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069" w:rsidRDefault="00FC4C29">
      <w:pPr>
        <w:spacing w:after="0"/>
        <w:ind w:left="-659" w:right="-334"/>
      </w:pPr>
      <w:r>
        <w:rPr>
          <w:noProof/>
        </w:rPr>
        <w:drawing>
          <wp:inline distT="0" distB="0" distL="0" distR="0">
            <wp:extent cx="6961633" cy="10094977"/>
            <wp:effectExtent l="0" t="0" r="0" b="0"/>
            <wp:docPr id="207813" name="Picture 207813"/>
            <wp:cNvGraphicFramePr/>
            <a:graphic xmlns:a="http://schemas.openxmlformats.org/drawingml/2006/main">
              <a:graphicData uri="http://schemas.openxmlformats.org/drawingml/2006/picture">
                <pic:pic xmlns:pic="http://schemas.openxmlformats.org/drawingml/2006/picture">
                  <pic:nvPicPr>
                    <pic:cNvPr id="207813" name="Picture 207813"/>
                    <pic:cNvPicPr/>
                  </pic:nvPicPr>
                  <pic:blipFill>
                    <a:blip r:embed="rId7"/>
                    <a:stretch>
                      <a:fillRect/>
                    </a:stretch>
                  </pic:blipFill>
                  <pic:spPr>
                    <a:xfrm>
                      <a:off x="0" y="0"/>
                      <a:ext cx="6961633" cy="10094977"/>
                    </a:xfrm>
                    <a:prstGeom prst="rect">
                      <a:avLst/>
                    </a:prstGeom>
                  </pic:spPr>
                </pic:pic>
              </a:graphicData>
            </a:graphic>
          </wp:inline>
        </w:drawing>
      </w:r>
    </w:p>
    <w:p w:rsidR="00584069" w:rsidRDefault="00FC4C29">
      <w:r>
        <w:rPr>
          <w:rFonts w:ascii="Candara" w:eastAsia="Candara" w:hAnsi="Candara" w:cs="Candara"/>
          <w:b/>
          <w:i/>
          <w:sz w:val="32"/>
        </w:rPr>
        <w:lastRenderedPageBreak/>
        <w:t xml:space="preserve"> </w:t>
      </w:r>
    </w:p>
    <w:p w:rsidR="00584069" w:rsidRDefault="00FC4C29">
      <w:r>
        <w:rPr>
          <w:rFonts w:ascii="Candara" w:eastAsia="Candara" w:hAnsi="Candara" w:cs="Candara"/>
          <w:b/>
          <w:i/>
          <w:sz w:val="32"/>
        </w:rPr>
        <w:t xml:space="preserve"> </w:t>
      </w:r>
    </w:p>
    <w:p w:rsidR="00584069" w:rsidRDefault="00FC4C29">
      <w:r>
        <w:rPr>
          <w:rFonts w:ascii="Candara" w:eastAsia="Candara" w:hAnsi="Candara" w:cs="Candara"/>
          <w:b/>
          <w:i/>
          <w:sz w:val="32"/>
        </w:rPr>
        <w:t xml:space="preserve"> </w:t>
      </w:r>
    </w:p>
    <w:p w:rsidR="00584069" w:rsidRDefault="00FC4C29">
      <w:r>
        <w:rPr>
          <w:rFonts w:ascii="Segoe UI" w:eastAsia="Segoe UI" w:hAnsi="Segoe UI" w:cs="Segoe UI"/>
          <w:b/>
          <w:i/>
        </w:rPr>
        <w:t xml:space="preserve"> </w:t>
      </w:r>
    </w:p>
    <w:p w:rsidR="00584069" w:rsidRDefault="00FC4C29">
      <w:r>
        <w:rPr>
          <w:rFonts w:ascii="Segoe UI" w:eastAsia="Segoe UI" w:hAnsi="Segoe UI" w:cs="Segoe UI"/>
          <w:b/>
          <w:i/>
          <w:sz w:val="32"/>
          <w:u w:val="single" w:color="000000"/>
        </w:rPr>
        <w:t>SOMMAIRE</w:t>
      </w:r>
      <w:r>
        <w:rPr>
          <w:rFonts w:ascii="Segoe UI" w:eastAsia="Segoe UI" w:hAnsi="Segoe UI" w:cs="Segoe UI"/>
          <w:b/>
          <w:i/>
          <w:sz w:val="32"/>
        </w:rPr>
        <w:t xml:space="preserv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pPr>
        <w:tabs>
          <w:tab w:val="center" w:pos="4536"/>
          <w:tab w:val="center" w:pos="9094"/>
        </w:tabs>
      </w:pPr>
      <w:r>
        <w:tab/>
      </w:r>
      <w:r w:rsidR="008E1FA0">
        <w:rPr>
          <w:rFonts w:ascii="Segoe UI" w:eastAsia="Segoe UI" w:hAnsi="Segoe UI" w:cs="Segoe UI"/>
          <w:sz w:val="20"/>
        </w:rPr>
        <w:t>Pièce n°1 : Avis d</w:t>
      </w:r>
      <w:r w:rsidR="00E2682F">
        <w:rPr>
          <w:rFonts w:ascii="Segoe UI" w:eastAsia="Segoe UI" w:hAnsi="Segoe UI" w:cs="Segoe UI"/>
          <w:sz w:val="20"/>
        </w:rPr>
        <w:t xml:space="preserve">’Appel d’Offres </w:t>
      </w:r>
      <w:r>
        <w:rPr>
          <w:rFonts w:ascii="Segoe UI" w:eastAsia="Segoe UI" w:hAnsi="Segoe UI" w:cs="Segoe UI"/>
          <w:sz w:val="20"/>
        </w:rPr>
        <w:t xml:space="preserve">(AAO) ……………………………………………………………………..………. </w:t>
      </w:r>
      <w:r>
        <w:rPr>
          <w:rFonts w:ascii="Segoe UI" w:eastAsia="Segoe UI" w:hAnsi="Segoe UI" w:cs="Segoe UI"/>
          <w:sz w:val="20"/>
        </w:rPr>
        <w:tab/>
        <w:t xml:space="preserve">3 </w:t>
      </w:r>
    </w:p>
    <w:p w:rsidR="00584069" w:rsidRDefault="00FC4C29">
      <w:pPr>
        <w:tabs>
          <w:tab w:val="center" w:pos="4555"/>
          <w:tab w:val="center" w:pos="9148"/>
        </w:tabs>
      </w:pPr>
      <w:r>
        <w:tab/>
      </w:r>
      <w:r>
        <w:rPr>
          <w:rFonts w:ascii="Segoe UI" w:eastAsia="Segoe UI" w:hAnsi="Segoe UI" w:cs="Segoe UI"/>
          <w:sz w:val="20"/>
        </w:rPr>
        <w:t xml:space="preserve">Pièce n°2 : Règlement Général de </w:t>
      </w:r>
      <w:r w:rsidR="00E2682F">
        <w:rPr>
          <w:rFonts w:ascii="Segoe UI" w:eastAsia="Segoe UI" w:hAnsi="Segoe UI" w:cs="Segoe UI"/>
          <w:sz w:val="20"/>
        </w:rPr>
        <w:t xml:space="preserve">l’Appel d’Offres </w:t>
      </w:r>
      <w:r>
        <w:rPr>
          <w:rFonts w:ascii="Segoe UI" w:eastAsia="Segoe UI" w:hAnsi="Segoe UI" w:cs="Segoe UI"/>
          <w:sz w:val="20"/>
        </w:rPr>
        <w:t xml:space="preserve">(R.G.A.O) ……………………………………….…….. </w:t>
      </w:r>
      <w:r>
        <w:rPr>
          <w:rFonts w:ascii="Segoe UI" w:eastAsia="Segoe UI" w:hAnsi="Segoe UI" w:cs="Segoe UI"/>
          <w:sz w:val="20"/>
        </w:rPr>
        <w:tab/>
        <w:t xml:space="preserve">10 </w:t>
      </w:r>
    </w:p>
    <w:p w:rsidR="00584069" w:rsidRDefault="00FC4C29">
      <w:pPr>
        <w:tabs>
          <w:tab w:val="center" w:pos="4537"/>
          <w:tab w:val="center" w:pos="9148"/>
        </w:tabs>
      </w:pPr>
      <w:r>
        <w:tab/>
      </w:r>
      <w:r>
        <w:rPr>
          <w:rFonts w:ascii="Segoe UI" w:eastAsia="Segoe UI" w:hAnsi="Segoe UI" w:cs="Segoe UI"/>
          <w:sz w:val="20"/>
        </w:rPr>
        <w:t xml:space="preserve">Pièce n°3 : Règlement Particulier de </w:t>
      </w:r>
      <w:r w:rsidR="00E2682F">
        <w:rPr>
          <w:rFonts w:ascii="Segoe UI" w:eastAsia="Segoe UI" w:hAnsi="Segoe UI" w:cs="Segoe UI"/>
          <w:sz w:val="20"/>
        </w:rPr>
        <w:t>l’Appel</w:t>
      </w:r>
      <w:r>
        <w:rPr>
          <w:rFonts w:ascii="Segoe UI" w:eastAsia="Segoe UI" w:hAnsi="Segoe UI" w:cs="Segoe UI"/>
          <w:sz w:val="20"/>
        </w:rPr>
        <w:t xml:space="preserve"> </w:t>
      </w:r>
      <w:r w:rsidR="00E2682F">
        <w:rPr>
          <w:rFonts w:ascii="Segoe UI" w:eastAsia="Segoe UI" w:hAnsi="Segoe UI" w:cs="Segoe UI"/>
          <w:sz w:val="20"/>
        </w:rPr>
        <w:t>d’Offres</w:t>
      </w:r>
      <w:r>
        <w:rPr>
          <w:rFonts w:ascii="Segoe UI" w:eastAsia="Segoe UI" w:hAnsi="Segoe UI" w:cs="Segoe UI"/>
          <w:sz w:val="20"/>
        </w:rPr>
        <w:t xml:space="preserve"> (R.P.A.O) ……………………………..…….…….. </w:t>
      </w:r>
      <w:r>
        <w:rPr>
          <w:rFonts w:ascii="Segoe UI" w:eastAsia="Segoe UI" w:hAnsi="Segoe UI" w:cs="Segoe UI"/>
          <w:sz w:val="20"/>
        </w:rPr>
        <w:tab/>
        <w:t xml:space="preserve">26 </w:t>
      </w:r>
    </w:p>
    <w:p w:rsidR="00584069" w:rsidRDefault="00FC4C29">
      <w:pPr>
        <w:tabs>
          <w:tab w:val="center" w:pos="4531"/>
          <w:tab w:val="center" w:pos="9148"/>
        </w:tabs>
      </w:pPr>
      <w:r>
        <w:tab/>
      </w:r>
      <w:r>
        <w:rPr>
          <w:rFonts w:ascii="Segoe UI" w:eastAsia="Segoe UI" w:hAnsi="Segoe UI" w:cs="Segoe UI"/>
          <w:sz w:val="20"/>
        </w:rPr>
        <w:t xml:space="preserve">Pièce n°4 : Projet de Marché …………………………………..………………………….…………………..………….. </w:t>
      </w:r>
      <w:r>
        <w:rPr>
          <w:rFonts w:ascii="Segoe UI" w:eastAsia="Segoe UI" w:hAnsi="Segoe UI" w:cs="Segoe UI"/>
          <w:sz w:val="20"/>
        </w:rPr>
        <w:tab/>
        <w:t xml:space="preserve">42 </w:t>
      </w:r>
    </w:p>
    <w:p w:rsidR="00584069" w:rsidRDefault="00FC4C29">
      <w:pPr>
        <w:tabs>
          <w:tab w:val="center" w:pos="1452"/>
          <w:tab w:val="center" w:pos="5504"/>
          <w:tab w:val="center" w:pos="9148"/>
        </w:tabs>
      </w:pPr>
      <w:r>
        <w:tab/>
      </w:r>
      <w:r>
        <w:rPr>
          <w:rFonts w:ascii="Segoe UI" w:eastAsia="Segoe UI" w:hAnsi="Segoe UI" w:cs="Segoe UI"/>
          <w:sz w:val="20"/>
        </w:rPr>
        <w:t xml:space="preserve">  </w:t>
      </w:r>
      <w:r>
        <w:rPr>
          <w:rFonts w:ascii="Segoe UI" w:eastAsia="Segoe UI" w:hAnsi="Segoe UI" w:cs="Segoe UI"/>
          <w:sz w:val="20"/>
        </w:rPr>
        <w:tab/>
        <w:t xml:space="preserve">Titre 1 : Cahier des Clauses Administratives Particulières (C.C.A.P) …..…… </w:t>
      </w:r>
      <w:r>
        <w:rPr>
          <w:rFonts w:ascii="Segoe UI" w:eastAsia="Segoe UI" w:hAnsi="Segoe UI" w:cs="Segoe UI"/>
          <w:sz w:val="20"/>
        </w:rPr>
        <w:tab/>
        <w:t xml:space="preserve">45 </w:t>
      </w:r>
    </w:p>
    <w:p w:rsidR="00584069" w:rsidRDefault="00FC4C29">
      <w:pPr>
        <w:tabs>
          <w:tab w:val="center" w:pos="1452"/>
          <w:tab w:val="center" w:pos="5555"/>
          <w:tab w:val="center" w:pos="9148"/>
        </w:tabs>
      </w:pPr>
      <w:r>
        <w:tab/>
      </w:r>
      <w:r>
        <w:rPr>
          <w:rFonts w:ascii="Segoe UI" w:eastAsia="Segoe UI" w:hAnsi="Segoe UI" w:cs="Segoe UI"/>
          <w:sz w:val="20"/>
        </w:rPr>
        <w:t xml:space="preserve">  </w:t>
      </w:r>
      <w:r>
        <w:rPr>
          <w:rFonts w:ascii="Segoe UI" w:eastAsia="Segoe UI" w:hAnsi="Segoe UI" w:cs="Segoe UI"/>
          <w:sz w:val="20"/>
        </w:rPr>
        <w:tab/>
        <w:t xml:space="preserve">Titre 2 : Cahier des Clauses Techniques Particulières (C.C.T.P.) ……………….. </w:t>
      </w:r>
      <w:r>
        <w:rPr>
          <w:rFonts w:ascii="Segoe UI" w:eastAsia="Segoe UI" w:hAnsi="Segoe UI" w:cs="Segoe UI"/>
          <w:sz w:val="20"/>
        </w:rPr>
        <w:tab/>
        <w:t xml:space="preserve">57 </w:t>
      </w:r>
    </w:p>
    <w:p w:rsidR="00584069" w:rsidRDefault="00FC4C29">
      <w:pPr>
        <w:tabs>
          <w:tab w:val="center" w:pos="1452"/>
          <w:tab w:val="center" w:pos="5493"/>
          <w:tab w:val="center" w:pos="9148"/>
        </w:tabs>
      </w:pPr>
      <w:r>
        <w:tab/>
      </w:r>
      <w:r>
        <w:rPr>
          <w:rFonts w:ascii="Segoe UI" w:eastAsia="Segoe UI" w:hAnsi="Segoe UI" w:cs="Segoe UI"/>
          <w:sz w:val="20"/>
        </w:rPr>
        <w:t xml:space="preserve">  </w:t>
      </w:r>
      <w:r>
        <w:rPr>
          <w:rFonts w:ascii="Segoe UI" w:eastAsia="Segoe UI" w:hAnsi="Segoe UI" w:cs="Segoe UI"/>
          <w:sz w:val="20"/>
        </w:rPr>
        <w:tab/>
        <w:t xml:space="preserve">Titre 3 : Cadre du Bordereaux des Prix Unitaires (C.B.P.U.) …….…….….……. </w:t>
      </w:r>
      <w:r>
        <w:rPr>
          <w:rFonts w:ascii="Segoe UI" w:eastAsia="Segoe UI" w:hAnsi="Segoe UI" w:cs="Segoe UI"/>
          <w:sz w:val="20"/>
        </w:rPr>
        <w:tab/>
        <w:t xml:space="preserve">67 </w:t>
      </w:r>
    </w:p>
    <w:p w:rsidR="00584069" w:rsidRDefault="00FC4C29">
      <w:pPr>
        <w:tabs>
          <w:tab w:val="center" w:pos="1452"/>
          <w:tab w:val="center" w:pos="5494"/>
          <w:tab w:val="center" w:pos="9148"/>
        </w:tabs>
      </w:pPr>
      <w:r>
        <w:tab/>
      </w:r>
      <w:r>
        <w:rPr>
          <w:rFonts w:ascii="Segoe UI" w:eastAsia="Segoe UI" w:hAnsi="Segoe UI" w:cs="Segoe UI"/>
          <w:sz w:val="20"/>
        </w:rPr>
        <w:t xml:space="preserve">  </w:t>
      </w:r>
      <w:r>
        <w:rPr>
          <w:rFonts w:ascii="Segoe UI" w:eastAsia="Segoe UI" w:hAnsi="Segoe UI" w:cs="Segoe UI"/>
          <w:sz w:val="20"/>
        </w:rPr>
        <w:tab/>
        <w:t xml:space="preserve">Titre 4 : Cadre du Devis Quantitatifs et Estimatifs (C.D.Q.E) ……….…….…… </w:t>
      </w:r>
      <w:r>
        <w:rPr>
          <w:rFonts w:ascii="Segoe UI" w:eastAsia="Segoe UI" w:hAnsi="Segoe UI" w:cs="Segoe UI"/>
          <w:sz w:val="20"/>
        </w:rPr>
        <w:tab/>
        <w:t xml:space="preserve">69 </w:t>
      </w:r>
    </w:p>
    <w:p w:rsidR="00584069" w:rsidRDefault="00FC4C29">
      <w:pPr>
        <w:tabs>
          <w:tab w:val="center" w:pos="4542"/>
          <w:tab w:val="center" w:pos="9148"/>
        </w:tabs>
      </w:pPr>
      <w:r>
        <w:tab/>
      </w:r>
      <w:r>
        <w:rPr>
          <w:rFonts w:ascii="Segoe UI" w:eastAsia="Segoe UI" w:hAnsi="Segoe UI" w:cs="Segoe UI"/>
          <w:sz w:val="20"/>
        </w:rPr>
        <w:t xml:space="preserve">Pièce n°5 : Modèles de formulaires à utiliser par les soumissionnaires ………………….………….. </w:t>
      </w:r>
      <w:r>
        <w:rPr>
          <w:rFonts w:ascii="Segoe UI" w:eastAsia="Segoe UI" w:hAnsi="Segoe UI" w:cs="Segoe UI"/>
          <w:sz w:val="20"/>
        </w:rPr>
        <w:tab/>
        <w:t xml:space="preserve">73 </w:t>
      </w:r>
    </w:p>
    <w:p w:rsidR="00584069" w:rsidRDefault="00FC4C29">
      <w:pPr>
        <w:tabs>
          <w:tab w:val="center" w:pos="4595"/>
          <w:tab w:val="center" w:pos="9148"/>
        </w:tabs>
      </w:pPr>
      <w:r>
        <w:tab/>
      </w:r>
      <w:r w:rsidR="008E1FA0">
        <w:rPr>
          <w:rFonts w:ascii="Segoe UI" w:eastAsia="Segoe UI" w:hAnsi="Segoe UI" w:cs="Segoe UI"/>
          <w:sz w:val="20"/>
        </w:rPr>
        <w:t xml:space="preserve">Pièce n°6 : Grille </w:t>
      </w:r>
      <w:r w:rsidR="00134736">
        <w:rPr>
          <w:rFonts w:ascii="Segoe UI" w:eastAsia="Segoe UI" w:hAnsi="Segoe UI" w:cs="Segoe UI"/>
          <w:sz w:val="20"/>
        </w:rPr>
        <w:t>d’évaluation</w:t>
      </w:r>
      <w:r>
        <w:rPr>
          <w:rFonts w:ascii="Segoe UI" w:eastAsia="Segoe UI" w:hAnsi="Segoe UI" w:cs="Segoe UI"/>
          <w:sz w:val="20"/>
        </w:rPr>
        <w:t xml:space="preserve"> des Soumissionnaires ……………………………………..…………………….. </w:t>
      </w:r>
      <w:r>
        <w:rPr>
          <w:rFonts w:ascii="Segoe UI" w:eastAsia="Segoe UI" w:hAnsi="Segoe UI" w:cs="Segoe UI"/>
          <w:sz w:val="20"/>
        </w:rPr>
        <w:tab/>
        <w:t xml:space="preserve">83 </w:t>
      </w:r>
    </w:p>
    <w:p w:rsidR="00584069" w:rsidRDefault="00FC4C29">
      <w:pPr>
        <w:tabs>
          <w:tab w:val="center" w:pos="4631"/>
          <w:tab w:val="center" w:pos="9148"/>
        </w:tabs>
      </w:pPr>
      <w:r>
        <w:tab/>
      </w:r>
      <w:r>
        <w:rPr>
          <w:rFonts w:ascii="Segoe UI" w:eastAsia="Segoe UI" w:hAnsi="Segoe UI" w:cs="Segoe UI"/>
          <w:sz w:val="20"/>
        </w:rPr>
        <w:t xml:space="preserve">Pièce n°7 : Preuve du Financement du Projet ….………………………………………………..…………………... </w:t>
      </w:r>
      <w:r>
        <w:rPr>
          <w:rFonts w:ascii="Segoe UI" w:eastAsia="Segoe UI" w:hAnsi="Segoe UI" w:cs="Segoe UI"/>
          <w:sz w:val="20"/>
        </w:rPr>
        <w:tab/>
        <w:t xml:space="preserve">86 </w:t>
      </w:r>
    </w:p>
    <w:p w:rsidR="00584069" w:rsidRDefault="00FC4C29">
      <w:pPr>
        <w:tabs>
          <w:tab w:val="center" w:pos="4611"/>
          <w:tab w:val="center" w:pos="9148"/>
        </w:tabs>
      </w:pPr>
      <w:r>
        <w:tab/>
      </w:r>
      <w:r>
        <w:rPr>
          <w:rFonts w:ascii="Segoe UI" w:eastAsia="Segoe UI" w:hAnsi="Segoe UI" w:cs="Segoe UI"/>
          <w:sz w:val="20"/>
        </w:rPr>
        <w:t xml:space="preserve">Pièce N°8 : Liste des établissements bancaires et financiers agréés ………………………..…………….. </w:t>
      </w:r>
      <w:r>
        <w:rPr>
          <w:rFonts w:ascii="Segoe UI" w:eastAsia="Segoe UI" w:hAnsi="Segoe UI" w:cs="Segoe UI"/>
          <w:sz w:val="20"/>
        </w:rPr>
        <w:tab/>
        <w:t xml:space="preserve">88 </w:t>
      </w:r>
    </w:p>
    <w:p w:rsidR="00584069" w:rsidRDefault="00FC4C29">
      <w:pPr>
        <w:tabs>
          <w:tab w:val="center" w:pos="4568"/>
          <w:tab w:val="center" w:pos="9148"/>
        </w:tabs>
      </w:pPr>
      <w:r>
        <w:tab/>
      </w:r>
      <w:r>
        <w:rPr>
          <w:rFonts w:ascii="Segoe UI" w:eastAsia="Segoe UI" w:hAnsi="Segoe UI" w:cs="Segoe UI"/>
          <w:sz w:val="20"/>
        </w:rPr>
        <w:t xml:space="preserve">Pièce N°9 : Plans Indicatifs du château …………………………………………………………………..…………….. </w:t>
      </w:r>
      <w:r>
        <w:rPr>
          <w:rFonts w:ascii="Segoe UI" w:eastAsia="Segoe UI" w:hAnsi="Segoe UI" w:cs="Segoe UI"/>
          <w:sz w:val="20"/>
        </w:rPr>
        <w:tab/>
        <w:t xml:space="preserve">90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lastRenderedPageBreak/>
        <w:t xml:space="preserve"> </w:t>
      </w:r>
    </w:p>
    <w:p w:rsidR="00584069" w:rsidRDefault="00FC4C29">
      <w:pPr>
        <w:spacing w:after="99"/>
      </w:pPr>
      <w:r>
        <w:rPr>
          <w:rFonts w:ascii="Segoe UI" w:eastAsia="Segoe UI" w:hAnsi="Segoe UI" w:cs="Segoe UI"/>
          <w:sz w:val="20"/>
        </w:rPr>
        <w:t xml:space="preserve"> </w:t>
      </w:r>
    </w:p>
    <w:p w:rsidR="00584069" w:rsidRDefault="00FC4C29">
      <w:pPr>
        <w:spacing w:after="142"/>
      </w:pPr>
      <w:r>
        <w:rPr>
          <w:rFonts w:ascii="Segoe UI" w:eastAsia="Segoe UI" w:hAnsi="Segoe UI" w:cs="Segoe UI"/>
          <w:sz w:val="20"/>
        </w:rPr>
        <w:t xml:space="preserve"> </w:t>
      </w:r>
    </w:p>
    <w:p w:rsidR="00584069" w:rsidRDefault="00FC4C29">
      <w:pPr>
        <w:spacing w:after="93"/>
      </w:pPr>
      <w:r>
        <w:rPr>
          <w:rFonts w:ascii="Segoe UI" w:eastAsia="Segoe UI" w:hAnsi="Segoe UI" w:cs="Segoe UI"/>
          <w:b/>
          <w:sz w:val="24"/>
        </w:rPr>
        <w:t xml:space="preserve"> </w:t>
      </w:r>
    </w:p>
    <w:p w:rsidR="00584069" w:rsidRDefault="00FC4C29">
      <w:pPr>
        <w:spacing w:after="93"/>
      </w:pPr>
      <w:r>
        <w:rPr>
          <w:rFonts w:ascii="Segoe UI" w:eastAsia="Segoe UI" w:hAnsi="Segoe UI" w:cs="Segoe UI"/>
          <w:b/>
          <w:sz w:val="24"/>
        </w:rPr>
        <w:t xml:space="preserve"> </w:t>
      </w:r>
    </w:p>
    <w:p w:rsidR="00584069" w:rsidRDefault="00FC4C29">
      <w:pPr>
        <w:spacing w:after="93"/>
      </w:pPr>
      <w:r>
        <w:rPr>
          <w:rFonts w:ascii="Segoe UI" w:eastAsia="Segoe UI" w:hAnsi="Segoe UI" w:cs="Segoe UI"/>
          <w:b/>
          <w:sz w:val="24"/>
        </w:rPr>
        <w:t xml:space="preserve"> </w:t>
      </w:r>
    </w:p>
    <w:p w:rsidR="00584069" w:rsidRDefault="00FC4C29">
      <w:pPr>
        <w:spacing w:after="93"/>
      </w:pPr>
      <w:r>
        <w:rPr>
          <w:rFonts w:ascii="Segoe UI" w:eastAsia="Segoe UI" w:hAnsi="Segoe UI" w:cs="Segoe UI"/>
          <w:b/>
          <w:sz w:val="24"/>
        </w:rPr>
        <w:t xml:space="preserve"> </w:t>
      </w:r>
    </w:p>
    <w:p w:rsidR="00584069" w:rsidRDefault="00FC4C29">
      <w:pPr>
        <w:spacing w:after="93"/>
      </w:pPr>
      <w:r>
        <w:rPr>
          <w:rFonts w:ascii="Segoe UI" w:eastAsia="Segoe UI" w:hAnsi="Segoe UI" w:cs="Segoe UI"/>
          <w:b/>
          <w:sz w:val="24"/>
        </w:rPr>
        <w:t xml:space="preserve"> </w:t>
      </w:r>
    </w:p>
    <w:p w:rsidR="00584069" w:rsidRDefault="00FC4C29">
      <w:pPr>
        <w:spacing w:after="0"/>
      </w:pPr>
      <w:r>
        <w:rPr>
          <w:rFonts w:ascii="Segoe UI" w:eastAsia="Segoe UI" w:hAnsi="Segoe UI" w:cs="Segoe UI"/>
          <w:b/>
          <w:sz w:val="24"/>
        </w:rPr>
        <w:t xml:space="preserve"> </w:t>
      </w:r>
    </w:p>
    <w:p w:rsidR="00584069" w:rsidRDefault="00FC4C29">
      <w:pPr>
        <w:spacing w:after="80"/>
        <w:ind w:right="1358"/>
        <w:jc w:val="right"/>
      </w:pPr>
      <w:r>
        <w:rPr>
          <w:noProof/>
        </w:rPr>
        <mc:AlternateContent>
          <mc:Choice Requires="wpg">
            <w:drawing>
              <wp:inline distT="0" distB="0" distL="0" distR="0">
                <wp:extent cx="5468747" cy="1671701"/>
                <wp:effectExtent l="0" t="0" r="0" b="0"/>
                <wp:docPr id="166579" name="Group 166579"/>
                <wp:cNvGraphicFramePr/>
                <a:graphic xmlns:a="http://schemas.openxmlformats.org/drawingml/2006/main">
                  <a:graphicData uri="http://schemas.microsoft.com/office/word/2010/wordprocessingGroup">
                    <wpg:wgp>
                      <wpg:cNvGrpSpPr/>
                      <wpg:grpSpPr>
                        <a:xfrm>
                          <a:off x="0" y="0"/>
                          <a:ext cx="5468747" cy="1671701"/>
                          <a:chOff x="0" y="0"/>
                          <a:chExt cx="5468747" cy="1671701"/>
                        </a:xfrm>
                      </wpg:grpSpPr>
                      <wps:wsp>
                        <wps:cNvPr id="668" name="Rectangle 668"/>
                        <wps:cNvSpPr/>
                        <wps:spPr>
                          <a:xfrm>
                            <a:off x="0" y="119680"/>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669" name="Rectangle 669"/>
                        <wps:cNvSpPr/>
                        <wps:spPr>
                          <a:xfrm>
                            <a:off x="0" y="398573"/>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670" name="Rectangle 670"/>
                        <wps:cNvSpPr/>
                        <wps:spPr>
                          <a:xfrm>
                            <a:off x="0" y="677464"/>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671" name="Rectangle 671"/>
                        <wps:cNvSpPr/>
                        <wps:spPr>
                          <a:xfrm>
                            <a:off x="0" y="956357"/>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672" name="Rectangle 672"/>
                        <wps:cNvSpPr/>
                        <wps:spPr>
                          <a:xfrm>
                            <a:off x="0" y="1235249"/>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688" name="Shape 688"/>
                        <wps:cNvSpPr/>
                        <wps:spPr>
                          <a:xfrm>
                            <a:off x="814197" y="0"/>
                            <a:ext cx="4654550" cy="1671701"/>
                          </a:xfrm>
                          <a:custGeom>
                            <a:avLst/>
                            <a:gdLst/>
                            <a:ahLst/>
                            <a:cxnLst/>
                            <a:rect l="0" t="0" r="0" b="0"/>
                            <a:pathLst>
                              <a:path w="4654550" h="1671701">
                                <a:moveTo>
                                  <a:pt x="0" y="1584071"/>
                                </a:moveTo>
                                <a:cubicBezTo>
                                  <a:pt x="174625" y="1608582"/>
                                  <a:pt x="349123" y="1619123"/>
                                  <a:pt x="516636" y="1640205"/>
                                </a:cubicBezTo>
                                <a:cubicBezTo>
                                  <a:pt x="663194" y="1650619"/>
                                  <a:pt x="816864" y="1657731"/>
                                  <a:pt x="949325" y="1671701"/>
                                </a:cubicBezTo>
                                <a:cubicBezTo>
                                  <a:pt x="1298448" y="1671701"/>
                                  <a:pt x="1423924" y="1657731"/>
                                  <a:pt x="1521968" y="1650619"/>
                                </a:cubicBezTo>
                                <a:cubicBezTo>
                                  <a:pt x="1633601" y="1647190"/>
                                  <a:pt x="1724533" y="1626235"/>
                                  <a:pt x="1822196" y="1619123"/>
                                </a:cubicBezTo>
                                <a:cubicBezTo>
                                  <a:pt x="1913128" y="1608582"/>
                                  <a:pt x="1996821" y="1587754"/>
                                  <a:pt x="2108200" y="1577086"/>
                                </a:cubicBezTo>
                                <a:cubicBezTo>
                                  <a:pt x="2199386" y="1559687"/>
                                  <a:pt x="2296795" y="1545590"/>
                                  <a:pt x="2387981" y="1528191"/>
                                </a:cubicBezTo>
                                <a:cubicBezTo>
                                  <a:pt x="2499360" y="1514094"/>
                                  <a:pt x="2597023" y="1496695"/>
                                  <a:pt x="2695067" y="1482471"/>
                                </a:cubicBezTo>
                                <a:cubicBezTo>
                                  <a:pt x="2820543" y="1472057"/>
                                  <a:pt x="2932176" y="1450975"/>
                                  <a:pt x="3072257" y="1440561"/>
                                </a:cubicBezTo>
                                <a:cubicBezTo>
                                  <a:pt x="3204718" y="1426591"/>
                                  <a:pt x="3344164" y="1415923"/>
                                  <a:pt x="3490722" y="1408938"/>
                                </a:cubicBezTo>
                                <a:cubicBezTo>
                                  <a:pt x="3658362" y="1408938"/>
                                  <a:pt x="3832987" y="1394968"/>
                                  <a:pt x="4007612" y="1394968"/>
                                </a:cubicBezTo>
                                <a:lnTo>
                                  <a:pt x="4007612" y="1265682"/>
                                </a:lnTo>
                                <a:lnTo>
                                  <a:pt x="4136263" y="1257935"/>
                                </a:lnTo>
                                <a:lnTo>
                                  <a:pt x="4310380" y="1257935"/>
                                </a:lnTo>
                                <a:lnTo>
                                  <a:pt x="4310380" y="1119886"/>
                                </a:lnTo>
                                <a:lnTo>
                                  <a:pt x="4465955" y="1114044"/>
                                </a:lnTo>
                                <a:lnTo>
                                  <a:pt x="4654550" y="1114044"/>
                                </a:lnTo>
                                <a:lnTo>
                                  <a:pt x="4654550" y="0"/>
                                </a:lnTo>
                                <a:lnTo>
                                  <a:pt x="640461" y="0"/>
                                </a:lnTo>
                                <a:lnTo>
                                  <a:pt x="640461" y="140462"/>
                                </a:lnTo>
                                <a:lnTo>
                                  <a:pt x="330200" y="140462"/>
                                </a:lnTo>
                                <a:lnTo>
                                  <a:pt x="330200" y="284480"/>
                                </a:lnTo>
                                <a:lnTo>
                                  <a:pt x="0" y="284480"/>
                                </a:lnTo>
                                <a:lnTo>
                                  <a:pt x="0" y="1584071"/>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689" name="Shape 689"/>
                        <wps:cNvSpPr/>
                        <wps:spPr>
                          <a:xfrm>
                            <a:off x="1144397" y="284480"/>
                            <a:ext cx="3677412" cy="981202"/>
                          </a:xfrm>
                          <a:custGeom>
                            <a:avLst/>
                            <a:gdLst/>
                            <a:ahLst/>
                            <a:cxnLst/>
                            <a:rect l="0" t="0" r="0" b="0"/>
                            <a:pathLst>
                              <a:path w="3677412" h="981202">
                                <a:moveTo>
                                  <a:pt x="0" y="0"/>
                                </a:moveTo>
                                <a:lnTo>
                                  <a:pt x="3677412" y="0"/>
                                </a:lnTo>
                                <a:lnTo>
                                  <a:pt x="3677412" y="981202"/>
                                </a:lnTo>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690" name="Shape 690"/>
                        <wps:cNvSpPr/>
                        <wps:spPr>
                          <a:xfrm>
                            <a:off x="1454658" y="140462"/>
                            <a:ext cx="3669919" cy="979424"/>
                          </a:xfrm>
                          <a:custGeom>
                            <a:avLst/>
                            <a:gdLst/>
                            <a:ahLst/>
                            <a:cxnLst/>
                            <a:rect l="0" t="0" r="0" b="0"/>
                            <a:pathLst>
                              <a:path w="3669919" h="979424">
                                <a:moveTo>
                                  <a:pt x="0" y="0"/>
                                </a:moveTo>
                                <a:lnTo>
                                  <a:pt x="3669919" y="0"/>
                                </a:lnTo>
                                <a:lnTo>
                                  <a:pt x="3669919" y="979424"/>
                                </a:lnTo>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691" name="Rectangle 691"/>
                        <wps:cNvSpPr/>
                        <wps:spPr>
                          <a:xfrm>
                            <a:off x="2835275" y="354034"/>
                            <a:ext cx="25511" cy="116758"/>
                          </a:xfrm>
                          <a:prstGeom prst="rect">
                            <a:avLst/>
                          </a:prstGeom>
                          <a:ln>
                            <a:noFill/>
                          </a:ln>
                        </wps:spPr>
                        <wps:txbx>
                          <w:txbxContent>
                            <w:p w:rsidR="00C03CFA" w:rsidRDefault="00C03CFA">
                              <w:r>
                                <w:rPr>
                                  <w:rFonts w:ascii="Candara" w:eastAsia="Candara" w:hAnsi="Candara" w:cs="Candara"/>
                                  <w:sz w:val="14"/>
                                </w:rPr>
                                <w:t xml:space="preserve"> </w:t>
                              </w:r>
                            </w:p>
                          </w:txbxContent>
                        </wps:txbx>
                        <wps:bodyPr horzOverflow="overflow" vert="horz" lIns="0" tIns="0" rIns="0" bIns="0" rtlCol="0">
                          <a:noAutofit/>
                        </wps:bodyPr>
                      </wps:wsp>
                      <wps:wsp>
                        <wps:cNvPr id="692" name="Rectangle 692"/>
                        <wps:cNvSpPr/>
                        <wps:spPr>
                          <a:xfrm>
                            <a:off x="2835275" y="462238"/>
                            <a:ext cx="25511" cy="116758"/>
                          </a:xfrm>
                          <a:prstGeom prst="rect">
                            <a:avLst/>
                          </a:prstGeom>
                          <a:ln>
                            <a:noFill/>
                          </a:ln>
                        </wps:spPr>
                        <wps:txbx>
                          <w:txbxContent>
                            <w:p w:rsidR="00C03CFA" w:rsidRDefault="00C03CFA">
                              <w:r>
                                <w:rPr>
                                  <w:rFonts w:ascii="Candara" w:eastAsia="Candara" w:hAnsi="Candara" w:cs="Candara"/>
                                  <w:sz w:val="14"/>
                                </w:rPr>
                                <w:t xml:space="preserve"> </w:t>
                              </w:r>
                            </w:p>
                          </w:txbxContent>
                        </wps:txbx>
                        <wps:bodyPr horzOverflow="overflow" vert="horz" lIns="0" tIns="0" rIns="0" bIns="0" rtlCol="0">
                          <a:noAutofit/>
                        </wps:bodyPr>
                      </wps:wsp>
                      <wps:wsp>
                        <wps:cNvPr id="693" name="Rectangle 693"/>
                        <wps:cNvSpPr/>
                        <wps:spPr>
                          <a:xfrm>
                            <a:off x="2835275" y="571966"/>
                            <a:ext cx="25511" cy="116758"/>
                          </a:xfrm>
                          <a:prstGeom prst="rect">
                            <a:avLst/>
                          </a:prstGeom>
                          <a:ln>
                            <a:noFill/>
                          </a:ln>
                        </wps:spPr>
                        <wps:txbx>
                          <w:txbxContent>
                            <w:p w:rsidR="00C03CFA" w:rsidRDefault="00C03CFA">
                              <w:r>
                                <w:rPr>
                                  <w:rFonts w:ascii="Candara" w:eastAsia="Candara" w:hAnsi="Candara" w:cs="Candara"/>
                                  <w:sz w:val="14"/>
                                </w:rPr>
                                <w:t xml:space="preserve"> </w:t>
                              </w:r>
                            </w:p>
                          </w:txbxContent>
                        </wps:txbx>
                        <wps:bodyPr horzOverflow="overflow" vert="horz" lIns="0" tIns="0" rIns="0" bIns="0" rtlCol="0">
                          <a:noAutofit/>
                        </wps:bodyPr>
                      </wps:wsp>
                      <wps:wsp>
                        <wps:cNvPr id="694" name="Rectangle 694"/>
                        <wps:cNvSpPr/>
                        <wps:spPr>
                          <a:xfrm>
                            <a:off x="1044194" y="739337"/>
                            <a:ext cx="1426619" cy="276425"/>
                          </a:xfrm>
                          <a:prstGeom prst="rect">
                            <a:avLst/>
                          </a:prstGeom>
                          <a:ln>
                            <a:noFill/>
                          </a:ln>
                        </wps:spPr>
                        <wps:txbx>
                          <w:txbxContent>
                            <w:p w:rsidR="00C03CFA" w:rsidRDefault="00C03CFA">
                              <w:r>
                                <w:rPr>
                                  <w:rFonts w:ascii="Arial" w:eastAsia="Arial" w:hAnsi="Arial" w:cs="Arial"/>
                                  <w:b/>
                                  <w:sz w:val="32"/>
                                </w:rPr>
                                <w:t>Pièce N°1</w:t>
                              </w:r>
                            </w:p>
                          </w:txbxContent>
                        </wps:txbx>
                        <wps:bodyPr horzOverflow="overflow" vert="horz" lIns="0" tIns="0" rIns="0" bIns="0" rtlCol="0">
                          <a:noAutofit/>
                        </wps:bodyPr>
                      </wps:wsp>
                      <wps:wsp>
                        <wps:cNvPr id="695" name="Rectangle 695"/>
                        <wps:cNvSpPr/>
                        <wps:spPr>
                          <a:xfrm>
                            <a:off x="2118995" y="739337"/>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166573" name="Rectangle 166573"/>
                        <wps:cNvSpPr/>
                        <wps:spPr>
                          <a:xfrm>
                            <a:off x="2186051" y="739337"/>
                            <a:ext cx="89770"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166574" name="Rectangle 166574"/>
                        <wps:cNvSpPr/>
                        <wps:spPr>
                          <a:xfrm>
                            <a:off x="2254358" y="739337"/>
                            <a:ext cx="3151125" cy="276425"/>
                          </a:xfrm>
                          <a:prstGeom prst="rect">
                            <a:avLst/>
                          </a:prstGeom>
                          <a:ln>
                            <a:noFill/>
                          </a:ln>
                        </wps:spPr>
                        <wps:txbx>
                          <w:txbxContent>
                            <w:p w:rsidR="00C03CFA" w:rsidRDefault="00C03CFA">
                              <w:r>
                                <w:rPr>
                                  <w:rFonts w:ascii="Arial" w:eastAsia="Arial" w:hAnsi="Arial" w:cs="Arial"/>
                                  <w:b/>
                                  <w:sz w:val="32"/>
                                </w:rPr>
                                <w:t xml:space="preserve"> Avis d’Appel d’Offres</w:t>
                              </w:r>
                            </w:p>
                          </w:txbxContent>
                        </wps:txbx>
                        <wps:bodyPr horzOverflow="overflow" vert="horz" lIns="0" tIns="0" rIns="0" bIns="0" rtlCol="0">
                          <a:noAutofit/>
                        </wps:bodyPr>
                      </wps:wsp>
                      <wps:wsp>
                        <wps:cNvPr id="697" name="Rectangle 697"/>
                        <wps:cNvSpPr/>
                        <wps:spPr>
                          <a:xfrm>
                            <a:off x="4624706" y="739337"/>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166575" name="Rectangle 166575"/>
                        <wps:cNvSpPr/>
                        <wps:spPr>
                          <a:xfrm>
                            <a:off x="2513711" y="1022801"/>
                            <a:ext cx="104867"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166577" name="Rectangle 166577"/>
                        <wps:cNvSpPr/>
                        <wps:spPr>
                          <a:xfrm>
                            <a:off x="2592558" y="1022801"/>
                            <a:ext cx="642680" cy="276425"/>
                          </a:xfrm>
                          <a:prstGeom prst="rect">
                            <a:avLst/>
                          </a:prstGeom>
                          <a:ln>
                            <a:noFill/>
                          </a:ln>
                        </wps:spPr>
                        <wps:txbx>
                          <w:txbxContent>
                            <w:p w:rsidR="00C03CFA" w:rsidRDefault="00C03CFA">
                              <w:r>
                                <w:rPr>
                                  <w:rFonts w:ascii="Arial" w:eastAsia="Arial" w:hAnsi="Arial" w:cs="Arial"/>
                                  <w:b/>
                                  <w:sz w:val="32"/>
                                </w:rPr>
                                <w:t>AAO</w:t>
                              </w:r>
                            </w:p>
                          </w:txbxContent>
                        </wps:txbx>
                        <wps:bodyPr horzOverflow="overflow" vert="horz" lIns="0" tIns="0" rIns="0" bIns="0" rtlCol="0">
                          <a:noAutofit/>
                        </wps:bodyPr>
                      </wps:wsp>
                      <wps:wsp>
                        <wps:cNvPr id="166576" name="Rectangle 166576"/>
                        <wps:cNvSpPr/>
                        <wps:spPr>
                          <a:xfrm>
                            <a:off x="3075776" y="1022801"/>
                            <a:ext cx="104867"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699" name="Rectangle 699"/>
                        <wps:cNvSpPr/>
                        <wps:spPr>
                          <a:xfrm>
                            <a:off x="3156839" y="1022801"/>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g:wgp>
                  </a:graphicData>
                </a:graphic>
              </wp:inline>
            </w:drawing>
          </mc:Choice>
          <mc:Fallback>
            <w:pict>
              <v:group id="Group 166579" o:spid="_x0000_s1026" style="width:430.6pt;height:131.65pt;mso-position-horizontal-relative:char;mso-position-vertical-relative:line" coordsize="54687,16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">
                <v:rect id="Rectangle 668" o:spid="_x0000_s1027" style="position:absolute;top:1196;width:5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" filled="f" stroked="f">
                  <v:textbox inset="0,0,0,0">
                    <w:txbxContent>
                      <w:p w:rsidR="00C03CFA" w:rsidRDefault="00C03CFA">
                        <w:r>
                          <w:rPr>
                            <w:rFonts w:ascii="Segoe UI" w:eastAsia="Segoe UI" w:hAnsi="Segoe UI" w:cs="Segoe UI"/>
                            <w:b/>
                            <w:sz w:val="24"/>
                          </w:rPr>
                          <w:t xml:space="preserve"> </w:t>
                        </w:r>
                      </w:p>
                    </w:txbxContent>
                  </v:textbox>
                </v:rect>
                <v:rect id="Rectangle 669" o:spid="_x0000_s1028" style="position:absolute;top:3985;width:5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" filled="f" stroked="f">
                  <v:textbox inset="0,0,0,0">
                    <w:txbxContent>
                      <w:p w:rsidR="00C03CFA" w:rsidRDefault="00C03CFA">
                        <w:r>
                          <w:rPr>
                            <w:rFonts w:ascii="Segoe UI" w:eastAsia="Segoe UI" w:hAnsi="Segoe UI" w:cs="Segoe UI"/>
                            <w:b/>
                            <w:sz w:val="24"/>
                          </w:rPr>
                          <w:t xml:space="preserve"> </w:t>
                        </w:r>
                      </w:p>
                    </w:txbxContent>
                  </v:textbox>
                </v:rect>
                <v:rect id="Rectangle 670" o:spid="_x0000_s1029" style="position:absolute;top:6774;width:5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rsidR="00C03CFA" w:rsidRDefault="00C03CFA">
                        <w:r>
                          <w:rPr>
                            <w:rFonts w:ascii="Segoe UI" w:eastAsia="Segoe UI" w:hAnsi="Segoe UI" w:cs="Segoe UI"/>
                            <w:b/>
                            <w:sz w:val="24"/>
                          </w:rPr>
                          <w:t xml:space="preserve"> </w:t>
                        </w:r>
                      </w:p>
                    </w:txbxContent>
                  </v:textbox>
                </v:rect>
                <v:rect id="Rectangle 671" o:spid="_x0000_s1030" style="position:absolute;top:9563;width:55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" filled="f" stroked="f">
                  <v:textbox inset="0,0,0,0">
                    <w:txbxContent>
                      <w:p w:rsidR="00C03CFA" w:rsidRDefault="00C03CFA">
                        <w:r>
                          <w:rPr>
                            <w:rFonts w:ascii="Segoe UI" w:eastAsia="Segoe UI" w:hAnsi="Segoe UI" w:cs="Segoe UI"/>
                            <w:b/>
                            <w:sz w:val="24"/>
                          </w:rPr>
                          <w:t xml:space="preserve"> </w:t>
                        </w:r>
                      </w:p>
                    </w:txbxContent>
                  </v:textbox>
                </v:rect>
                <v:rect id="Rectangle 672" o:spid="_x0000_s1031" style="position:absolute;top:12352;width:55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m+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nMP/mXAE5PYPAAD//wMAUEsBAi0AFAAGAAgAAAAhANvh9svuAAAAhQEAABMAAAAAAAAA&#10;AAAAAAAAAAAAAFtDb250ZW50X1R5cGVzXS54bWxQSwECLQAUAAYACAAAACEAWvQsW78AAAAVAQAA&#10;CwAAAAAAAAAAAAAAAAAfAQAAX3JlbHMvLnJlbHNQSwECLQAUAAYACAAAACEAyAlpvsYAAADcAAAA&#10;DwAAAAAAAAAAAAAAAAAHAgAAZHJzL2Rvd25yZXYueG1sUEsFBgAAAAADAAMAtwAAAPoCAAAAAA==&#10;" filled="f" stroked="f">
                  <v:textbox inset="0,0,0,0">
                    <w:txbxContent>
                      <w:p w:rsidR="00C03CFA" w:rsidRDefault="00C03CFA">
                        <w:r>
                          <w:rPr>
                            <w:rFonts w:ascii="Segoe UI" w:eastAsia="Segoe UI" w:hAnsi="Segoe UI" w:cs="Segoe UI"/>
                            <w:b/>
                            <w:sz w:val="24"/>
                          </w:rPr>
                          <w:t xml:space="preserve"> </w:t>
                        </w:r>
                      </w:p>
                    </w:txbxContent>
                  </v:textbox>
                </v:rect>
                <v:shape id="Shape 688" o:spid="_x0000_s1032" style="position:absolute;left:8141;width:46546;height:16717;visibility:visible;mso-wrap-style:square;v-text-anchor:top" coordsize="4654550,167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" path="m,1584071v174625,24511,349123,35052,516636,56134c663194,1650619,816864,1657731,949325,1671701v349123,,474599,-13970,572643,-21082c1633601,1647190,1724533,1626235,1822196,1619123v90932,-10541,174625,-31369,286004,-42037c2199386,1559687,2296795,1545590,2387981,1528191v111379,-14097,209042,-31496,307086,-45720c2820543,1472057,2932176,1450975,3072257,1440561v132461,-13970,271907,-24638,418465,-31623c3658362,1408938,3832987,1394968,4007612,1394968r,-129286l4136263,1257935r174117,l4310380,1119886r155575,-5842l4654550,1114044,4654550,,640461,r,140462l330200,140462r,144018l,284480,,1584071xe" filled="f" strokeweight="4.5pt">
                  <v:stroke miterlimit="83231f" joinstyle="miter"/>
                  <v:path arrowok="t" textboxrect="0,0,4654550,1671701"/>
                </v:shape>
                <v:shape id="Shape 689" o:spid="_x0000_s1033" style="position:absolute;left:11443;top:2844;width:36775;height:9812;visibility:visible;mso-wrap-style:square;v-text-anchor:top" coordsize="3677412,98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" path="m,l3677412,r,981202e" filled="f" strokeweight="4.5pt">
                  <v:stroke miterlimit="83231f" joinstyle="miter"/>
                  <v:path arrowok="t" textboxrect="0,0,3677412,981202"/>
                </v:shape>
                <v:shape id="Shape 690" o:spid="_x0000_s1034" style="position:absolute;left:14546;top:1404;width:36699;height:9794;visibility:visible;mso-wrap-style:square;v-text-anchor:top" coordsize="3669919,97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" path="m,l3669919,r,979424e" filled="f" strokeweight="4.5pt">
                  <v:stroke miterlimit="83231f" joinstyle="miter"/>
                  <v:path arrowok="t" textboxrect="0,0,3669919,979424"/>
                </v:shape>
                <v:rect id="Rectangle 691" o:spid="_x0000_s1035" style="position:absolute;left:28352;top:3540;width:25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rsidR="00C03CFA" w:rsidRDefault="00C03CFA">
                        <w:r>
                          <w:rPr>
                            <w:rFonts w:ascii="Candara" w:eastAsia="Candara" w:hAnsi="Candara" w:cs="Candara"/>
                            <w:sz w:val="14"/>
                          </w:rPr>
                          <w:t xml:space="preserve"> </w:t>
                        </w:r>
                      </w:p>
                    </w:txbxContent>
                  </v:textbox>
                </v:rect>
                <v:rect id="Rectangle 692" o:spid="_x0000_s1036" style="position:absolute;left:28352;top:4622;width:25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rsidR="00C03CFA" w:rsidRDefault="00C03CFA">
                        <w:r>
                          <w:rPr>
                            <w:rFonts w:ascii="Candara" w:eastAsia="Candara" w:hAnsi="Candara" w:cs="Candara"/>
                            <w:sz w:val="14"/>
                          </w:rPr>
                          <w:t xml:space="preserve"> </w:t>
                        </w:r>
                      </w:p>
                    </w:txbxContent>
                  </v:textbox>
                </v:rect>
                <v:rect id="Rectangle 693" o:spid="_x0000_s1037" style="position:absolute;left:28352;top:5719;width:25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rsidR="00C03CFA" w:rsidRDefault="00C03CFA">
                        <w:r>
                          <w:rPr>
                            <w:rFonts w:ascii="Candara" w:eastAsia="Candara" w:hAnsi="Candara" w:cs="Candara"/>
                            <w:sz w:val="14"/>
                          </w:rPr>
                          <w:t xml:space="preserve"> </w:t>
                        </w:r>
                      </w:p>
                    </w:txbxContent>
                  </v:textbox>
                </v:rect>
                <v:rect id="Rectangle 694" o:spid="_x0000_s1038" style="position:absolute;left:10441;top:7393;width:1426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C03CFA" w:rsidRDefault="00C03CFA">
                        <w:r>
                          <w:rPr>
                            <w:rFonts w:ascii="Arial" w:eastAsia="Arial" w:hAnsi="Arial" w:cs="Arial"/>
                            <w:b/>
                            <w:sz w:val="32"/>
                          </w:rPr>
                          <w:t>Pièce N°1</w:t>
                        </w:r>
                      </w:p>
                    </w:txbxContent>
                  </v:textbox>
                </v:rect>
                <v:rect id="Rectangle 695" o:spid="_x0000_s1039" style="position:absolute;left:21189;top:7393;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BcwxQAAANwAAAAPAAAAZHJzL2Rvd25yZXYueG1sRI9Pi8Iw&#10;FMTvwn6H8Ba8aaqg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D37BcwxQAAANwAAAAP&#10;AAAAAAAAAAAAAAAAAAcCAABkcnMvZG93bnJldi54bWxQSwUGAAAAAAMAAwC3AAAA+QIAAAAA&#10;" filled="f" stroked="f">
                  <v:textbox inset="0,0,0,0">
                    <w:txbxContent>
                      <w:p w:rsidR="00C03CFA" w:rsidRDefault="00C03CFA">
                        <w:r>
                          <w:rPr>
                            <w:rFonts w:ascii="Arial" w:eastAsia="Arial" w:hAnsi="Arial" w:cs="Arial"/>
                            <w:b/>
                            <w:sz w:val="32"/>
                          </w:rPr>
                          <w:t xml:space="preserve"> </w:t>
                        </w:r>
                      </w:p>
                    </w:txbxContent>
                  </v:textbox>
                </v:rect>
                <v:rect id="Rectangle 166573" o:spid="_x0000_s1040" style="position:absolute;left:21860;top:7393;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" filled="f" stroked="f">
                  <v:textbox inset="0,0,0,0">
                    <w:txbxContent>
                      <w:p w:rsidR="00C03CFA" w:rsidRDefault="00C03CFA">
                        <w:r>
                          <w:rPr>
                            <w:rFonts w:ascii="Arial" w:eastAsia="Arial" w:hAnsi="Arial" w:cs="Arial"/>
                            <w:b/>
                            <w:sz w:val="32"/>
                          </w:rPr>
                          <w:t>:</w:t>
                        </w:r>
                      </w:p>
                    </w:txbxContent>
                  </v:textbox>
                </v:rect>
                <v:rect id="Rectangle 166574" o:spid="_x0000_s1041" style="position:absolute;left:22543;top:7393;width:31511;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" filled="f" stroked="f">
                  <v:textbox inset="0,0,0,0">
                    <w:txbxContent>
                      <w:p w:rsidR="00C03CFA" w:rsidRDefault="00C03CFA">
                        <w:r>
                          <w:rPr>
                            <w:rFonts w:ascii="Arial" w:eastAsia="Arial" w:hAnsi="Arial" w:cs="Arial"/>
                            <w:b/>
                            <w:sz w:val="32"/>
                          </w:rPr>
                          <w:t xml:space="preserve"> Avis d’Appel d’Offres</w:t>
                        </w:r>
                      </w:p>
                    </w:txbxContent>
                  </v:textbox>
                </v:rect>
                <v:rect id="Rectangle 697" o:spid="_x0000_s1042" style="position:absolute;left:46247;top:7393;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rsidR="00C03CFA" w:rsidRDefault="00C03CFA">
                        <w:r>
                          <w:rPr>
                            <w:rFonts w:ascii="Arial" w:eastAsia="Arial" w:hAnsi="Arial" w:cs="Arial"/>
                            <w:b/>
                            <w:sz w:val="32"/>
                          </w:rPr>
                          <w:t xml:space="preserve"> </w:t>
                        </w:r>
                      </w:p>
                    </w:txbxContent>
                  </v:textbox>
                </v:rect>
                <v:rect id="Rectangle 166575" o:spid="_x0000_s1043" style="position:absolute;left:25137;top:10228;width:104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" filled="f" stroked="f">
                  <v:textbox inset="0,0,0,0">
                    <w:txbxContent>
                      <w:p w:rsidR="00C03CFA" w:rsidRDefault="00C03CFA">
                        <w:r>
                          <w:rPr>
                            <w:rFonts w:ascii="Arial" w:eastAsia="Arial" w:hAnsi="Arial" w:cs="Arial"/>
                            <w:b/>
                            <w:sz w:val="32"/>
                          </w:rPr>
                          <w:t>(</w:t>
                        </w:r>
                      </w:p>
                    </w:txbxContent>
                  </v:textbox>
                </v:rect>
                <v:rect id="Rectangle 166577" o:spid="_x0000_s1044" style="position:absolute;left:25925;top:10228;width:642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" filled="f" stroked="f">
                  <v:textbox inset="0,0,0,0">
                    <w:txbxContent>
                      <w:p w:rsidR="00C03CFA" w:rsidRDefault="00C03CFA">
                        <w:r>
                          <w:rPr>
                            <w:rFonts w:ascii="Arial" w:eastAsia="Arial" w:hAnsi="Arial" w:cs="Arial"/>
                            <w:b/>
                            <w:sz w:val="32"/>
                          </w:rPr>
                          <w:t>AAO</w:t>
                        </w:r>
                      </w:p>
                    </w:txbxContent>
                  </v:textbox>
                </v:rect>
                <v:rect id="Rectangle 166576" o:spid="_x0000_s1045" style="position:absolute;left:30757;top:10228;width:104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" filled="f" stroked="f">
                  <v:textbox inset="0,0,0,0">
                    <w:txbxContent>
                      <w:p w:rsidR="00C03CFA" w:rsidRDefault="00C03CFA">
                        <w:r>
                          <w:rPr>
                            <w:rFonts w:ascii="Arial" w:eastAsia="Arial" w:hAnsi="Arial" w:cs="Arial"/>
                            <w:b/>
                            <w:sz w:val="32"/>
                          </w:rPr>
                          <w:t>)</w:t>
                        </w:r>
                      </w:p>
                    </w:txbxContent>
                  </v:textbox>
                </v:rect>
                <v:rect id="Rectangle 699" o:spid="_x0000_s1046" style="position:absolute;left:31568;top:10228;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C03CFA" w:rsidRDefault="00C03CFA">
                        <w:r>
                          <w:rPr>
                            <w:rFonts w:ascii="Arial" w:eastAsia="Arial" w:hAnsi="Arial" w:cs="Arial"/>
                            <w:b/>
                            <w:sz w:val="32"/>
                          </w:rPr>
                          <w:t xml:space="preserve"> </w:t>
                        </w:r>
                      </w:p>
                    </w:txbxContent>
                  </v:textbox>
                </v:rect>
                <w10:anchorlock/>
              </v:group>
            </w:pict>
          </mc:Fallback>
        </mc:AlternateContent>
      </w: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Default="00FC4C29">
      <w:pPr>
        <w:spacing w:after="93"/>
        <w:ind w:right="5084"/>
        <w:jc w:val="right"/>
      </w:pPr>
      <w:r>
        <w:rPr>
          <w:rFonts w:ascii="Segoe UI" w:eastAsia="Segoe UI" w:hAnsi="Segoe UI" w:cs="Segoe UI"/>
          <w:b/>
          <w:sz w:val="24"/>
        </w:rPr>
        <w:t xml:space="preserve"> </w:t>
      </w:r>
    </w:p>
    <w:p w:rsidR="00584069" w:rsidRPr="00134736" w:rsidRDefault="00FC4C29" w:rsidP="00134736">
      <w:pPr>
        <w:rPr>
          <w:rFonts w:ascii="Segoe UI" w:eastAsia="Segoe UI" w:hAnsi="Segoe UI" w:cs="Segoe UI"/>
          <w:b/>
          <w:sz w:val="24"/>
        </w:rPr>
      </w:pPr>
      <w:r>
        <w:rPr>
          <w:rFonts w:ascii="Segoe UI" w:eastAsia="Segoe UI" w:hAnsi="Segoe UI" w:cs="Segoe UI"/>
          <w:b/>
          <w:sz w:val="24"/>
        </w:rPr>
        <w:t xml:space="preserve"> </w:t>
      </w:r>
    </w:p>
    <w:p w:rsidR="00584069" w:rsidRDefault="00FC4C29">
      <w:pPr>
        <w:spacing w:after="0"/>
        <w:ind w:right="5084"/>
        <w:jc w:val="right"/>
      </w:pPr>
      <w:r>
        <w:rPr>
          <w:rFonts w:ascii="Segoe UI" w:eastAsia="Segoe UI" w:hAnsi="Segoe UI" w:cs="Segoe UI"/>
          <w:b/>
          <w:sz w:val="24"/>
        </w:rPr>
        <w:t xml:space="preserve"> </w:t>
      </w:r>
    </w:p>
    <w:p w:rsidR="00134736" w:rsidRDefault="00134736">
      <w:pPr>
        <w:rPr>
          <w:rFonts w:ascii="Segoe UI" w:eastAsia="Segoe UI" w:hAnsi="Segoe UI" w:cs="Segoe UI"/>
          <w:b/>
          <w:sz w:val="16"/>
        </w:rPr>
      </w:pPr>
      <w:r>
        <w:rPr>
          <w:rFonts w:ascii="Segoe UI" w:eastAsia="Segoe UI" w:hAnsi="Segoe UI" w:cs="Segoe UI"/>
          <w:b/>
          <w:sz w:val="16"/>
        </w:rPr>
        <w:br w:type="page"/>
      </w:r>
    </w:p>
    <w:p w:rsidR="00584069" w:rsidRDefault="00584069">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r w:rsidRPr="00B81FC1">
        <w:rPr>
          <w:rFonts w:ascii="Segoe UI" w:eastAsia="Segoe UI" w:hAnsi="Segoe UI" w:cs="Segoe UI"/>
          <w:b/>
          <w:sz w:val="16"/>
        </w:rPr>
        <mc:AlternateContent>
          <mc:Choice Requires="wps">
            <w:drawing>
              <wp:anchor distT="0" distB="0" distL="114300" distR="114300" simplePos="0" relativeHeight="251663360" behindDoc="0" locked="0" layoutInCell="1" allowOverlap="1" wp14:anchorId="07356320" wp14:editId="262877E7">
                <wp:simplePos x="0" y="0"/>
                <wp:positionH relativeFrom="margin">
                  <wp:posOffset>0</wp:posOffset>
                </wp:positionH>
                <wp:positionV relativeFrom="paragraph">
                  <wp:posOffset>95250</wp:posOffset>
                </wp:positionV>
                <wp:extent cx="2301240" cy="1800225"/>
                <wp:effectExtent l="0" t="0" r="3810" b="952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800225"/>
                        </a:xfrm>
                        <a:prstGeom prst="rect">
                          <a:avLst/>
                        </a:prstGeom>
                        <a:solidFill>
                          <a:srgbClr val="FFFFFF"/>
                        </a:solidFill>
                        <a:ln>
                          <a:noFill/>
                        </a:ln>
                      </wps:spPr>
                      <wps:txbx>
                        <w:txbxContent>
                          <w:p w:rsidR="00C03CFA" w:rsidRPr="007B2CD3" w:rsidRDefault="00C03CFA" w:rsidP="00B81FC1">
                            <w:pPr>
                              <w:spacing w:after="0" w:line="240" w:lineRule="auto"/>
                              <w:jc w:val="center"/>
                              <w:rPr>
                                <w:rFonts w:ascii="Times New Roman" w:hAnsi="Times New Roman"/>
                                <w:b/>
                                <w:sz w:val="18"/>
                                <w:szCs w:val="18"/>
                              </w:rPr>
                            </w:pPr>
                            <w:r w:rsidRPr="007B2CD3">
                              <w:rPr>
                                <w:rFonts w:ascii="Times New Roman" w:hAnsi="Times New Roman"/>
                                <w:b/>
                                <w:sz w:val="18"/>
                                <w:szCs w:val="18"/>
                              </w:rPr>
                              <w:t>REPUBLIQUE DU CAMEROUN</w:t>
                            </w:r>
                          </w:p>
                          <w:p w:rsidR="00C03CFA" w:rsidRPr="007B2CD3" w:rsidRDefault="00C03CFA" w:rsidP="00B81FC1">
                            <w:pPr>
                              <w:spacing w:after="0" w:line="240" w:lineRule="auto"/>
                              <w:jc w:val="center"/>
                              <w:rPr>
                                <w:rFonts w:ascii="Times New Roman" w:hAnsi="Times New Roman"/>
                                <w:b/>
                                <w:sz w:val="18"/>
                                <w:szCs w:val="18"/>
                              </w:rPr>
                            </w:pPr>
                            <w:r w:rsidRPr="007B2CD3">
                              <w:rPr>
                                <w:rFonts w:ascii="Times New Roman" w:hAnsi="Times New Roman"/>
                                <w:b/>
                                <w:sz w:val="18"/>
                                <w:szCs w:val="18"/>
                              </w:rPr>
                              <w:t>Paix-Travail-Patrie</w:t>
                            </w:r>
                          </w:p>
                          <w:p w:rsidR="00C03CFA" w:rsidRPr="007B2CD3" w:rsidRDefault="00C03CFA" w:rsidP="00B81FC1">
                            <w:pPr>
                              <w:spacing w:after="0" w:line="240" w:lineRule="auto"/>
                              <w:jc w:val="center"/>
                              <w:rPr>
                                <w:rFonts w:ascii="Times New Roman" w:hAnsi="Times New Roman"/>
                                <w:b/>
                                <w:sz w:val="18"/>
                                <w:szCs w:val="18"/>
                              </w:rPr>
                            </w:pPr>
                            <w:r w:rsidRPr="007B2CD3">
                              <w:rPr>
                                <w:rFonts w:ascii="Times New Roman" w:hAnsi="Times New Roman"/>
                                <w:b/>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REGION DE L’EST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DEPARTEMENT DU HAUT-NYONG</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ARRONDISSEMENT DE DOUME</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COMMUNE DE DOUME</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COMMISSION INTERNE DE PASSATION DES MARCHES</w:t>
                            </w:r>
                          </w:p>
                          <w:p w:rsidR="00C03CFA" w:rsidRDefault="00C03CFA" w:rsidP="00B81FC1"/>
                          <w:p w:rsidR="00C03CFA" w:rsidRDefault="00C03CFA" w:rsidP="00B81F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56320" id="_x0000_t202" coordsize="21600,21600" o:spt="202" path="m,l,21600r21600,l21600,xe">
                <v:stroke joinstyle="miter"/>
                <v:path gradientshapeok="t" o:connecttype="rect"/>
              </v:shapetype>
              <v:shape id="Zone de texte 13" o:spid="_x0000_s1047" type="#_x0000_t202" style="position:absolute;left:0;text-align:left;margin-left:0;margin-top:7.5pt;width:181.2pt;height:14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" stroked="f">
                <v:textbox>
                  <w:txbxContent>
                    <w:p w:rsidR="00C03CFA" w:rsidRPr="007B2CD3" w:rsidRDefault="00C03CFA" w:rsidP="00B81FC1">
                      <w:pPr>
                        <w:spacing w:after="0" w:line="240" w:lineRule="auto"/>
                        <w:jc w:val="center"/>
                        <w:rPr>
                          <w:rFonts w:ascii="Times New Roman" w:hAnsi="Times New Roman"/>
                          <w:b/>
                          <w:sz w:val="18"/>
                          <w:szCs w:val="18"/>
                        </w:rPr>
                      </w:pPr>
                      <w:r w:rsidRPr="007B2CD3">
                        <w:rPr>
                          <w:rFonts w:ascii="Times New Roman" w:hAnsi="Times New Roman"/>
                          <w:b/>
                          <w:sz w:val="18"/>
                          <w:szCs w:val="18"/>
                        </w:rPr>
                        <w:t>REPUBLIQUE DU CAMEROUN</w:t>
                      </w:r>
                    </w:p>
                    <w:p w:rsidR="00C03CFA" w:rsidRPr="007B2CD3" w:rsidRDefault="00C03CFA" w:rsidP="00B81FC1">
                      <w:pPr>
                        <w:spacing w:after="0" w:line="240" w:lineRule="auto"/>
                        <w:jc w:val="center"/>
                        <w:rPr>
                          <w:rFonts w:ascii="Times New Roman" w:hAnsi="Times New Roman"/>
                          <w:b/>
                          <w:sz w:val="18"/>
                          <w:szCs w:val="18"/>
                        </w:rPr>
                      </w:pPr>
                      <w:r w:rsidRPr="007B2CD3">
                        <w:rPr>
                          <w:rFonts w:ascii="Times New Roman" w:hAnsi="Times New Roman"/>
                          <w:b/>
                          <w:sz w:val="18"/>
                          <w:szCs w:val="18"/>
                        </w:rPr>
                        <w:t>Paix-Travail-Patrie</w:t>
                      </w:r>
                    </w:p>
                    <w:p w:rsidR="00C03CFA" w:rsidRPr="007B2CD3" w:rsidRDefault="00C03CFA" w:rsidP="00B81FC1">
                      <w:pPr>
                        <w:spacing w:after="0" w:line="240" w:lineRule="auto"/>
                        <w:jc w:val="center"/>
                        <w:rPr>
                          <w:rFonts w:ascii="Times New Roman" w:hAnsi="Times New Roman"/>
                          <w:b/>
                          <w:sz w:val="18"/>
                          <w:szCs w:val="18"/>
                        </w:rPr>
                      </w:pPr>
                      <w:r w:rsidRPr="007B2CD3">
                        <w:rPr>
                          <w:rFonts w:ascii="Times New Roman" w:hAnsi="Times New Roman"/>
                          <w:b/>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REGION DE L’EST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DEPARTEMENT DU HAUT-NYONG</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ARRONDISSEMENT DE DOUME</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COMMUNE DE DOUME</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B81FC1">
                      <w:pPr>
                        <w:spacing w:after="0" w:line="240" w:lineRule="auto"/>
                        <w:jc w:val="center"/>
                        <w:rPr>
                          <w:rFonts w:ascii="Times New Roman" w:hAnsi="Times New Roman"/>
                          <w:sz w:val="18"/>
                          <w:szCs w:val="18"/>
                        </w:rPr>
                      </w:pPr>
                      <w:r>
                        <w:rPr>
                          <w:rFonts w:ascii="Times New Roman" w:hAnsi="Times New Roman"/>
                          <w:sz w:val="18"/>
                          <w:szCs w:val="18"/>
                        </w:rPr>
                        <w:t>COMMISSION INTERNE DE PASSATION DES MARCHES</w:t>
                      </w:r>
                    </w:p>
                    <w:p w:rsidR="00C03CFA" w:rsidRDefault="00C03CFA" w:rsidP="00B81FC1"/>
                    <w:p w:rsidR="00C03CFA" w:rsidRDefault="00C03CFA" w:rsidP="00B81FC1"/>
                  </w:txbxContent>
                </v:textbox>
                <w10:wrap anchorx="margin"/>
              </v:shape>
            </w:pict>
          </mc:Fallback>
        </mc:AlternateContent>
      </w:r>
      <w:r w:rsidRPr="00B81FC1">
        <w:rPr>
          <w:rFonts w:ascii="Segoe UI" w:eastAsia="Segoe UI" w:hAnsi="Segoe UI" w:cs="Segoe UI"/>
          <w:b/>
          <w:sz w:val="16"/>
        </w:rPr>
        <mc:AlternateContent>
          <mc:Choice Requires="wps">
            <w:drawing>
              <wp:anchor distT="0" distB="0" distL="114300" distR="114300" simplePos="0" relativeHeight="251664384" behindDoc="0" locked="0" layoutInCell="1" allowOverlap="1" wp14:anchorId="20CA66AB" wp14:editId="0FD15F0D">
                <wp:simplePos x="0" y="0"/>
                <wp:positionH relativeFrom="column">
                  <wp:posOffset>3995420</wp:posOffset>
                </wp:positionH>
                <wp:positionV relativeFrom="paragraph">
                  <wp:posOffset>0</wp:posOffset>
                </wp:positionV>
                <wp:extent cx="2204085" cy="1752600"/>
                <wp:effectExtent l="0" t="0" r="571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752600"/>
                        </a:xfrm>
                        <a:prstGeom prst="rect">
                          <a:avLst/>
                        </a:prstGeom>
                        <a:solidFill>
                          <a:srgbClr val="FFFFFF"/>
                        </a:solidFill>
                        <a:ln>
                          <a:noFill/>
                        </a:ln>
                      </wps:spPr>
                      <wps:txbx>
                        <w:txbxContent>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REPUBLIC OF CAMEROON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Peace-Work-Fatherland</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EAST REGION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UPPER NYONG DIVISION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DOUME SUBDIVISION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DOUME COUNCIL</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jc w:val="center"/>
                              <w:rPr>
                                <w:rFonts w:ascii="Times New Roman" w:hAnsi="Times New Roman"/>
                                <w:sz w:val="18"/>
                                <w:szCs w:val="18"/>
                                <w:lang w:val="en-US"/>
                              </w:rPr>
                            </w:pPr>
                            <w:r>
                              <w:rPr>
                                <w:rFonts w:ascii="Times New Roman" w:hAnsi="Times New Roman"/>
                                <w:sz w:val="20"/>
                                <w:szCs w:val="20"/>
                                <w:lang w:val="en-US"/>
                              </w:rPr>
                              <w:t>INTERNAL TENDER BOARD</w:t>
                            </w:r>
                          </w:p>
                          <w:p w:rsidR="00C03CFA" w:rsidRDefault="00C03CFA" w:rsidP="00B81FC1">
                            <w:pPr>
                              <w:spacing w:after="0"/>
                              <w:jc w:val="center"/>
                              <w:rPr>
                                <w:rFonts w:ascii="Times New Roman" w:hAnsi="Times New Roman"/>
                                <w:sz w:val="18"/>
                                <w:szCs w:val="18"/>
                                <w:lang w:val="en-US"/>
                              </w:rPr>
                            </w:pPr>
                          </w:p>
                          <w:p w:rsidR="00C03CFA" w:rsidRDefault="00C03CFA" w:rsidP="00B81FC1">
                            <w:pPr>
                              <w:rPr>
                                <w:rFonts w:ascii="Times New Roman" w:hAnsi="Times New Roman"/>
                                <w:lang w:val="en-US"/>
                              </w:rPr>
                            </w:pPr>
                          </w:p>
                          <w:p w:rsidR="00C03CFA" w:rsidRDefault="00C03CFA" w:rsidP="00B81FC1">
                            <w:pPr>
                              <w:rPr>
                                <w:lang w:val="en-US"/>
                              </w:rPr>
                            </w:pPr>
                          </w:p>
                          <w:p w:rsidR="00C03CFA" w:rsidRDefault="00C03CFA" w:rsidP="00B81FC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A66AB" id="Zone de texte 14" o:spid="_x0000_s1048" type="#_x0000_t202" style="position:absolute;left:0;text-align:left;margin-left:314.6pt;margin-top:0;width:173.55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" stroked="f">
                <v:textbox>
                  <w:txbxContent>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REPUBLIC OF CAMEROON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Peace-Work-Fatherland</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EAST REGION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UPPER NYONG DIVISION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DOUME SUBDIVISION</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DOUME COUNCIL</w:t>
                      </w:r>
                    </w:p>
                    <w:p w:rsidR="00C03CFA" w:rsidRDefault="00C03CFA" w:rsidP="00B81FC1">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B81FC1">
                      <w:pPr>
                        <w:spacing w:after="0"/>
                        <w:jc w:val="center"/>
                        <w:rPr>
                          <w:rFonts w:ascii="Times New Roman" w:hAnsi="Times New Roman"/>
                          <w:sz w:val="18"/>
                          <w:szCs w:val="18"/>
                          <w:lang w:val="en-US"/>
                        </w:rPr>
                      </w:pPr>
                      <w:r>
                        <w:rPr>
                          <w:rFonts w:ascii="Times New Roman" w:hAnsi="Times New Roman"/>
                          <w:sz w:val="20"/>
                          <w:szCs w:val="20"/>
                          <w:lang w:val="en-US"/>
                        </w:rPr>
                        <w:t>INTERNAL TENDER BOARD</w:t>
                      </w:r>
                    </w:p>
                    <w:p w:rsidR="00C03CFA" w:rsidRDefault="00C03CFA" w:rsidP="00B81FC1">
                      <w:pPr>
                        <w:spacing w:after="0"/>
                        <w:jc w:val="center"/>
                        <w:rPr>
                          <w:rFonts w:ascii="Times New Roman" w:hAnsi="Times New Roman"/>
                          <w:sz w:val="18"/>
                          <w:szCs w:val="18"/>
                          <w:lang w:val="en-US"/>
                        </w:rPr>
                      </w:pPr>
                    </w:p>
                    <w:p w:rsidR="00C03CFA" w:rsidRDefault="00C03CFA" w:rsidP="00B81FC1">
                      <w:pPr>
                        <w:rPr>
                          <w:rFonts w:ascii="Times New Roman" w:hAnsi="Times New Roman"/>
                          <w:lang w:val="en-US"/>
                        </w:rPr>
                      </w:pPr>
                    </w:p>
                    <w:p w:rsidR="00C03CFA" w:rsidRDefault="00C03CFA" w:rsidP="00B81FC1">
                      <w:pPr>
                        <w:rPr>
                          <w:lang w:val="en-US"/>
                        </w:rPr>
                      </w:pPr>
                    </w:p>
                    <w:p w:rsidR="00C03CFA" w:rsidRDefault="00C03CFA" w:rsidP="00B81FC1">
                      <w:pPr>
                        <w:rPr>
                          <w:lang w:val="en-US"/>
                        </w:rPr>
                      </w:pPr>
                    </w:p>
                  </w:txbxContent>
                </v:textbox>
              </v:shape>
            </w:pict>
          </mc:Fallback>
        </mc:AlternateContent>
      </w:r>
      <w:r w:rsidRPr="00B81FC1">
        <w:rPr>
          <w:rFonts w:ascii="Segoe UI" w:eastAsia="Segoe UI" w:hAnsi="Segoe UI" w:cs="Segoe UI"/>
          <w:b/>
          <w:sz w:val="16"/>
        </w:rPr>
        <w:drawing>
          <wp:anchor distT="0" distB="0" distL="114300" distR="114300" simplePos="0" relativeHeight="251665408" behindDoc="0" locked="0" layoutInCell="1" allowOverlap="1" wp14:anchorId="7F1512B7" wp14:editId="667C04C4">
            <wp:simplePos x="0" y="0"/>
            <wp:positionH relativeFrom="page">
              <wp:posOffset>3072765</wp:posOffset>
            </wp:positionH>
            <wp:positionV relativeFrom="paragraph">
              <wp:posOffset>485140</wp:posOffset>
            </wp:positionV>
            <wp:extent cx="1414145" cy="949325"/>
            <wp:effectExtent l="0" t="0" r="0" b="31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35" r="16319" b="10133"/>
                    <a:stretch/>
                  </pic:blipFill>
                  <pic:spPr bwMode="auto">
                    <a:xfrm>
                      <a:off x="0" y="0"/>
                      <a:ext cx="1414145" cy="94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pPr>
        <w:spacing w:after="2"/>
        <w:ind w:right="280"/>
        <w:jc w:val="center"/>
        <w:rPr>
          <w:rFonts w:ascii="Segoe UI" w:eastAsia="Segoe UI" w:hAnsi="Segoe UI" w:cs="Segoe UI"/>
          <w:b/>
          <w:sz w:val="16"/>
        </w:rPr>
      </w:pPr>
    </w:p>
    <w:p w:rsidR="00B81FC1" w:rsidRDefault="00B81FC1" w:rsidP="00B81FC1">
      <w:pPr>
        <w:spacing w:after="2"/>
        <w:ind w:right="280"/>
        <w:rPr>
          <w:rFonts w:ascii="Segoe UI" w:eastAsia="Segoe UI" w:hAnsi="Segoe UI" w:cs="Segoe UI"/>
          <w:b/>
          <w:sz w:val="16"/>
        </w:rPr>
      </w:pPr>
    </w:p>
    <w:p w:rsidR="00B81FC1" w:rsidRDefault="00B81FC1" w:rsidP="00B81FC1">
      <w:pPr>
        <w:spacing w:after="2"/>
        <w:ind w:right="280"/>
      </w:pPr>
    </w:p>
    <w:p w:rsidR="00584069" w:rsidRDefault="00FC4C29">
      <w:pPr>
        <w:spacing w:after="4" w:line="249" w:lineRule="auto"/>
        <w:ind w:left="10" w:right="332" w:hanging="10"/>
        <w:jc w:val="center"/>
      </w:pPr>
      <w:r>
        <w:rPr>
          <w:rFonts w:ascii="Segoe UI" w:eastAsia="Segoe UI" w:hAnsi="Segoe UI" w:cs="Segoe UI"/>
          <w:b/>
          <w:i/>
          <w:sz w:val="20"/>
        </w:rPr>
        <w:t>AVIS D'APPEL D’OFFRES NATIONAL OUVERT N° 004/AONO/C.DME/CIPM/</w:t>
      </w:r>
      <w:r w:rsidR="00B81FC1">
        <w:rPr>
          <w:rFonts w:ascii="Segoe UI" w:eastAsia="Segoe UI" w:hAnsi="Segoe UI" w:cs="Segoe UI"/>
          <w:b/>
          <w:i/>
          <w:sz w:val="20"/>
        </w:rPr>
        <w:t>2025</w:t>
      </w:r>
      <w:r w:rsidR="00B81FC1">
        <w:rPr>
          <w:rFonts w:ascii="Segoe UI" w:eastAsia="Segoe UI" w:hAnsi="Segoe UI" w:cs="Segoe UI"/>
          <w:b/>
          <w:sz w:val="20"/>
        </w:rPr>
        <w:t xml:space="preserve"> </w:t>
      </w:r>
      <w:r w:rsidR="00B81FC1">
        <w:rPr>
          <w:rFonts w:ascii="Segoe UI" w:eastAsia="Segoe UI" w:hAnsi="Segoe UI" w:cs="Segoe UI"/>
          <w:b/>
          <w:i/>
          <w:sz w:val="20"/>
        </w:rPr>
        <w:t>DU</w:t>
      </w:r>
      <w:r>
        <w:rPr>
          <w:rFonts w:ascii="Segoe UI" w:eastAsia="Segoe UI" w:hAnsi="Segoe UI" w:cs="Segoe UI"/>
          <w:b/>
          <w:i/>
          <w:sz w:val="20"/>
        </w:rPr>
        <w:t xml:space="preserve">   03/11/2025</w:t>
      </w:r>
      <w:r>
        <w:rPr>
          <w:rFonts w:ascii="Segoe UI" w:eastAsia="Segoe UI" w:hAnsi="Segoe UI" w:cs="Segoe UI"/>
          <w:b/>
          <w:i/>
          <w:sz w:val="24"/>
        </w:rPr>
        <w:t xml:space="preserve">   </w:t>
      </w:r>
      <w:r>
        <w:rPr>
          <w:rFonts w:ascii="Arial" w:eastAsia="Arial" w:hAnsi="Arial" w:cs="Arial"/>
          <w:b/>
          <w:color w:val="C00000"/>
        </w:rPr>
        <w:t xml:space="preserve"> en procédure </w:t>
      </w:r>
      <w:r w:rsidR="00B81FC1">
        <w:rPr>
          <w:rFonts w:ascii="Arial" w:eastAsia="Arial" w:hAnsi="Arial" w:cs="Arial"/>
          <w:b/>
          <w:color w:val="C00000"/>
        </w:rPr>
        <w:t>d’Urgence</w:t>
      </w:r>
      <w:r w:rsidR="00B81FC1">
        <w:rPr>
          <w:rFonts w:ascii="Segoe UI" w:eastAsia="Segoe UI" w:hAnsi="Segoe UI" w:cs="Segoe UI"/>
          <w:b/>
          <w:i/>
          <w:sz w:val="20"/>
        </w:rPr>
        <w:t xml:space="preserve"> POUR</w:t>
      </w:r>
      <w:r>
        <w:rPr>
          <w:rFonts w:ascii="Segoe UI" w:eastAsia="Segoe UI" w:hAnsi="Segoe UI" w:cs="Segoe UI"/>
          <w:b/>
          <w:i/>
          <w:sz w:val="20"/>
        </w:rPr>
        <w:t xml:space="preserve"> LES TRAVAUX COMPLEMENTAIRES DE L’AMENAGEMENT DES VOIRIES ET RESEAUX </w:t>
      </w:r>
      <w:r w:rsidR="00B81FC1">
        <w:rPr>
          <w:rFonts w:ascii="Segoe UI" w:eastAsia="Segoe UI" w:hAnsi="Segoe UI" w:cs="Segoe UI"/>
          <w:b/>
          <w:i/>
          <w:sz w:val="20"/>
        </w:rPr>
        <w:t>DIVERS DE</w:t>
      </w:r>
      <w:r>
        <w:rPr>
          <w:rFonts w:ascii="Segoe UI" w:eastAsia="Segoe UI" w:hAnsi="Segoe UI" w:cs="Segoe UI"/>
          <w:b/>
          <w:i/>
          <w:sz w:val="20"/>
        </w:rPr>
        <w:t xml:space="preserve"> L’HÔTEL DE VILLE DE DOUME, DEPARTEMENT </w:t>
      </w:r>
      <w:r w:rsidR="00B81FC1">
        <w:rPr>
          <w:rFonts w:ascii="Segoe UI" w:eastAsia="Segoe UI" w:hAnsi="Segoe UI" w:cs="Segoe UI"/>
          <w:b/>
          <w:i/>
          <w:sz w:val="20"/>
        </w:rPr>
        <w:t>DU HAUT</w:t>
      </w:r>
      <w:r>
        <w:rPr>
          <w:rFonts w:ascii="Segoe UI" w:eastAsia="Segoe UI" w:hAnsi="Segoe UI" w:cs="Segoe UI"/>
          <w:b/>
          <w:i/>
          <w:sz w:val="20"/>
        </w:rPr>
        <w:t xml:space="preserve">-NYONG, REGION DE L’EST (LOT UNIQUE). </w:t>
      </w:r>
      <w:r>
        <w:rPr>
          <w:rFonts w:ascii="Segoe UI" w:eastAsia="Segoe UI" w:hAnsi="Segoe UI" w:cs="Segoe UI"/>
          <w:sz w:val="24"/>
          <w:u w:val="single" w:color="000000"/>
        </w:rPr>
        <w:t>Financement</w:t>
      </w:r>
      <w:r>
        <w:rPr>
          <w:rFonts w:ascii="Segoe UI" w:eastAsia="Segoe UI" w:hAnsi="Segoe UI" w:cs="Segoe UI"/>
          <w:sz w:val="24"/>
        </w:rPr>
        <w:t xml:space="preserve"> :</w:t>
      </w:r>
      <w:r>
        <w:rPr>
          <w:rFonts w:ascii="Segoe UI" w:eastAsia="Segoe UI" w:hAnsi="Segoe UI" w:cs="Segoe UI"/>
          <w:b/>
          <w:sz w:val="24"/>
        </w:rPr>
        <w:t xml:space="preserve"> FEICOM - EXERCICE 2025 </w:t>
      </w:r>
    </w:p>
    <w:p w:rsidR="00584069" w:rsidRDefault="00FC4C29">
      <w:pPr>
        <w:spacing w:after="131"/>
        <w:ind w:right="302"/>
        <w:jc w:val="center"/>
      </w:pPr>
      <w:r>
        <w:rPr>
          <w:rFonts w:ascii="Segoe UI" w:eastAsia="Segoe UI" w:hAnsi="Segoe UI" w:cs="Segoe UI"/>
          <w:b/>
          <w:sz w:val="10"/>
        </w:rPr>
        <w:t xml:space="preserve"> </w:t>
      </w:r>
    </w:p>
    <w:p w:rsidR="00584069" w:rsidRDefault="00FC4C29">
      <w:pPr>
        <w:pStyle w:val="Titre1"/>
        <w:spacing w:after="31"/>
        <w:ind w:right="129"/>
      </w:pPr>
      <w:r>
        <w:t>1-</w:t>
      </w:r>
      <w:r>
        <w:rPr>
          <w:rFonts w:ascii="Arial" w:eastAsia="Arial" w:hAnsi="Arial" w:cs="Arial"/>
        </w:rPr>
        <w:t xml:space="preserve"> </w:t>
      </w:r>
      <w:r>
        <w:t xml:space="preserve">OBJET DE L'APPEL D'OFFRES </w:t>
      </w:r>
    </w:p>
    <w:p w:rsidR="00584069" w:rsidRDefault="00FC4C29">
      <w:pPr>
        <w:spacing w:after="149" w:line="248" w:lineRule="auto"/>
        <w:ind w:right="334" w:firstLine="284"/>
        <w:jc w:val="both"/>
      </w:pPr>
      <w:r>
        <w:rPr>
          <w:rFonts w:ascii="Segoe UI" w:eastAsia="Segoe UI" w:hAnsi="Segoe UI" w:cs="Segoe UI"/>
          <w:sz w:val="18"/>
        </w:rPr>
        <w:t xml:space="preserve">LE MAIRE DE LA COMMUNE DE DOUME, Autorité Contractante, lance </w:t>
      </w:r>
      <w:r>
        <w:rPr>
          <w:rFonts w:ascii="Arial" w:eastAsia="Arial" w:hAnsi="Arial" w:cs="Arial"/>
          <w:b/>
          <w:sz w:val="18"/>
        </w:rPr>
        <w:t>en procédure d’Urgence</w:t>
      </w:r>
      <w:r>
        <w:rPr>
          <w:rFonts w:ascii="Segoe UI" w:eastAsia="Segoe UI" w:hAnsi="Segoe UI" w:cs="Segoe UI"/>
          <w:i/>
          <w:sz w:val="18"/>
        </w:rPr>
        <w:t xml:space="preserve"> </w:t>
      </w:r>
      <w:r>
        <w:rPr>
          <w:rFonts w:ascii="Segoe UI" w:eastAsia="Segoe UI" w:hAnsi="Segoe UI" w:cs="Segoe UI"/>
          <w:sz w:val="18"/>
        </w:rPr>
        <w:t xml:space="preserve">un appel </w:t>
      </w:r>
      <w:r w:rsidR="00B81FC1">
        <w:rPr>
          <w:rFonts w:ascii="Segoe UI" w:eastAsia="Segoe UI" w:hAnsi="Segoe UI" w:cs="Segoe UI"/>
          <w:sz w:val="18"/>
        </w:rPr>
        <w:t>d’offres</w:t>
      </w:r>
      <w:r>
        <w:rPr>
          <w:rFonts w:ascii="Segoe UI" w:eastAsia="Segoe UI" w:hAnsi="Segoe UI" w:cs="Segoe UI"/>
          <w:sz w:val="18"/>
        </w:rPr>
        <w:t xml:space="preserve"> national ouvert </w:t>
      </w:r>
      <w:r w:rsidR="00B81FC1">
        <w:rPr>
          <w:rFonts w:ascii="Segoe UI" w:eastAsia="Segoe UI" w:hAnsi="Segoe UI" w:cs="Segoe UI"/>
          <w:sz w:val="18"/>
        </w:rPr>
        <w:t>pour les</w:t>
      </w:r>
      <w:r>
        <w:rPr>
          <w:rFonts w:ascii="Segoe UI" w:eastAsia="Segoe UI" w:hAnsi="Segoe UI" w:cs="Segoe UI"/>
          <w:sz w:val="18"/>
        </w:rPr>
        <w:t xml:space="preserve"> travaux complémentaires de </w:t>
      </w:r>
      <w:r w:rsidR="00B81FC1">
        <w:rPr>
          <w:rFonts w:ascii="Segoe UI" w:eastAsia="Segoe UI" w:hAnsi="Segoe UI" w:cs="Segoe UI"/>
          <w:sz w:val="18"/>
        </w:rPr>
        <w:t>l’aménagement</w:t>
      </w:r>
      <w:r>
        <w:rPr>
          <w:rFonts w:ascii="Segoe UI" w:eastAsia="Segoe UI" w:hAnsi="Segoe UI" w:cs="Segoe UI"/>
          <w:sz w:val="18"/>
        </w:rPr>
        <w:t xml:space="preserve"> des voiries et Réseaux </w:t>
      </w:r>
      <w:r w:rsidR="00B81FC1">
        <w:rPr>
          <w:rFonts w:ascii="Segoe UI" w:eastAsia="Segoe UI" w:hAnsi="Segoe UI" w:cs="Segoe UI"/>
          <w:sz w:val="18"/>
        </w:rPr>
        <w:t>Divers de</w:t>
      </w:r>
      <w:r>
        <w:rPr>
          <w:rFonts w:ascii="Segoe UI" w:eastAsia="Segoe UI" w:hAnsi="Segoe UI" w:cs="Segoe UI"/>
          <w:sz w:val="18"/>
        </w:rPr>
        <w:t xml:space="preserve"> </w:t>
      </w:r>
      <w:r w:rsidR="00B81FC1">
        <w:rPr>
          <w:rFonts w:ascii="Segoe UI" w:eastAsia="Segoe UI" w:hAnsi="Segoe UI" w:cs="Segoe UI"/>
          <w:sz w:val="18"/>
        </w:rPr>
        <w:t>l’Hôtel</w:t>
      </w:r>
      <w:r>
        <w:rPr>
          <w:rFonts w:ascii="Segoe UI" w:eastAsia="Segoe UI" w:hAnsi="Segoe UI" w:cs="Segoe UI"/>
          <w:sz w:val="18"/>
        </w:rPr>
        <w:t xml:space="preserve"> de ville de DOUME</w:t>
      </w:r>
      <w:r>
        <w:rPr>
          <w:rFonts w:ascii="Segoe UI" w:eastAsia="Segoe UI" w:hAnsi="Segoe UI" w:cs="Segoe UI"/>
          <w:sz w:val="20"/>
        </w:rPr>
        <w:t xml:space="preserve">. </w:t>
      </w:r>
    </w:p>
    <w:p w:rsidR="00584069" w:rsidRDefault="00FC4C29">
      <w:pPr>
        <w:pStyle w:val="Titre1"/>
        <w:ind w:right="129"/>
      </w:pPr>
      <w:r>
        <w:t>2-</w:t>
      </w:r>
      <w:r>
        <w:rPr>
          <w:rFonts w:ascii="Arial" w:eastAsia="Arial" w:hAnsi="Arial" w:cs="Arial"/>
        </w:rPr>
        <w:t xml:space="preserve"> </w:t>
      </w:r>
      <w:r>
        <w:t xml:space="preserve">CONSISTANCE DES TRAVAUX </w:t>
      </w:r>
    </w:p>
    <w:p w:rsidR="00584069" w:rsidRDefault="00FC4C29">
      <w:pPr>
        <w:spacing w:after="143" w:line="249" w:lineRule="auto"/>
        <w:ind w:left="294" w:right="157" w:hanging="10"/>
        <w:jc w:val="both"/>
      </w:pPr>
      <w:r>
        <w:rPr>
          <w:rFonts w:ascii="Segoe UI" w:eastAsia="Segoe UI" w:hAnsi="Segoe UI" w:cs="Segoe UI"/>
          <w:sz w:val="20"/>
        </w:rPr>
        <w:t xml:space="preserve">Les travaux à réaliser portent sur : </w:t>
      </w:r>
    </w:p>
    <w:p w:rsidR="004B7284" w:rsidRPr="004B7284" w:rsidRDefault="00FC4C29" w:rsidP="004B7284">
      <w:pPr>
        <w:pStyle w:val="Paragraphedeliste"/>
        <w:numPr>
          <w:ilvl w:val="0"/>
          <w:numId w:val="118"/>
        </w:numPr>
        <w:spacing w:after="146" w:line="248" w:lineRule="auto"/>
        <w:ind w:right="4867"/>
        <w:rPr>
          <w:rFonts w:ascii="Courier New" w:eastAsia="Courier New" w:hAnsi="Courier New" w:cs="Courier New"/>
          <w:sz w:val="20"/>
        </w:rPr>
      </w:pPr>
      <w:r w:rsidRPr="004B7284">
        <w:rPr>
          <w:rFonts w:ascii="Segoe UI" w:eastAsia="Segoe UI" w:hAnsi="Segoe UI" w:cs="Segoe UI"/>
          <w:sz w:val="20"/>
        </w:rPr>
        <w:t>Dégagemen</w:t>
      </w:r>
      <w:r w:rsidR="004B7284">
        <w:rPr>
          <w:rFonts w:ascii="Segoe UI" w:eastAsia="Segoe UI" w:hAnsi="Segoe UI" w:cs="Segoe UI"/>
          <w:sz w:val="20"/>
        </w:rPr>
        <w:t xml:space="preserve">t et préparation du </w:t>
      </w:r>
      <w:r w:rsidR="00B81FC1" w:rsidRPr="004B7284">
        <w:rPr>
          <w:rFonts w:ascii="Segoe UI" w:eastAsia="Segoe UI" w:hAnsi="Segoe UI" w:cs="Segoe UI"/>
          <w:sz w:val="20"/>
        </w:rPr>
        <w:t>terrain</w:t>
      </w:r>
      <w:r w:rsidR="00B973F0">
        <w:rPr>
          <w:rFonts w:ascii="Segoe UI" w:eastAsia="Segoe UI" w:hAnsi="Segoe UI" w:cs="Segoe UI"/>
          <w:sz w:val="20"/>
        </w:rPr>
        <w:t> ;</w:t>
      </w:r>
      <w:r w:rsidR="00B81FC1" w:rsidRPr="004B7284">
        <w:rPr>
          <w:rFonts w:ascii="Segoe UI" w:eastAsia="Segoe UI" w:hAnsi="Segoe UI" w:cs="Segoe UI"/>
          <w:sz w:val="20"/>
        </w:rPr>
        <w:t xml:space="preserve">  </w:t>
      </w:r>
    </w:p>
    <w:p w:rsidR="004B7284" w:rsidRPr="004B7284" w:rsidRDefault="00FC4C29" w:rsidP="004B7284">
      <w:pPr>
        <w:pStyle w:val="Paragraphedeliste"/>
        <w:numPr>
          <w:ilvl w:val="0"/>
          <w:numId w:val="118"/>
        </w:numPr>
        <w:spacing w:after="146" w:line="248" w:lineRule="auto"/>
        <w:ind w:right="5504"/>
        <w:rPr>
          <w:rFonts w:ascii="Courier New" w:eastAsia="Courier New" w:hAnsi="Courier New" w:cs="Courier New"/>
          <w:sz w:val="20"/>
        </w:rPr>
      </w:pPr>
      <w:r w:rsidRPr="004B7284">
        <w:rPr>
          <w:rFonts w:ascii="Segoe UI" w:eastAsia="Segoe UI" w:hAnsi="Segoe UI" w:cs="Segoe UI"/>
          <w:sz w:val="20"/>
        </w:rPr>
        <w:t>Béton pour circulation</w:t>
      </w:r>
      <w:r w:rsidR="00B973F0">
        <w:rPr>
          <w:rFonts w:ascii="Segoe UI" w:eastAsia="Segoe UI" w:hAnsi="Segoe UI" w:cs="Segoe UI"/>
          <w:sz w:val="20"/>
        </w:rPr>
        <w:t> ;</w:t>
      </w:r>
      <w:r w:rsidRPr="004B7284">
        <w:rPr>
          <w:rFonts w:ascii="Segoe UI" w:eastAsia="Segoe UI" w:hAnsi="Segoe UI" w:cs="Segoe UI"/>
          <w:sz w:val="20"/>
        </w:rPr>
        <w:t xml:space="preserve"> </w:t>
      </w:r>
    </w:p>
    <w:p w:rsidR="00B81FC1" w:rsidRPr="004B7284" w:rsidRDefault="00FC4C29" w:rsidP="004B7284">
      <w:pPr>
        <w:pStyle w:val="Paragraphedeliste"/>
        <w:numPr>
          <w:ilvl w:val="0"/>
          <w:numId w:val="118"/>
        </w:numPr>
        <w:spacing w:after="146" w:line="248" w:lineRule="auto"/>
        <w:ind w:right="5504"/>
        <w:rPr>
          <w:rFonts w:ascii="Courier New" w:eastAsia="Courier New" w:hAnsi="Courier New" w:cs="Courier New"/>
          <w:sz w:val="20"/>
        </w:rPr>
      </w:pPr>
      <w:r w:rsidRPr="004B7284">
        <w:rPr>
          <w:rFonts w:ascii="Segoe UI" w:eastAsia="Segoe UI" w:hAnsi="Segoe UI" w:cs="Segoe UI"/>
          <w:sz w:val="20"/>
        </w:rPr>
        <w:t xml:space="preserve">Drainage et assainissement ; </w:t>
      </w:r>
    </w:p>
    <w:p w:rsidR="00B81FC1" w:rsidRPr="004B7284" w:rsidRDefault="00FC4C29" w:rsidP="004B7284">
      <w:pPr>
        <w:pStyle w:val="Paragraphedeliste"/>
        <w:numPr>
          <w:ilvl w:val="0"/>
          <w:numId w:val="118"/>
        </w:numPr>
        <w:spacing w:after="146" w:line="248" w:lineRule="auto"/>
        <w:ind w:right="5504"/>
        <w:rPr>
          <w:rFonts w:ascii="Courier New" w:eastAsia="Courier New" w:hAnsi="Courier New" w:cs="Courier New"/>
          <w:sz w:val="20"/>
        </w:rPr>
      </w:pPr>
      <w:r w:rsidRPr="004B7284">
        <w:rPr>
          <w:rFonts w:ascii="Segoe UI" w:eastAsia="Segoe UI" w:hAnsi="Segoe UI" w:cs="Segoe UI"/>
          <w:sz w:val="20"/>
        </w:rPr>
        <w:t xml:space="preserve">Menuiseries métalliques ; </w:t>
      </w:r>
    </w:p>
    <w:p w:rsidR="00584069" w:rsidRDefault="00FC4C29" w:rsidP="004B7284">
      <w:pPr>
        <w:pStyle w:val="Paragraphedeliste"/>
        <w:numPr>
          <w:ilvl w:val="0"/>
          <w:numId w:val="118"/>
        </w:numPr>
        <w:spacing w:after="146" w:line="248" w:lineRule="auto"/>
        <w:ind w:right="5504"/>
      </w:pPr>
      <w:r w:rsidRPr="004B7284">
        <w:rPr>
          <w:rFonts w:ascii="Segoe UI" w:eastAsia="Segoe UI" w:hAnsi="Segoe UI" w:cs="Segoe UI"/>
          <w:sz w:val="20"/>
        </w:rPr>
        <w:t xml:space="preserve">Construction </w:t>
      </w:r>
      <w:r w:rsidR="00B81FC1" w:rsidRPr="004B7284">
        <w:rPr>
          <w:rFonts w:ascii="Segoe UI" w:eastAsia="Segoe UI" w:hAnsi="Segoe UI" w:cs="Segoe UI"/>
          <w:sz w:val="20"/>
        </w:rPr>
        <w:t>d’un</w:t>
      </w:r>
      <w:r w:rsidRPr="004B7284">
        <w:rPr>
          <w:rFonts w:ascii="Segoe UI" w:eastAsia="Segoe UI" w:hAnsi="Segoe UI" w:cs="Segoe UI"/>
          <w:sz w:val="20"/>
        </w:rPr>
        <w:t xml:space="preserve"> château ; </w:t>
      </w:r>
    </w:p>
    <w:p w:rsidR="00584069" w:rsidRDefault="00FC4C29">
      <w:pPr>
        <w:pStyle w:val="Titre1"/>
        <w:spacing w:after="9"/>
        <w:ind w:right="129"/>
      </w:pPr>
      <w:r>
        <w:t>3-</w:t>
      </w:r>
      <w:r>
        <w:rPr>
          <w:rFonts w:ascii="Arial" w:eastAsia="Arial" w:hAnsi="Arial" w:cs="Arial"/>
        </w:rPr>
        <w:t xml:space="preserve"> </w:t>
      </w:r>
      <w:r>
        <w:t xml:space="preserve">PARTICIPATION  </w:t>
      </w:r>
    </w:p>
    <w:p w:rsidR="00584069" w:rsidRDefault="00FC4C29">
      <w:pPr>
        <w:spacing w:after="93" w:line="249" w:lineRule="auto"/>
        <w:ind w:right="157" w:firstLine="284"/>
        <w:jc w:val="both"/>
      </w:pPr>
      <w:r>
        <w:rPr>
          <w:rFonts w:ascii="Segoe UI" w:eastAsia="Segoe UI" w:hAnsi="Segoe UI" w:cs="Segoe UI"/>
          <w:sz w:val="20"/>
        </w:rPr>
        <w:t xml:space="preserve">La participation à cet Appel </w:t>
      </w:r>
      <w:r w:rsidR="004B7284">
        <w:rPr>
          <w:rFonts w:ascii="Segoe UI" w:eastAsia="Segoe UI" w:hAnsi="Segoe UI" w:cs="Segoe UI"/>
          <w:sz w:val="20"/>
        </w:rPr>
        <w:t>d’Offres</w:t>
      </w:r>
      <w:r>
        <w:rPr>
          <w:rFonts w:ascii="Segoe UI" w:eastAsia="Segoe UI" w:hAnsi="Segoe UI" w:cs="Segoe UI"/>
          <w:sz w:val="20"/>
        </w:rPr>
        <w:t xml:space="preserve"> est ouverte aux Entreprises spécialisées dans le domaine du Bâtiment et Travaux Publics et installées en territoire camerounais. </w:t>
      </w:r>
    </w:p>
    <w:p w:rsidR="00584069" w:rsidRDefault="00FC4C29">
      <w:pPr>
        <w:numPr>
          <w:ilvl w:val="0"/>
          <w:numId w:val="1"/>
        </w:numPr>
        <w:spacing w:after="81" w:line="248" w:lineRule="auto"/>
        <w:ind w:right="143" w:hanging="284"/>
        <w:jc w:val="both"/>
      </w:pPr>
      <w:r>
        <w:rPr>
          <w:rFonts w:ascii="Segoe UI" w:eastAsia="Segoe UI" w:hAnsi="Segoe UI" w:cs="Segoe UI"/>
          <w:b/>
          <w:sz w:val="18"/>
        </w:rPr>
        <w:t xml:space="preserve">FINANCEMENT </w:t>
      </w:r>
    </w:p>
    <w:p w:rsidR="00584069" w:rsidRDefault="00FC4C29">
      <w:pPr>
        <w:spacing w:after="143" w:line="249" w:lineRule="auto"/>
        <w:ind w:right="332" w:firstLine="284"/>
        <w:jc w:val="both"/>
      </w:pPr>
      <w:r>
        <w:rPr>
          <w:rFonts w:ascii="Segoe UI" w:eastAsia="Segoe UI" w:hAnsi="Segoe UI" w:cs="Segoe UI"/>
          <w:sz w:val="20"/>
        </w:rPr>
        <w:t xml:space="preserve">Les </w:t>
      </w:r>
      <w:r>
        <w:rPr>
          <w:rFonts w:ascii="Segoe UI" w:eastAsia="Segoe UI" w:hAnsi="Segoe UI" w:cs="Segoe UI"/>
          <w:sz w:val="18"/>
        </w:rPr>
        <w:t xml:space="preserve">travaux objet du présent Appel d'Offres sont cofinancés par le </w:t>
      </w:r>
      <w:r w:rsidR="004B7284">
        <w:rPr>
          <w:rFonts w:ascii="Segoe UI" w:eastAsia="Segoe UI" w:hAnsi="Segoe UI" w:cs="Segoe UI"/>
          <w:sz w:val="18"/>
        </w:rPr>
        <w:t>Budget du</w:t>
      </w:r>
      <w:r>
        <w:rPr>
          <w:rFonts w:ascii="Segoe UI" w:eastAsia="Segoe UI" w:hAnsi="Segoe UI" w:cs="Segoe UI"/>
          <w:sz w:val="18"/>
        </w:rPr>
        <w:t xml:space="preserve"> </w:t>
      </w:r>
      <w:r w:rsidR="004B7284">
        <w:rPr>
          <w:rFonts w:ascii="Segoe UI" w:eastAsia="Segoe UI" w:hAnsi="Segoe UI" w:cs="Segoe UI"/>
          <w:sz w:val="18"/>
        </w:rPr>
        <w:t>FEICOM, EXERCICE</w:t>
      </w:r>
      <w:r>
        <w:rPr>
          <w:rFonts w:ascii="Segoe UI" w:eastAsia="Segoe UI" w:hAnsi="Segoe UI" w:cs="Segoe UI"/>
          <w:sz w:val="18"/>
        </w:rPr>
        <w:t xml:space="preserve"> 2025 pour un montant prévisionnel de </w:t>
      </w:r>
      <w:r>
        <w:rPr>
          <w:rFonts w:ascii="Segoe UI" w:eastAsia="Segoe UI" w:hAnsi="Segoe UI" w:cs="Segoe UI"/>
          <w:b/>
          <w:sz w:val="18"/>
        </w:rPr>
        <w:t xml:space="preserve">75 055 902 (Soixante-quinze millions cinquante-cinq mille neuf cent deux) FCFA TTC.  </w:t>
      </w:r>
    </w:p>
    <w:p w:rsidR="00584069" w:rsidRDefault="00FC4C29">
      <w:pPr>
        <w:numPr>
          <w:ilvl w:val="0"/>
          <w:numId w:val="1"/>
        </w:numPr>
        <w:spacing w:after="109" w:line="248" w:lineRule="auto"/>
        <w:ind w:right="143" w:hanging="284"/>
        <w:jc w:val="both"/>
      </w:pPr>
      <w:r>
        <w:rPr>
          <w:rFonts w:ascii="Segoe UI" w:eastAsia="Segoe UI" w:hAnsi="Segoe UI" w:cs="Segoe UI"/>
          <w:b/>
          <w:sz w:val="18"/>
        </w:rPr>
        <w:t xml:space="preserve">CONSULTATION ET ACQUISITION DU DOSSIER D'APPEL D'OFFRES </w:t>
      </w:r>
    </w:p>
    <w:p w:rsidR="00584069" w:rsidRDefault="00FC4C29">
      <w:pPr>
        <w:spacing w:after="172" w:line="248" w:lineRule="auto"/>
        <w:ind w:right="329" w:firstLine="284"/>
        <w:jc w:val="both"/>
      </w:pPr>
      <w:r>
        <w:rPr>
          <w:rFonts w:ascii="Segoe UI" w:eastAsia="Segoe UI" w:hAnsi="Segoe UI" w:cs="Segoe UI"/>
          <w:sz w:val="18"/>
        </w:rPr>
        <w:t xml:space="preserve">Le Dossier </w:t>
      </w:r>
      <w:r w:rsidR="004B7284">
        <w:rPr>
          <w:rFonts w:ascii="Segoe UI" w:eastAsia="Segoe UI" w:hAnsi="Segoe UI" w:cs="Segoe UI"/>
          <w:sz w:val="18"/>
        </w:rPr>
        <w:t>d’Appel</w:t>
      </w:r>
      <w:r>
        <w:rPr>
          <w:rFonts w:ascii="Segoe UI" w:eastAsia="Segoe UI" w:hAnsi="Segoe UI" w:cs="Segoe UI"/>
          <w:sz w:val="18"/>
        </w:rPr>
        <w:t xml:space="preserve"> </w:t>
      </w:r>
      <w:r w:rsidR="004B7284">
        <w:rPr>
          <w:rFonts w:ascii="Segoe UI" w:eastAsia="Segoe UI" w:hAnsi="Segoe UI" w:cs="Segoe UI"/>
          <w:sz w:val="18"/>
        </w:rPr>
        <w:t>d’Offres</w:t>
      </w:r>
      <w:r>
        <w:rPr>
          <w:rFonts w:ascii="Segoe UI" w:eastAsia="Segoe UI" w:hAnsi="Segoe UI" w:cs="Segoe UI"/>
          <w:sz w:val="18"/>
        </w:rPr>
        <w:t xml:space="preserve"> peut être consulté et retiré dans les Services de la Mairie de DOUME, dès publication du présent avis, sur présentation </w:t>
      </w:r>
      <w:r w:rsidR="004B7284">
        <w:rPr>
          <w:rFonts w:ascii="Segoe UI" w:eastAsia="Segoe UI" w:hAnsi="Segoe UI" w:cs="Segoe UI"/>
          <w:sz w:val="18"/>
        </w:rPr>
        <w:t>d’une</w:t>
      </w:r>
      <w:r>
        <w:rPr>
          <w:rFonts w:ascii="Segoe UI" w:eastAsia="Segoe UI" w:hAnsi="Segoe UI" w:cs="Segoe UI"/>
          <w:sz w:val="18"/>
        </w:rPr>
        <w:t xml:space="preserve"> quittance attestant, le paiement de la somme non remboursable de </w:t>
      </w:r>
      <w:r>
        <w:rPr>
          <w:rFonts w:ascii="Segoe UI" w:eastAsia="Segoe UI" w:hAnsi="Segoe UI" w:cs="Segoe UI"/>
          <w:b/>
          <w:sz w:val="18"/>
        </w:rPr>
        <w:t xml:space="preserve">Cent mille (100 000) francs CFA </w:t>
      </w:r>
      <w:r>
        <w:rPr>
          <w:rFonts w:ascii="Segoe UI" w:eastAsia="Segoe UI" w:hAnsi="Segoe UI" w:cs="Segoe UI"/>
          <w:sz w:val="18"/>
        </w:rPr>
        <w:t xml:space="preserve">à la </w:t>
      </w:r>
      <w:r>
        <w:rPr>
          <w:rFonts w:ascii="Segoe UI" w:eastAsia="Segoe UI" w:hAnsi="Segoe UI" w:cs="Segoe UI"/>
          <w:b/>
          <w:sz w:val="18"/>
        </w:rPr>
        <w:t xml:space="preserve">Recette Municipale de DOUME.  </w:t>
      </w:r>
    </w:p>
    <w:p w:rsidR="00584069" w:rsidRDefault="00FC4C29">
      <w:pPr>
        <w:numPr>
          <w:ilvl w:val="0"/>
          <w:numId w:val="1"/>
        </w:numPr>
        <w:spacing w:after="106" w:line="248" w:lineRule="auto"/>
        <w:ind w:right="143" w:hanging="284"/>
        <w:jc w:val="both"/>
      </w:pPr>
      <w:r>
        <w:rPr>
          <w:rFonts w:ascii="Segoe UI" w:eastAsia="Segoe UI" w:hAnsi="Segoe UI" w:cs="Segoe UI"/>
          <w:b/>
          <w:sz w:val="18"/>
        </w:rPr>
        <w:t xml:space="preserve">REMISE DES OFFRES </w:t>
      </w:r>
    </w:p>
    <w:p w:rsidR="00584069" w:rsidRDefault="00FC4C29">
      <w:pPr>
        <w:spacing w:after="167" w:line="249" w:lineRule="auto"/>
        <w:ind w:right="329" w:firstLine="284"/>
        <w:jc w:val="both"/>
      </w:pPr>
      <w:r>
        <w:rPr>
          <w:rFonts w:ascii="Segoe UI" w:eastAsia="Segoe UI" w:hAnsi="Segoe UI" w:cs="Segoe UI"/>
          <w:sz w:val="18"/>
        </w:rPr>
        <w:t xml:space="preserve">Chaque offre, rédigée en Français ou en Anglais en </w:t>
      </w:r>
      <w:r>
        <w:rPr>
          <w:rFonts w:ascii="Segoe UI" w:eastAsia="Segoe UI" w:hAnsi="Segoe UI" w:cs="Segoe UI"/>
          <w:b/>
          <w:sz w:val="18"/>
        </w:rPr>
        <w:t>sept (07) exemplaires dont un (01) original et six (06) copies marqués comme tels</w:t>
      </w:r>
      <w:r>
        <w:rPr>
          <w:rFonts w:ascii="Segoe UI" w:eastAsia="Segoe UI" w:hAnsi="Segoe UI" w:cs="Segoe UI"/>
          <w:sz w:val="18"/>
        </w:rPr>
        <w:t>, devra parvenir sous pli fermé dans les services du Maire de la Commune de DOUME, au plus tard</w:t>
      </w:r>
      <w:r>
        <w:rPr>
          <w:rFonts w:ascii="Segoe UI" w:eastAsia="Segoe UI" w:hAnsi="Segoe UI" w:cs="Segoe UI"/>
          <w:b/>
          <w:sz w:val="18"/>
        </w:rPr>
        <w:t xml:space="preserve"> le </w:t>
      </w:r>
      <w:r>
        <w:rPr>
          <w:rFonts w:ascii="Arial" w:eastAsia="Arial" w:hAnsi="Arial" w:cs="Arial"/>
          <w:b/>
        </w:rPr>
        <w:t>26/11/2025</w:t>
      </w:r>
      <w:r>
        <w:rPr>
          <w:rFonts w:ascii="Arial" w:eastAsia="Arial" w:hAnsi="Arial" w:cs="Arial"/>
          <w:b/>
          <w:sz w:val="20"/>
        </w:rPr>
        <w:t xml:space="preserve">  </w:t>
      </w:r>
      <w:r>
        <w:rPr>
          <w:rFonts w:ascii="Segoe UI" w:eastAsia="Segoe UI" w:hAnsi="Segoe UI" w:cs="Segoe UI"/>
          <w:b/>
          <w:i/>
          <w:sz w:val="20"/>
        </w:rPr>
        <w:t xml:space="preserve"> </w:t>
      </w:r>
      <w:r w:rsidR="00B973F0">
        <w:rPr>
          <w:rFonts w:ascii="Segoe UI" w:eastAsia="Segoe UI" w:hAnsi="Segoe UI" w:cs="Segoe UI"/>
          <w:b/>
          <w:sz w:val="18"/>
        </w:rPr>
        <w:t xml:space="preserve">à </w:t>
      </w:r>
      <w:r w:rsidR="00B973F0" w:rsidRPr="00B973F0">
        <w:rPr>
          <w:rFonts w:ascii="Arial" w:eastAsia="Segoe UI" w:hAnsi="Arial" w:cs="Arial"/>
          <w:b/>
        </w:rPr>
        <w:t>09</w:t>
      </w:r>
      <w:r w:rsidR="00B973F0" w:rsidRPr="00B973F0">
        <w:rPr>
          <w:rFonts w:ascii="Arial" w:eastAsia="Arial" w:hAnsi="Arial" w:cs="Arial"/>
          <w:b/>
        </w:rPr>
        <w:t xml:space="preserve"> heures</w:t>
      </w:r>
      <w:r w:rsidR="00B973F0" w:rsidRPr="00B973F0">
        <w:rPr>
          <w:rFonts w:ascii="Arial" w:eastAsia="Segoe UI" w:hAnsi="Arial" w:cs="Arial"/>
          <w:b/>
          <w:i/>
        </w:rPr>
        <w:t xml:space="preserve"> précises</w:t>
      </w:r>
      <w:r w:rsidRPr="00B973F0">
        <w:rPr>
          <w:rFonts w:ascii="Segoe UI" w:eastAsia="Segoe UI" w:hAnsi="Segoe UI" w:cs="Segoe UI"/>
        </w:rPr>
        <w:t xml:space="preserve"> </w:t>
      </w:r>
      <w:r>
        <w:rPr>
          <w:rFonts w:ascii="Segoe UI" w:eastAsia="Segoe UI" w:hAnsi="Segoe UI" w:cs="Segoe UI"/>
          <w:sz w:val="18"/>
        </w:rPr>
        <w:t xml:space="preserve">et devra porter la mention suivante : </w:t>
      </w:r>
    </w:p>
    <w:p w:rsidR="00584069" w:rsidRDefault="00B973F0">
      <w:pPr>
        <w:spacing w:after="3" w:line="248" w:lineRule="auto"/>
        <w:ind w:left="185" w:right="151" w:hanging="77"/>
        <w:jc w:val="both"/>
      </w:pPr>
      <w:r>
        <w:rPr>
          <w:rFonts w:ascii="Segoe UI" w:eastAsia="Segoe UI" w:hAnsi="Segoe UI" w:cs="Segoe UI"/>
        </w:rPr>
        <w:t>APPEL D‟OFFRES NATIONAL OUVERT</w:t>
      </w:r>
      <w:r w:rsidR="00FC4C29">
        <w:rPr>
          <w:rFonts w:ascii="Segoe UI" w:eastAsia="Segoe UI" w:hAnsi="Segoe UI" w:cs="Segoe UI"/>
        </w:rPr>
        <w:t xml:space="preserve"> N° 004/AONO/C.DME/CIPM/2025   DU   03/11/2025</w:t>
      </w:r>
      <w:r>
        <w:rPr>
          <w:rFonts w:ascii="Arial" w:eastAsia="Arial" w:hAnsi="Arial" w:cs="Arial"/>
          <w:b/>
        </w:rPr>
        <w:t xml:space="preserve"> </w:t>
      </w:r>
      <w:r w:rsidR="00FC4C29">
        <w:rPr>
          <w:rFonts w:ascii="Arial" w:eastAsia="Arial" w:hAnsi="Arial" w:cs="Arial"/>
          <w:b/>
          <w:color w:val="C00000"/>
        </w:rPr>
        <w:t xml:space="preserve">en procédure </w:t>
      </w:r>
      <w:r>
        <w:rPr>
          <w:rFonts w:ascii="Arial" w:eastAsia="Arial" w:hAnsi="Arial" w:cs="Arial"/>
          <w:b/>
          <w:color w:val="C00000"/>
        </w:rPr>
        <w:t xml:space="preserve">d’Urgence </w:t>
      </w:r>
      <w:r>
        <w:rPr>
          <w:rFonts w:ascii="Segoe UI" w:eastAsia="Segoe UI" w:hAnsi="Segoe UI" w:cs="Segoe UI"/>
        </w:rPr>
        <w:t>POUR</w:t>
      </w:r>
      <w:r w:rsidR="00FC4C29">
        <w:rPr>
          <w:rFonts w:ascii="Segoe UI" w:eastAsia="Segoe UI" w:hAnsi="Segoe UI" w:cs="Segoe UI"/>
        </w:rPr>
        <w:t xml:space="preserve"> LES TRAVAUX COMPLEMENTAIRES DE </w:t>
      </w:r>
      <w:r>
        <w:rPr>
          <w:rFonts w:ascii="Segoe UI" w:eastAsia="Segoe UI" w:hAnsi="Segoe UI" w:cs="Segoe UI"/>
        </w:rPr>
        <w:t>L’</w:t>
      </w:r>
      <w:r w:rsidR="00FC4C29">
        <w:rPr>
          <w:rFonts w:ascii="Segoe UI" w:eastAsia="Segoe UI" w:hAnsi="Segoe UI" w:cs="Segoe UI"/>
        </w:rPr>
        <w:t xml:space="preserve">AMENAGEMENT DES </w:t>
      </w:r>
    </w:p>
    <w:p w:rsidR="00584069" w:rsidRDefault="00FC4C29">
      <w:pPr>
        <w:pStyle w:val="Titre1"/>
        <w:spacing w:after="53" w:line="259" w:lineRule="auto"/>
        <w:ind w:right="330"/>
        <w:jc w:val="center"/>
      </w:pPr>
      <w:r>
        <w:rPr>
          <w:b w:val="0"/>
          <w:sz w:val="22"/>
        </w:rPr>
        <w:t xml:space="preserve">VOIRIES ET RESEAUX </w:t>
      </w:r>
      <w:r w:rsidR="00B973F0">
        <w:rPr>
          <w:b w:val="0"/>
          <w:sz w:val="22"/>
        </w:rPr>
        <w:t>DIVERS DE L’</w:t>
      </w:r>
      <w:r>
        <w:rPr>
          <w:b w:val="0"/>
          <w:sz w:val="22"/>
        </w:rPr>
        <w:t xml:space="preserve">HÔTEL DE VILLE DE DOUME, DEPARTEMENT </w:t>
      </w:r>
      <w:r w:rsidR="00B973F0">
        <w:rPr>
          <w:b w:val="0"/>
          <w:sz w:val="22"/>
        </w:rPr>
        <w:t>DU HAUT-NYONG</w:t>
      </w:r>
      <w:r>
        <w:rPr>
          <w:b w:val="0"/>
          <w:sz w:val="22"/>
        </w:rPr>
        <w:t xml:space="preserve">, REGION DE </w:t>
      </w:r>
      <w:r w:rsidR="00B973F0">
        <w:rPr>
          <w:b w:val="0"/>
          <w:sz w:val="22"/>
        </w:rPr>
        <w:t>L’EST (</w:t>
      </w:r>
      <w:r>
        <w:rPr>
          <w:b w:val="0"/>
          <w:sz w:val="22"/>
        </w:rPr>
        <w:t xml:space="preserve">LOT UNIQUE) </w:t>
      </w:r>
    </w:p>
    <w:p w:rsidR="00584069" w:rsidRDefault="00FC4C29">
      <w:pPr>
        <w:spacing w:after="101"/>
        <w:ind w:left="10" w:right="380" w:hanging="10"/>
        <w:jc w:val="center"/>
      </w:pPr>
      <w:r>
        <w:rPr>
          <w:rFonts w:ascii="Segoe UI" w:eastAsia="Segoe UI" w:hAnsi="Segoe UI" w:cs="Segoe UI"/>
          <w:b/>
          <w:i/>
          <w:sz w:val="18"/>
        </w:rPr>
        <w:t xml:space="preserve"> </w:t>
      </w:r>
      <w:r w:rsidR="00B973F0">
        <w:rPr>
          <w:rFonts w:ascii="Segoe UI" w:eastAsia="Segoe UI" w:hAnsi="Segoe UI" w:cs="Segoe UI"/>
          <w:b/>
          <w:i/>
          <w:sz w:val="18"/>
        </w:rPr>
        <w:t>« A</w:t>
      </w:r>
      <w:r>
        <w:rPr>
          <w:rFonts w:ascii="Segoe UI" w:eastAsia="Segoe UI" w:hAnsi="Segoe UI" w:cs="Segoe UI"/>
          <w:b/>
          <w:i/>
          <w:sz w:val="18"/>
        </w:rPr>
        <w:t xml:space="preserve"> n’ouvrir qu’en séance de dépouillement «  </w:t>
      </w:r>
    </w:p>
    <w:p w:rsidR="00584069" w:rsidRDefault="00FC4C29">
      <w:pPr>
        <w:spacing w:after="0"/>
        <w:ind w:right="280"/>
        <w:jc w:val="center"/>
      </w:pPr>
      <w:r>
        <w:rPr>
          <w:rFonts w:ascii="Segoe UI" w:eastAsia="Segoe UI" w:hAnsi="Segoe UI" w:cs="Segoe UI"/>
          <w:b/>
          <w:i/>
          <w:sz w:val="18"/>
        </w:rPr>
        <w:lastRenderedPageBreak/>
        <w:t xml:space="preserve"> </w:t>
      </w:r>
    </w:p>
    <w:p w:rsidR="00584069" w:rsidRDefault="00FC4C29">
      <w:pPr>
        <w:numPr>
          <w:ilvl w:val="0"/>
          <w:numId w:val="2"/>
        </w:numPr>
        <w:spacing w:after="131" w:line="248" w:lineRule="auto"/>
        <w:ind w:right="143" w:hanging="428"/>
        <w:jc w:val="both"/>
      </w:pPr>
      <w:r>
        <w:rPr>
          <w:rFonts w:ascii="Segoe UI" w:eastAsia="Segoe UI" w:hAnsi="Segoe UI" w:cs="Segoe UI"/>
          <w:b/>
          <w:sz w:val="18"/>
        </w:rPr>
        <w:t xml:space="preserve">RECEVABILITE DES OFFRES </w:t>
      </w:r>
    </w:p>
    <w:p w:rsidR="00584069" w:rsidRDefault="00FC4C29">
      <w:pPr>
        <w:spacing w:after="53" w:line="249" w:lineRule="auto"/>
        <w:ind w:right="333" w:firstLine="284"/>
        <w:jc w:val="both"/>
      </w:pPr>
      <w:r>
        <w:rPr>
          <w:rFonts w:ascii="Segoe UI" w:eastAsia="Segoe UI" w:hAnsi="Segoe UI" w:cs="Segoe UI"/>
          <w:sz w:val="20"/>
        </w:rPr>
        <w:t xml:space="preserve">Chaque soumissionnaire devra joindre à ses pièces administratives requises, une caution de soumission </w:t>
      </w:r>
      <w:r w:rsidR="00B973F0">
        <w:rPr>
          <w:rFonts w:ascii="Segoe UI" w:eastAsia="Segoe UI" w:hAnsi="Segoe UI" w:cs="Segoe UI"/>
          <w:sz w:val="20"/>
        </w:rPr>
        <w:t>d’un</w:t>
      </w:r>
      <w:r>
        <w:rPr>
          <w:rFonts w:ascii="Segoe UI" w:eastAsia="Segoe UI" w:hAnsi="Segoe UI" w:cs="Segoe UI"/>
          <w:sz w:val="20"/>
        </w:rPr>
        <w:t xml:space="preserve"> montant de 2% du montant prévisionnel du lot sollicité, délivrée par un établissement bancaire de 1ER ordre agréé par le Ministère des Finances.  </w:t>
      </w:r>
    </w:p>
    <w:p w:rsidR="00584069" w:rsidRDefault="00FC4C29">
      <w:pPr>
        <w:spacing w:after="48" w:line="249" w:lineRule="auto"/>
        <w:ind w:left="294" w:right="157" w:hanging="10"/>
        <w:jc w:val="both"/>
      </w:pPr>
      <w:r>
        <w:rPr>
          <w:rFonts w:ascii="Segoe UI" w:eastAsia="Segoe UI" w:hAnsi="Segoe UI" w:cs="Segoe UI"/>
          <w:sz w:val="20"/>
        </w:rPr>
        <w:t xml:space="preserve">La caution devra rester valable </w:t>
      </w:r>
      <w:r>
        <w:rPr>
          <w:rFonts w:ascii="Segoe UI" w:eastAsia="Segoe UI" w:hAnsi="Segoe UI" w:cs="Segoe UI"/>
          <w:b/>
          <w:sz w:val="20"/>
        </w:rPr>
        <w:t>cent vingt (120) jours</w:t>
      </w:r>
      <w:r>
        <w:rPr>
          <w:rFonts w:ascii="Segoe UI" w:eastAsia="Segoe UI" w:hAnsi="Segoe UI" w:cs="Segoe UI"/>
          <w:sz w:val="20"/>
        </w:rPr>
        <w:t xml:space="preserve"> à compter de la date de remise des offres. </w:t>
      </w:r>
    </w:p>
    <w:p w:rsidR="00584069" w:rsidRDefault="00FC4C29">
      <w:pPr>
        <w:spacing w:after="113" w:line="249" w:lineRule="auto"/>
        <w:ind w:right="340" w:firstLine="284"/>
        <w:jc w:val="both"/>
      </w:pPr>
      <w:r>
        <w:rPr>
          <w:rFonts w:ascii="Segoe UI" w:eastAsia="Segoe UI" w:hAnsi="Segoe UI" w:cs="Segoe UI"/>
          <w:sz w:val="20"/>
        </w:rPr>
        <w:t xml:space="preserve">Sous peine de rejet, les pièces administratives requises, dont la caution de soumission, </w:t>
      </w:r>
      <w:r w:rsidR="00A82A94">
        <w:rPr>
          <w:rFonts w:ascii="Segoe UI" w:eastAsia="Segoe UI" w:hAnsi="Segoe UI" w:cs="Segoe UI"/>
          <w:sz w:val="20"/>
        </w:rPr>
        <w:t>devront</w:t>
      </w:r>
      <w:r>
        <w:rPr>
          <w:rFonts w:ascii="Segoe UI" w:eastAsia="Segoe UI" w:hAnsi="Segoe UI" w:cs="Segoe UI"/>
          <w:sz w:val="20"/>
        </w:rPr>
        <w:t xml:space="preserve"> être </w:t>
      </w:r>
      <w:r w:rsidR="00B973F0">
        <w:rPr>
          <w:rFonts w:ascii="Segoe UI" w:eastAsia="Segoe UI" w:hAnsi="Segoe UI" w:cs="Segoe UI"/>
          <w:sz w:val="20"/>
        </w:rPr>
        <w:t>impérativement produite</w:t>
      </w:r>
      <w:r w:rsidR="00A82A94">
        <w:rPr>
          <w:rFonts w:ascii="Segoe UI" w:eastAsia="Segoe UI" w:hAnsi="Segoe UI" w:cs="Segoe UI"/>
          <w:sz w:val="20"/>
        </w:rPr>
        <w:t>s</w:t>
      </w:r>
      <w:r>
        <w:rPr>
          <w:rFonts w:ascii="Segoe UI" w:eastAsia="Segoe UI" w:hAnsi="Segoe UI" w:cs="Segoe UI"/>
          <w:sz w:val="20"/>
        </w:rPr>
        <w:t xml:space="preserve"> en originaux ou en copies certifiées par </w:t>
      </w:r>
      <w:r w:rsidR="00B973F0">
        <w:rPr>
          <w:rFonts w:ascii="Segoe UI" w:eastAsia="Segoe UI" w:hAnsi="Segoe UI" w:cs="Segoe UI"/>
          <w:sz w:val="20"/>
        </w:rPr>
        <w:t>l’autorité</w:t>
      </w:r>
      <w:r>
        <w:rPr>
          <w:rFonts w:ascii="Segoe UI" w:eastAsia="Segoe UI" w:hAnsi="Segoe UI" w:cs="Segoe UI"/>
          <w:sz w:val="20"/>
        </w:rPr>
        <w:t xml:space="preserve"> compétente des administrations ayant délivré les originaux. Elles devront obligatoirement dater de moins de trois (03) mois. </w:t>
      </w:r>
    </w:p>
    <w:p w:rsidR="00584069" w:rsidRDefault="00FC4C29">
      <w:pPr>
        <w:spacing w:after="108" w:line="249" w:lineRule="auto"/>
        <w:ind w:left="294" w:right="157" w:hanging="10"/>
        <w:jc w:val="both"/>
      </w:pPr>
      <w:r>
        <w:rPr>
          <w:rFonts w:ascii="Segoe UI" w:eastAsia="Segoe UI" w:hAnsi="Segoe UI" w:cs="Segoe UI"/>
          <w:sz w:val="20"/>
        </w:rPr>
        <w:t xml:space="preserve">Les offres parvenues après les dates et heure limites de dépôt ne seront pas recevables. </w:t>
      </w:r>
    </w:p>
    <w:p w:rsidR="00584069" w:rsidRDefault="00FC4C29">
      <w:pPr>
        <w:spacing w:after="123" w:line="249" w:lineRule="auto"/>
        <w:ind w:right="157" w:firstLine="284"/>
        <w:jc w:val="both"/>
      </w:pPr>
      <w:r>
        <w:rPr>
          <w:rFonts w:ascii="Segoe UI" w:eastAsia="Segoe UI" w:hAnsi="Segoe UI" w:cs="Segoe UI"/>
          <w:sz w:val="20"/>
        </w:rPr>
        <w:t xml:space="preserve">Toute offre non conforme aux prescriptions du présent avis et du Dossier </w:t>
      </w:r>
      <w:r w:rsidR="00B973F0">
        <w:rPr>
          <w:rFonts w:ascii="Segoe UI" w:eastAsia="Segoe UI" w:hAnsi="Segoe UI" w:cs="Segoe UI"/>
          <w:sz w:val="20"/>
        </w:rPr>
        <w:t>d’Appel</w:t>
      </w:r>
      <w:r w:rsidR="00A82A94">
        <w:rPr>
          <w:rFonts w:ascii="Segoe UI" w:eastAsia="Segoe UI" w:hAnsi="Segoe UI" w:cs="Segoe UI"/>
          <w:sz w:val="20"/>
        </w:rPr>
        <w:t xml:space="preserve"> d’</w:t>
      </w:r>
      <w:r>
        <w:rPr>
          <w:rFonts w:ascii="Segoe UI" w:eastAsia="Segoe UI" w:hAnsi="Segoe UI" w:cs="Segoe UI"/>
          <w:sz w:val="20"/>
        </w:rPr>
        <w:t>Offres sera déclarée irrecevable</w:t>
      </w:r>
      <w:r>
        <w:rPr>
          <w:rFonts w:ascii="Segoe UI" w:eastAsia="Segoe UI" w:hAnsi="Segoe UI" w:cs="Segoe UI"/>
          <w:sz w:val="18"/>
        </w:rPr>
        <w:t xml:space="preserve">. </w:t>
      </w:r>
    </w:p>
    <w:p w:rsidR="00584069" w:rsidRDefault="00FC4C29">
      <w:pPr>
        <w:numPr>
          <w:ilvl w:val="0"/>
          <w:numId w:val="2"/>
        </w:numPr>
        <w:spacing w:after="22" w:line="248" w:lineRule="auto"/>
        <w:ind w:right="143" w:hanging="428"/>
        <w:jc w:val="both"/>
      </w:pPr>
      <w:r>
        <w:rPr>
          <w:rFonts w:ascii="Segoe UI" w:eastAsia="Segoe UI" w:hAnsi="Segoe UI" w:cs="Segoe UI"/>
          <w:b/>
          <w:sz w:val="18"/>
        </w:rPr>
        <w:t xml:space="preserve">OUVERTURE DES OFFRES </w:t>
      </w:r>
    </w:p>
    <w:p w:rsidR="00584069" w:rsidRDefault="00A82A94">
      <w:pPr>
        <w:spacing w:after="142" w:line="249" w:lineRule="auto"/>
        <w:ind w:right="332" w:firstLine="284"/>
        <w:jc w:val="both"/>
      </w:pPr>
      <w:r>
        <w:rPr>
          <w:rFonts w:ascii="Segoe UI" w:eastAsia="Segoe UI" w:hAnsi="Segoe UI" w:cs="Segoe UI"/>
          <w:sz w:val="18"/>
        </w:rPr>
        <w:t>L’ouverture</w:t>
      </w:r>
      <w:r w:rsidR="00FC4C29">
        <w:rPr>
          <w:rFonts w:ascii="Segoe UI" w:eastAsia="Segoe UI" w:hAnsi="Segoe UI" w:cs="Segoe UI"/>
          <w:sz w:val="18"/>
        </w:rPr>
        <w:t xml:space="preserve"> des offres se fera en un temps à la salle des réunions de la Mairie de DOUME   </w:t>
      </w:r>
      <w:r w:rsidR="009A6506">
        <w:rPr>
          <w:rFonts w:ascii="Segoe UI" w:eastAsia="Segoe UI" w:hAnsi="Segoe UI" w:cs="Segoe UI"/>
          <w:sz w:val="18"/>
        </w:rPr>
        <w:t xml:space="preserve">le </w:t>
      </w:r>
      <w:r w:rsidR="009A6506">
        <w:rPr>
          <w:rFonts w:ascii="Arial" w:eastAsia="Arial" w:hAnsi="Arial" w:cs="Arial"/>
          <w:b/>
          <w:sz w:val="18"/>
        </w:rPr>
        <w:t>26</w:t>
      </w:r>
      <w:r w:rsidR="00FC4C29">
        <w:rPr>
          <w:rFonts w:ascii="Arial" w:eastAsia="Arial" w:hAnsi="Arial" w:cs="Arial"/>
          <w:b/>
          <w:sz w:val="20"/>
        </w:rPr>
        <w:t>/11/</w:t>
      </w:r>
      <w:r w:rsidR="009A6506">
        <w:rPr>
          <w:rFonts w:ascii="Arial" w:eastAsia="Arial" w:hAnsi="Arial" w:cs="Arial"/>
          <w:b/>
          <w:sz w:val="20"/>
        </w:rPr>
        <w:t xml:space="preserve">2025 </w:t>
      </w:r>
      <w:r w:rsidR="009A6506">
        <w:rPr>
          <w:rFonts w:ascii="Segoe UI" w:eastAsia="Segoe UI" w:hAnsi="Segoe UI" w:cs="Segoe UI"/>
          <w:b/>
          <w:i/>
          <w:sz w:val="20"/>
        </w:rPr>
        <w:t>à</w:t>
      </w:r>
      <w:r w:rsidR="009A6506">
        <w:rPr>
          <w:rFonts w:ascii="Segoe UI" w:eastAsia="Segoe UI" w:hAnsi="Segoe UI" w:cs="Segoe UI"/>
          <w:b/>
          <w:sz w:val="18"/>
        </w:rPr>
        <w:t xml:space="preserve"> 10</w:t>
      </w:r>
      <w:r w:rsidR="00FC4C29">
        <w:rPr>
          <w:rFonts w:ascii="Segoe UI" w:eastAsia="Segoe UI" w:hAnsi="Segoe UI" w:cs="Segoe UI"/>
          <w:b/>
          <w:sz w:val="20"/>
        </w:rPr>
        <w:t xml:space="preserve"> h</w:t>
      </w:r>
      <w:r w:rsidR="00FC4C29">
        <w:rPr>
          <w:rFonts w:ascii="Segoe UI" w:eastAsia="Segoe UI" w:hAnsi="Segoe UI" w:cs="Segoe UI"/>
          <w:b/>
          <w:i/>
          <w:sz w:val="20"/>
        </w:rPr>
        <w:t xml:space="preserve"> </w:t>
      </w:r>
      <w:r w:rsidR="00FC4C29">
        <w:rPr>
          <w:rFonts w:ascii="Segoe UI" w:eastAsia="Segoe UI" w:hAnsi="Segoe UI" w:cs="Segoe UI"/>
          <w:sz w:val="18"/>
        </w:rPr>
        <w:t xml:space="preserve">précises par la Commission Interne de Passation des Marchés de la Commune de DOUME, en présence des soumissionnaires ou de leurs représentants dûment mandatés et ayant une parfaite connaissance de la soumission dont ils ont la charge. </w:t>
      </w:r>
    </w:p>
    <w:p w:rsidR="00584069" w:rsidRDefault="00FC4C29">
      <w:pPr>
        <w:numPr>
          <w:ilvl w:val="0"/>
          <w:numId w:val="2"/>
        </w:numPr>
        <w:spacing w:after="22" w:line="375" w:lineRule="auto"/>
        <w:ind w:right="143" w:hanging="428"/>
        <w:jc w:val="both"/>
      </w:pPr>
      <w:r>
        <w:rPr>
          <w:rFonts w:ascii="Segoe UI" w:eastAsia="Segoe UI" w:hAnsi="Segoe UI" w:cs="Segoe UI"/>
          <w:b/>
          <w:sz w:val="18"/>
        </w:rPr>
        <w:t xml:space="preserve">CRITERES D’EVALUATION DES OFFRES </w:t>
      </w:r>
      <w:r>
        <w:rPr>
          <w:rFonts w:ascii="Segoe UI" w:eastAsia="Segoe UI" w:hAnsi="Segoe UI" w:cs="Segoe UI"/>
          <w:b/>
          <w:sz w:val="20"/>
        </w:rPr>
        <w:t>A.</w:t>
      </w:r>
      <w:r>
        <w:rPr>
          <w:rFonts w:ascii="Arial" w:eastAsia="Arial" w:hAnsi="Arial" w:cs="Arial"/>
          <w:b/>
          <w:sz w:val="20"/>
        </w:rPr>
        <w:t xml:space="preserve"> </w:t>
      </w:r>
      <w:r>
        <w:rPr>
          <w:rFonts w:ascii="Segoe UI" w:eastAsia="Segoe UI" w:hAnsi="Segoe UI" w:cs="Segoe UI"/>
          <w:b/>
          <w:sz w:val="20"/>
        </w:rPr>
        <w:t xml:space="preserve">Critères éliminatoires : </w:t>
      </w:r>
    </w:p>
    <w:p w:rsidR="00584069" w:rsidRDefault="00FC4C29">
      <w:pPr>
        <w:spacing w:after="93"/>
        <w:ind w:left="768" w:hanging="10"/>
      </w:pPr>
      <w:r>
        <w:rPr>
          <w:rFonts w:ascii="Segoe UI" w:eastAsia="Segoe UI" w:hAnsi="Segoe UI" w:cs="Segoe UI"/>
          <w:b/>
          <w:i/>
          <w:sz w:val="21"/>
        </w:rPr>
        <w:t>a.</w:t>
      </w:r>
      <w:r>
        <w:rPr>
          <w:rFonts w:ascii="Arial" w:eastAsia="Arial" w:hAnsi="Arial" w:cs="Arial"/>
          <w:b/>
          <w:i/>
          <w:sz w:val="21"/>
        </w:rPr>
        <w:t xml:space="preserve"> </w:t>
      </w:r>
      <w:r>
        <w:rPr>
          <w:rFonts w:ascii="Segoe UI" w:eastAsia="Segoe UI" w:hAnsi="Segoe UI" w:cs="Segoe UI"/>
          <w:b/>
          <w:i/>
          <w:sz w:val="21"/>
          <w:u w:val="single" w:color="000000"/>
        </w:rPr>
        <w:t>Offre Administrative</w:t>
      </w:r>
      <w:r>
        <w:rPr>
          <w:rFonts w:ascii="Segoe UI" w:eastAsia="Segoe UI" w:hAnsi="Segoe UI" w:cs="Segoe UI"/>
          <w:b/>
          <w:i/>
          <w:sz w:val="21"/>
        </w:rPr>
        <w:t xml:space="preserve"> </w:t>
      </w:r>
    </w:p>
    <w:p w:rsidR="00584069" w:rsidRDefault="00FC4C29">
      <w:pPr>
        <w:numPr>
          <w:ilvl w:val="4"/>
          <w:numId w:val="5"/>
        </w:numPr>
        <w:spacing w:after="4" w:line="249" w:lineRule="auto"/>
        <w:ind w:right="151" w:hanging="257"/>
        <w:jc w:val="both"/>
      </w:pPr>
      <w:r>
        <w:rPr>
          <w:rFonts w:ascii="Segoe UI" w:eastAsia="Segoe UI" w:hAnsi="Segoe UI" w:cs="Segoe UI"/>
          <w:sz w:val="18"/>
        </w:rPr>
        <w:t xml:space="preserve">Absence de la caution de </w:t>
      </w:r>
      <w:r w:rsidR="009A6506">
        <w:rPr>
          <w:rFonts w:ascii="Segoe UI" w:eastAsia="Segoe UI" w:hAnsi="Segoe UI" w:cs="Segoe UI"/>
          <w:sz w:val="18"/>
        </w:rPr>
        <w:t>soumission ;</w:t>
      </w:r>
      <w:r>
        <w:rPr>
          <w:rFonts w:ascii="Segoe UI" w:eastAsia="Segoe UI" w:hAnsi="Segoe UI" w:cs="Segoe UI"/>
          <w:sz w:val="18"/>
        </w:rPr>
        <w:t xml:space="preserve"> </w:t>
      </w:r>
    </w:p>
    <w:p w:rsidR="00584069" w:rsidRDefault="00FC4C29">
      <w:pPr>
        <w:numPr>
          <w:ilvl w:val="4"/>
          <w:numId w:val="5"/>
        </w:numPr>
        <w:spacing w:after="4" w:line="249" w:lineRule="auto"/>
        <w:ind w:right="151" w:hanging="257"/>
        <w:jc w:val="both"/>
      </w:pPr>
      <w:r>
        <w:rPr>
          <w:rFonts w:ascii="Segoe UI" w:eastAsia="Segoe UI" w:hAnsi="Segoe UI" w:cs="Segoe UI"/>
          <w:sz w:val="18"/>
        </w:rPr>
        <w:t xml:space="preserve">Pièce administrative falsifiée ; </w:t>
      </w:r>
    </w:p>
    <w:p w:rsidR="00584069" w:rsidRDefault="00FC4C29">
      <w:pPr>
        <w:numPr>
          <w:ilvl w:val="4"/>
          <w:numId w:val="5"/>
        </w:numPr>
        <w:spacing w:after="184" w:line="248" w:lineRule="auto"/>
        <w:ind w:right="151" w:hanging="257"/>
        <w:jc w:val="both"/>
      </w:pPr>
      <w:r>
        <w:rPr>
          <w:rFonts w:ascii="Segoe UI" w:eastAsia="Segoe UI" w:hAnsi="Segoe UI" w:cs="Segoe UI"/>
          <w:sz w:val="18"/>
        </w:rPr>
        <w:t xml:space="preserve">Non-conformité ou absence de </w:t>
      </w:r>
      <w:r w:rsidR="009A6506">
        <w:rPr>
          <w:rFonts w:ascii="Segoe UI" w:eastAsia="Segoe UI" w:hAnsi="Segoe UI" w:cs="Segoe UI"/>
          <w:sz w:val="18"/>
        </w:rPr>
        <w:t>l’une</w:t>
      </w:r>
      <w:r>
        <w:rPr>
          <w:rFonts w:ascii="Segoe UI" w:eastAsia="Segoe UI" w:hAnsi="Segoe UI" w:cs="Segoe UI"/>
          <w:sz w:val="18"/>
        </w:rPr>
        <w:t xml:space="preserve"> des pièces administratives après le délai de 48 heures règlementaire, à </w:t>
      </w:r>
      <w:r w:rsidR="009A6506">
        <w:rPr>
          <w:rFonts w:ascii="Segoe UI" w:eastAsia="Segoe UI" w:hAnsi="Segoe UI" w:cs="Segoe UI"/>
          <w:sz w:val="18"/>
        </w:rPr>
        <w:t>l’exception</w:t>
      </w:r>
      <w:r>
        <w:rPr>
          <w:rFonts w:ascii="Segoe UI" w:eastAsia="Segoe UI" w:hAnsi="Segoe UI" w:cs="Segoe UI"/>
          <w:sz w:val="18"/>
        </w:rPr>
        <w:t xml:space="preserve"> de la caution de soumission. ; </w:t>
      </w:r>
    </w:p>
    <w:p w:rsidR="00584069" w:rsidRDefault="00FC4C29">
      <w:pPr>
        <w:spacing w:after="93"/>
        <w:ind w:left="768" w:hanging="10"/>
      </w:pPr>
      <w:r>
        <w:rPr>
          <w:rFonts w:ascii="Segoe UI" w:eastAsia="Segoe UI" w:hAnsi="Segoe UI" w:cs="Segoe UI"/>
          <w:b/>
          <w:i/>
          <w:sz w:val="21"/>
        </w:rPr>
        <w:t>b.</w:t>
      </w:r>
      <w:r>
        <w:rPr>
          <w:rFonts w:ascii="Arial" w:eastAsia="Arial" w:hAnsi="Arial" w:cs="Arial"/>
          <w:b/>
          <w:i/>
          <w:sz w:val="21"/>
        </w:rPr>
        <w:t xml:space="preserve"> </w:t>
      </w:r>
      <w:r>
        <w:rPr>
          <w:rFonts w:ascii="Segoe UI" w:eastAsia="Segoe UI" w:hAnsi="Segoe UI" w:cs="Segoe UI"/>
          <w:b/>
          <w:i/>
          <w:sz w:val="21"/>
          <w:u w:val="single" w:color="000000"/>
        </w:rPr>
        <w:t>Offre technique</w:t>
      </w:r>
      <w:r>
        <w:rPr>
          <w:rFonts w:ascii="Segoe UI" w:eastAsia="Segoe UI" w:hAnsi="Segoe UI" w:cs="Segoe UI"/>
          <w:b/>
          <w:i/>
          <w:sz w:val="21"/>
        </w:rPr>
        <w:t xml:space="preserve"> </w:t>
      </w:r>
    </w:p>
    <w:p w:rsidR="00584069" w:rsidRDefault="00FC4C29">
      <w:pPr>
        <w:numPr>
          <w:ilvl w:val="4"/>
          <w:numId w:val="6"/>
        </w:numPr>
        <w:spacing w:after="4" w:line="249" w:lineRule="auto"/>
        <w:ind w:right="151" w:hanging="286"/>
        <w:jc w:val="both"/>
      </w:pPr>
      <w:r>
        <w:rPr>
          <w:rFonts w:ascii="Segoe UI" w:eastAsia="Segoe UI" w:hAnsi="Segoe UI" w:cs="Segoe UI"/>
          <w:sz w:val="18"/>
        </w:rPr>
        <w:t xml:space="preserve">Fausse déclaration ou pièce falsifiée ; </w:t>
      </w:r>
    </w:p>
    <w:p w:rsidR="00584069" w:rsidRDefault="00FC4C29">
      <w:pPr>
        <w:numPr>
          <w:ilvl w:val="4"/>
          <w:numId w:val="6"/>
        </w:numPr>
        <w:spacing w:after="4" w:line="249" w:lineRule="auto"/>
        <w:ind w:right="151" w:hanging="286"/>
        <w:jc w:val="both"/>
      </w:pPr>
      <w:r>
        <w:rPr>
          <w:rFonts w:ascii="Segoe UI" w:eastAsia="Segoe UI" w:hAnsi="Segoe UI" w:cs="Segoe UI"/>
          <w:sz w:val="18"/>
        </w:rPr>
        <w:t xml:space="preserve">Absence de plus de deux critères de qualifications ; </w:t>
      </w:r>
    </w:p>
    <w:p w:rsidR="00584069" w:rsidRDefault="009A6506">
      <w:pPr>
        <w:numPr>
          <w:ilvl w:val="4"/>
          <w:numId w:val="6"/>
        </w:numPr>
        <w:spacing w:after="178" w:line="248" w:lineRule="auto"/>
        <w:ind w:right="151" w:hanging="286"/>
        <w:jc w:val="both"/>
      </w:pPr>
      <w:r>
        <w:rPr>
          <w:rFonts w:ascii="Segoe UI" w:eastAsia="Segoe UI" w:hAnsi="Segoe UI" w:cs="Segoe UI"/>
          <w:sz w:val="18"/>
        </w:rPr>
        <w:t>N’avoir</w:t>
      </w:r>
      <w:r w:rsidR="00FC4C29">
        <w:rPr>
          <w:rFonts w:ascii="Segoe UI" w:eastAsia="Segoe UI" w:hAnsi="Segoe UI" w:cs="Segoe UI"/>
          <w:sz w:val="18"/>
        </w:rPr>
        <w:t xml:space="preserve"> pas réuni au moins 70 % de critères de qualification. </w:t>
      </w:r>
    </w:p>
    <w:p w:rsidR="00584069" w:rsidRDefault="00FC4C29">
      <w:pPr>
        <w:spacing w:after="93"/>
        <w:ind w:left="768" w:hanging="10"/>
      </w:pPr>
      <w:r>
        <w:rPr>
          <w:rFonts w:ascii="Segoe UI" w:eastAsia="Segoe UI" w:hAnsi="Segoe UI" w:cs="Segoe UI"/>
          <w:b/>
          <w:i/>
          <w:sz w:val="21"/>
        </w:rPr>
        <w:t>c.</w:t>
      </w:r>
      <w:r>
        <w:rPr>
          <w:rFonts w:ascii="Arial" w:eastAsia="Arial" w:hAnsi="Arial" w:cs="Arial"/>
          <w:b/>
          <w:i/>
          <w:sz w:val="21"/>
        </w:rPr>
        <w:t xml:space="preserve"> </w:t>
      </w:r>
      <w:r>
        <w:rPr>
          <w:rFonts w:ascii="Segoe UI" w:eastAsia="Segoe UI" w:hAnsi="Segoe UI" w:cs="Segoe UI"/>
          <w:b/>
          <w:i/>
          <w:sz w:val="21"/>
          <w:u w:val="single" w:color="000000"/>
        </w:rPr>
        <w:t>Offre Financière</w:t>
      </w:r>
      <w:r>
        <w:rPr>
          <w:rFonts w:ascii="Segoe UI" w:eastAsia="Segoe UI" w:hAnsi="Segoe UI" w:cs="Segoe UI"/>
          <w:b/>
          <w:i/>
          <w:sz w:val="21"/>
        </w:rPr>
        <w:t xml:space="preserve"> </w:t>
      </w:r>
    </w:p>
    <w:p w:rsidR="00584069" w:rsidRDefault="00FC4C29">
      <w:pPr>
        <w:numPr>
          <w:ilvl w:val="4"/>
          <w:numId w:val="3"/>
        </w:numPr>
        <w:spacing w:after="4" w:line="248" w:lineRule="auto"/>
        <w:ind w:right="154" w:hanging="286"/>
        <w:jc w:val="both"/>
      </w:pPr>
      <w:r>
        <w:rPr>
          <w:rFonts w:ascii="Segoe UI" w:eastAsia="Segoe UI" w:hAnsi="Segoe UI" w:cs="Segoe UI"/>
          <w:sz w:val="18"/>
        </w:rPr>
        <w:t xml:space="preserve">Omission du prix </w:t>
      </w:r>
      <w:r w:rsidR="009A6506">
        <w:rPr>
          <w:rFonts w:ascii="Segoe UI" w:eastAsia="Segoe UI" w:hAnsi="Segoe UI" w:cs="Segoe UI"/>
          <w:sz w:val="18"/>
        </w:rPr>
        <w:t>d’une</w:t>
      </w:r>
      <w:r>
        <w:rPr>
          <w:rFonts w:ascii="Segoe UI" w:eastAsia="Segoe UI" w:hAnsi="Segoe UI" w:cs="Segoe UI"/>
          <w:sz w:val="18"/>
        </w:rPr>
        <w:t xml:space="preserve"> tâche quantifiée dans le bordereau des prix unitaires ou dans le devis estimatif ; </w:t>
      </w:r>
    </w:p>
    <w:p w:rsidR="00584069" w:rsidRDefault="00FC4C29">
      <w:pPr>
        <w:numPr>
          <w:ilvl w:val="4"/>
          <w:numId w:val="3"/>
        </w:numPr>
        <w:spacing w:after="4" w:line="248" w:lineRule="auto"/>
        <w:ind w:right="154" w:hanging="286"/>
        <w:jc w:val="both"/>
      </w:pPr>
      <w:r>
        <w:rPr>
          <w:rFonts w:ascii="Segoe UI" w:eastAsia="Segoe UI" w:hAnsi="Segoe UI" w:cs="Segoe UI"/>
          <w:sz w:val="18"/>
        </w:rPr>
        <w:t xml:space="preserve">Absence ou non-conformité au modèle du DAO </w:t>
      </w:r>
      <w:r w:rsidR="009A6506">
        <w:rPr>
          <w:rFonts w:ascii="Segoe UI" w:eastAsia="Segoe UI" w:hAnsi="Segoe UI" w:cs="Segoe UI"/>
          <w:sz w:val="18"/>
        </w:rPr>
        <w:t>d’un</w:t>
      </w:r>
      <w:r>
        <w:rPr>
          <w:rFonts w:ascii="Segoe UI" w:eastAsia="Segoe UI" w:hAnsi="Segoe UI" w:cs="Segoe UI"/>
          <w:sz w:val="18"/>
        </w:rPr>
        <w:t xml:space="preserve"> des éléments constitutifs de </w:t>
      </w:r>
      <w:r w:rsidR="009A6506">
        <w:rPr>
          <w:rFonts w:ascii="Segoe UI" w:eastAsia="Segoe UI" w:hAnsi="Segoe UI" w:cs="Segoe UI"/>
          <w:sz w:val="18"/>
        </w:rPr>
        <w:t>l’offre</w:t>
      </w:r>
      <w:r>
        <w:rPr>
          <w:rFonts w:ascii="Segoe UI" w:eastAsia="Segoe UI" w:hAnsi="Segoe UI" w:cs="Segoe UI"/>
          <w:sz w:val="18"/>
        </w:rPr>
        <w:t xml:space="preserve"> financière défini à </w:t>
      </w:r>
      <w:r w:rsidR="009A6506">
        <w:rPr>
          <w:rFonts w:ascii="Segoe UI" w:eastAsia="Segoe UI" w:hAnsi="Segoe UI" w:cs="Segoe UI"/>
          <w:sz w:val="18"/>
        </w:rPr>
        <w:t>l’article</w:t>
      </w:r>
      <w:r>
        <w:rPr>
          <w:rFonts w:ascii="Segoe UI" w:eastAsia="Segoe UI" w:hAnsi="Segoe UI" w:cs="Segoe UI"/>
          <w:sz w:val="18"/>
        </w:rPr>
        <w:t xml:space="preserve"> 14.3 du RPAO ; </w:t>
      </w:r>
    </w:p>
    <w:p w:rsidR="00584069" w:rsidRDefault="00FC4C29">
      <w:pPr>
        <w:numPr>
          <w:ilvl w:val="4"/>
          <w:numId w:val="3"/>
        </w:numPr>
        <w:spacing w:after="130" w:line="249" w:lineRule="auto"/>
        <w:ind w:right="154" w:hanging="286"/>
        <w:jc w:val="both"/>
      </w:pPr>
      <w:r>
        <w:rPr>
          <w:rFonts w:ascii="Segoe UI" w:eastAsia="Segoe UI" w:hAnsi="Segoe UI" w:cs="Segoe UI"/>
          <w:sz w:val="18"/>
        </w:rPr>
        <w:t xml:space="preserve">Sous-détail des Prix unitaires incomplet à plus 20% ; </w:t>
      </w:r>
    </w:p>
    <w:p w:rsidR="00584069" w:rsidRDefault="00FC4C29">
      <w:pPr>
        <w:spacing w:after="118" w:line="249" w:lineRule="auto"/>
        <w:ind w:left="10" w:right="157" w:hanging="10"/>
        <w:jc w:val="both"/>
      </w:pPr>
      <w:r>
        <w:rPr>
          <w:rFonts w:ascii="Segoe UI" w:eastAsia="Segoe UI" w:hAnsi="Segoe UI" w:cs="Segoe UI"/>
          <w:b/>
          <w:i/>
          <w:sz w:val="20"/>
          <w:u w:val="single" w:color="000000"/>
        </w:rPr>
        <w:t>N.B</w:t>
      </w:r>
      <w:r>
        <w:rPr>
          <w:rFonts w:ascii="Segoe UI" w:eastAsia="Segoe UI" w:hAnsi="Segoe UI" w:cs="Segoe UI"/>
          <w:sz w:val="20"/>
        </w:rPr>
        <w:t xml:space="preserve"> : Les copies certifiées des pièces antérieurement légalisées seront systématiquement rejetées. </w:t>
      </w:r>
    </w:p>
    <w:p w:rsidR="00584069" w:rsidRDefault="00FC4C29">
      <w:pPr>
        <w:spacing w:after="130" w:line="248" w:lineRule="auto"/>
        <w:ind w:left="438" w:right="143" w:hanging="10"/>
        <w:jc w:val="both"/>
      </w:pPr>
      <w:r>
        <w:rPr>
          <w:rFonts w:ascii="Segoe UI" w:eastAsia="Segoe UI" w:hAnsi="Segoe UI" w:cs="Segoe UI"/>
          <w:b/>
          <w:sz w:val="18"/>
        </w:rPr>
        <w:t>B.</w:t>
      </w:r>
      <w:r>
        <w:rPr>
          <w:rFonts w:ascii="Arial" w:eastAsia="Arial" w:hAnsi="Arial" w:cs="Arial"/>
          <w:b/>
          <w:sz w:val="18"/>
        </w:rPr>
        <w:t xml:space="preserve"> </w:t>
      </w:r>
      <w:r>
        <w:rPr>
          <w:rFonts w:ascii="Segoe UI" w:eastAsia="Segoe UI" w:hAnsi="Segoe UI" w:cs="Segoe UI"/>
          <w:b/>
          <w:sz w:val="18"/>
        </w:rPr>
        <w:t xml:space="preserve">Critères de qualification des offres techniques : </w:t>
      </w:r>
    </w:p>
    <w:p w:rsidR="00584069" w:rsidRDefault="00FC4C29">
      <w:pPr>
        <w:spacing w:after="3" w:line="249" w:lineRule="auto"/>
        <w:ind w:right="157" w:firstLine="428"/>
        <w:jc w:val="both"/>
      </w:pPr>
      <w:r>
        <w:rPr>
          <w:rFonts w:ascii="Segoe UI" w:eastAsia="Segoe UI" w:hAnsi="Segoe UI" w:cs="Segoe UI"/>
          <w:sz w:val="20"/>
        </w:rPr>
        <w:t xml:space="preserve">Les critères, explicités dans le règlement particulier du DAO et relatifs à la qualification des candidats porteront sur : </w:t>
      </w:r>
    </w:p>
    <w:p w:rsidR="00584069" w:rsidRDefault="00FC4C29">
      <w:pPr>
        <w:numPr>
          <w:ilvl w:val="3"/>
          <w:numId w:val="4"/>
        </w:numPr>
        <w:spacing w:after="4" w:line="248" w:lineRule="auto"/>
        <w:ind w:right="154" w:hanging="360"/>
        <w:jc w:val="both"/>
      </w:pPr>
      <w:r>
        <w:rPr>
          <w:rFonts w:ascii="Segoe UI" w:eastAsia="Segoe UI" w:hAnsi="Segoe UI" w:cs="Segoe UI"/>
          <w:sz w:val="18"/>
        </w:rPr>
        <w:t xml:space="preserve">Déclaration sur </w:t>
      </w:r>
      <w:r w:rsidR="009A6506">
        <w:rPr>
          <w:rFonts w:ascii="Segoe UI" w:eastAsia="Segoe UI" w:hAnsi="Segoe UI" w:cs="Segoe UI"/>
          <w:sz w:val="18"/>
        </w:rPr>
        <w:t>l’Honneur</w:t>
      </w:r>
      <w:r>
        <w:rPr>
          <w:rFonts w:ascii="Segoe UI" w:eastAsia="Segoe UI" w:hAnsi="Segoe UI" w:cs="Segoe UI"/>
          <w:sz w:val="18"/>
        </w:rPr>
        <w:t xml:space="preserve"> de visite du site signée par le soumissionnaire ; </w:t>
      </w:r>
    </w:p>
    <w:p w:rsidR="00584069" w:rsidRDefault="00FC4C29">
      <w:pPr>
        <w:numPr>
          <w:ilvl w:val="3"/>
          <w:numId w:val="4"/>
        </w:numPr>
        <w:spacing w:after="4" w:line="248" w:lineRule="auto"/>
        <w:ind w:right="154" w:hanging="360"/>
        <w:jc w:val="both"/>
      </w:pPr>
      <w:r>
        <w:rPr>
          <w:rFonts w:ascii="Segoe UI" w:eastAsia="Segoe UI" w:hAnsi="Segoe UI" w:cs="Segoe UI"/>
          <w:sz w:val="18"/>
        </w:rPr>
        <w:t xml:space="preserve">Personnel </w:t>
      </w:r>
      <w:r w:rsidR="009A6506">
        <w:rPr>
          <w:rFonts w:ascii="Segoe UI" w:eastAsia="Segoe UI" w:hAnsi="Segoe UI" w:cs="Segoe UI"/>
          <w:sz w:val="18"/>
        </w:rPr>
        <w:t>d’encadrement</w:t>
      </w:r>
      <w:r>
        <w:rPr>
          <w:rFonts w:ascii="Segoe UI" w:eastAsia="Segoe UI" w:hAnsi="Segoe UI" w:cs="Segoe UI"/>
          <w:sz w:val="18"/>
        </w:rPr>
        <w:t xml:space="preserve"> ; </w:t>
      </w:r>
    </w:p>
    <w:p w:rsidR="00584069" w:rsidRDefault="00FC4C29">
      <w:pPr>
        <w:numPr>
          <w:ilvl w:val="3"/>
          <w:numId w:val="4"/>
        </w:numPr>
        <w:spacing w:after="4" w:line="249" w:lineRule="auto"/>
        <w:ind w:right="154" w:hanging="360"/>
        <w:jc w:val="both"/>
      </w:pPr>
      <w:r>
        <w:rPr>
          <w:rFonts w:ascii="Segoe UI" w:eastAsia="Segoe UI" w:hAnsi="Segoe UI" w:cs="Segoe UI"/>
          <w:sz w:val="18"/>
        </w:rPr>
        <w:t xml:space="preserve">Moyens matériels ;  </w:t>
      </w:r>
    </w:p>
    <w:p w:rsidR="00584069" w:rsidRDefault="009A6506">
      <w:pPr>
        <w:numPr>
          <w:ilvl w:val="3"/>
          <w:numId w:val="4"/>
        </w:numPr>
        <w:spacing w:after="4" w:line="249" w:lineRule="auto"/>
        <w:ind w:right="154" w:hanging="360"/>
        <w:jc w:val="both"/>
      </w:pPr>
      <w:r>
        <w:rPr>
          <w:rFonts w:ascii="Segoe UI" w:eastAsia="Segoe UI" w:hAnsi="Segoe UI" w:cs="Segoe UI"/>
          <w:sz w:val="18"/>
        </w:rPr>
        <w:t>Références ;</w:t>
      </w:r>
      <w:r w:rsidR="00FC4C29">
        <w:rPr>
          <w:rFonts w:ascii="Segoe UI" w:eastAsia="Segoe UI" w:hAnsi="Segoe UI" w:cs="Segoe UI"/>
          <w:sz w:val="18"/>
        </w:rPr>
        <w:t xml:space="preserve"> </w:t>
      </w:r>
    </w:p>
    <w:p w:rsidR="00584069" w:rsidRDefault="00FC4C29">
      <w:pPr>
        <w:numPr>
          <w:ilvl w:val="3"/>
          <w:numId w:val="4"/>
        </w:numPr>
        <w:spacing w:after="26" w:line="248" w:lineRule="auto"/>
        <w:ind w:right="154" w:hanging="360"/>
        <w:jc w:val="both"/>
      </w:pPr>
      <w:r>
        <w:rPr>
          <w:rFonts w:ascii="Segoe UI" w:eastAsia="Segoe UI" w:hAnsi="Segoe UI" w:cs="Segoe UI"/>
          <w:sz w:val="18"/>
        </w:rPr>
        <w:t xml:space="preserve">Chiffre </w:t>
      </w:r>
      <w:r w:rsidR="009A6506">
        <w:rPr>
          <w:rFonts w:ascii="Segoe UI" w:eastAsia="Segoe UI" w:hAnsi="Segoe UI" w:cs="Segoe UI"/>
          <w:sz w:val="18"/>
        </w:rPr>
        <w:t>d’affaires</w:t>
      </w:r>
      <w:r>
        <w:rPr>
          <w:rFonts w:ascii="Segoe UI" w:eastAsia="Segoe UI" w:hAnsi="Segoe UI" w:cs="Segoe UI"/>
          <w:sz w:val="18"/>
        </w:rPr>
        <w:t xml:space="preserve"> justifié </w:t>
      </w:r>
      <w:r w:rsidR="009A6506">
        <w:rPr>
          <w:rFonts w:ascii="Segoe UI" w:eastAsia="Segoe UI" w:hAnsi="Segoe UI" w:cs="Segoe UI"/>
          <w:sz w:val="18"/>
        </w:rPr>
        <w:t>d’au</w:t>
      </w:r>
      <w:r>
        <w:rPr>
          <w:rFonts w:ascii="Segoe UI" w:eastAsia="Segoe UI" w:hAnsi="Segoe UI" w:cs="Segoe UI"/>
          <w:sz w:val="18"/>
        </w:rPr>
        <w:t xml:space="preserve"> moins 80 % du montant prévisionnel du projet sur les trois (03) dernières années ; </w:t>
      </w:r>
    </w:p>
    <w:p w:rsidR="00584069" w:rsidRDefault="00FC4C29">
      <w:pPr>
        <w:numPr>
          <w:ilvl w:val="3"/>
          <w:numId w:val="4"/>
        </w:numPr>
        <w:spacing w:after="4" w:line="249" w:lineRule="auto"/>
        <w:ind w:right="154" w:hanging="360"/>
        <w:jc w:val="both"/>
      </w:pPr>
      <w:r>
        <w:rPr>
          <w:rFonts w:ascii="Segoe UI" w:eastAsia="Segoe UI" w:hAnsi="Segoe UI" w:cs="Segoe UI"/>
          <w:sz w:val="18"/>
        </w:rPr>
        <w:t xml:space="preserve">Attestation de solvabilité financière </w:t>
      </w:r>
      <w:r w:rsidR="009A6506">
        <w:rPr>
          <w:rFonts w:ascii="Segoe UI" w:eastAsia="Segoe UI" w:hAnsi="Segoe UI" w:cs="Segoe UI"/>
          <w:sz w:val="18"/>
        </w:rPr>
        <w:t>d’au</w:t>
      </w:r>
      <w:r>
        <w:rPr>
          <w:rFonts w:ascii="Segoe UI" w:eastAsia="Segoe UI" w:hAnsi="Segoe UI" w:cs="Segoe UI"/>
          <w:sz w:val="18"/>
        </w:rPr>
        <w:t xml:space="preserve"> moins 80 % du montant prévisionnel du projet devant être délivrée par une banque de premier ordre agréée par le Ministère des Finances. </w:t>
      </w:r>
    </w:p>
    <w:p w:rsidR="00584069" w:rsidRDefault="00FC4C29">
      <w:pPr>
        <w:numPr>
          <w:ilvl w:val="3"/>
          <w:numId w:val="4"/>
        </w:numPr>
        <w:spacing w:after="128" w:line="248" w:lineRule="auto"/>
        <w:ind w:right="154" w:hanging="360"/>
        <w:jc w:val="both"/>
      </w:pPr>
      <w:r>
        <w:rPr>
          <w:rFonts w:ascii="Segoe UI" w:eastAsia="Segoe UI" w:hAnsi="Segoe UI" w:cs="Segoe UI"/>
          <w:sz w:val="18"/>
        </w:rPr>
        <w:t xml:space="preserve">Méthodologie </w:t>
      </w:r>
      <w:r w:rsidR="009A6506">
        <w:rPr>
          <w:rFonts w:ascii="Segoe UI" w:eastAsia="Segoe UI" w:hAnsi="Segoe UI" w:cs="Segoe UI"/>
          <w:sz w:val="18"/>
        </w:rPr>
        <w:t>d’exécution</w:t>
      </w:r>
      <w:r>
        <w:rPr>
          <w:rFonts w:ascii="Segoe UI" w:eastAsia="Segoe UI" w:hAnsi="Segoe UI" w:cs="Segoe UI"/>
          <w:sz w:val="18"/>
        </w:rPr>
        <w:t xml:space="preserve"> et planning </w:t>
      </w:r>
      <w:r w:rsidR="009A6506">
        <w:rPr>
          <w:rFonts w:ascii="Segoe UI" w:eastAsia="Segoe UI" w:hAnsi="Segoe UI" w:cs="Segoe UI"/>
          <w:sz w:val="18"/>
        </w:rPr>
        <w:t>d’exécution</w:t>
      </w:r>
      <w:r>
        <w:rPr>
          <w:rFonts w:ascii="Segoe UI" w:eastAsia="Segoe UI" w:hAnsi="Segoe UI" w:cs="Segoe UI"/>
          <w:sz w:val="18"/>
        </w:rPr>
        <w:t xml:space="preserve"> des travaux ; </w:t>
      </w:r>
    </w:p>
    <w:p w:rsidR="00584069" w:rsidRDefault="00FC4C29">
      <w:pPr>
        <w:spacing w:after="109" w:line="249" w:lineRule="auto"/>
        <w:ind w:left="10" w:right="336" w:hanging="10"/>
        <w:jc w:val="both"/>
      </w:pPr>
      <w:r>
        <w:rPr>
          <w:rFonts w:ascii="Segoe UI" w:eastAsia="Segoe UI" w:hAnsi="Segoe UI" w:cs="Segoe UI"/>
          <w:b/>
          <w:sz w:val="20"/>
        </w:rPr>
        <w:t>Seules les offres financières des soumissionnaires dont l’offre technique aura obtenu un pourcentage supérieur ou égal à 70%, (soit au moins 21 « oui » sur 29) seront examinées. Si aucune offre n’obtient le pourcentage requis, seule (s) l’(les) offre(s) financière(</w:t>
      </w:r>
      <w:r w:rsidR="009A6506">
        <w:rPr>
          <w:rFonts w:ascii="Segoe UI" w:eastAsia="Segoe UI" w:hAnsi="Segoe UI" w:cs="Segoe UI"/>
          <w:b/>
          <w:sz w:val="20"/>
        </w:rPr>
        <w:t>s) du</w:t>
      </w:r>
      <w:r>
        <w:rPr>
          <w:rFonts w:ascii="Segoe UI" w:eastAsia="Segoe UI" w:hAnsi="Segoe UI" w:cs="Segoe UI"/>
          <w:b/>
          <w:sz w:val="20"/>
        </w:rPr>
        <w:t xml:space="preserve"> (des) soumissionnaire(</w:t>
      </w:r>
      <w:r w:rsidR="009A6506">
        <w:rPr>
          <w:rFonts w:ascii="Segoe UI" w:eastAsia="Segoe UI" w:hAnsi="Segoe UI" w:cs="Segoe UI"/>
          <w:b/>
          <w:sz w:val="20"/>
        </w:rPr>
        <w:t>s) ayant</w:t>
      </w:r>
      <w:r>
        <w:rPr>
          <w:rFonts w:ascii="Segoe UI" w:eastAsia="Segoe UI" w:hAnsi="Segoe UI" w:cs="Segoe UI"/>
          <w:b/>
          <w:sz w:val="20"/>
        </w:rPr>
        <w:t xml:space="preserve"> obtenu (s) l’évaluation technique la plus élevée sera (seront) examinée(s). </w:t>
      </w:r>
    </w:p>
    <w:p w:rsidR="00584069" w:rsidRDefault="00FC4C29">
      <w:pPr>
        <w:numPr>
          <w:ilvl w:val="0"/>
          <w:numId w:val="2"/>
        </w:numPr>
        <w:spacing w:after="22" w:line="248" w:lineRule="auto"/>
        <w:ind w:right="143" w:hanging="428"/>
        <w:jc w:val="both"/>
      </w:pPr>
      <w:r>
        <w:rPr>
          <w:rFonts w:ascii="Segoe UI" w:eastAsia="Segoe UI" w:hAnsi="Segoe UI" w:cs="Segoe UI"/>
          <w:b/>
          <w:sz w:val="18"/>
        </w:rPr>
        <w:t xml:space="preserve">DUREE DE VALIDITE DES OFFRES </w:t>
      </w:r>
    </w:p>
    <w:p w:rsidR="00584069" w:rsidRDefault="00FC4C29">
      <w:pPr>
        <w:spacing w:after="243" w:line="249" w:lineRule="auto"/>
        <w:ind w:right="157" w:firstLine="428"/>
        <w:jc w:val="both"/>
      </w:pPr>
      <w:r>
        <w:rPr>
          <w:rFonts w:ascii="Segoe UI" w:eastAsia="Segoe UI" w:hAnsi="Segoe UI" w:cs="Segoe UI"/>
          <w:sz w:val="20"/>
        </w:rPr>
        <w:lastRenderedPageBreak/>
        <w:t xml:space="preserve">Les soumissionnaires restent engagés par leur offre pendant </w:t>
      </w:r>
      <w:r>
        <w:rPr>
          <w:rFonts w:ascii="Segoe UI" w:eastAsia="Segoe UI" w:hAnsi="Segoe UI" w:cs="Segoe UI"/>
          <w:b/>
          <w:sz w:val="20"/>
        </w:rPr>
        <w:t>quatre-vingt-dix (90) jours</w:t>
      </w:r>
      <w:r>
        <w:rPr>
          <w:rFonts w:ascii="Segoe UI" w:eastAsia="Segoe UI" w:hAnsi="Segoe UI" w:cs="Segoe UI"/>
          <w:sz w:val="20"/>
        </w:rPr>
        <w:t xml:space="preserve"> à partir de la date limite fixée pour la remise des offres. </w:t>
      </w:r>
    </w:p>
    <w:p w:rsidR="00584069" w:rsidRDefault="00FC4C29">
      <w:pPr>
        <w:numPr>
          <w:ilvl w:val="0"/>
          <w:numId w:val="2"/>
        </w:numPr>
        <w:spacing w:after="149" w:line="248" w:lineRule="auto"/>
        <w:ind w:right="143" w:hanging="428"/>
        <w:jc w:val="both"/>
      </w:pPr>
      <w:r>
        <w:rPr>
          <w:rFonts w:ascii="Segoe UI" w:eastAsia="Segoe UI" w:hAnsi="Segoe UI" w:cs="Segoe UI"/>
          <w:b/>
          <w:sz w:val="18"/>
        </w:rPr>
        <w:t xml:space="preserve">CAUTION DE SOUMISSION   </w:t>
      </w:r>
    </w:p>
    <w:p w:rsidR="00584069" w:rsidRDefault="00FC4C29">
      <w:pPr>
        <w:spacing w:after="94" w:line="248" w:lineRule="auto"/>
        <w:ind w:right="327" w:firstLine="284"/>
        <w:jc w:val="both"/>
      </w:pPr>
      <w:r>
        <w:rPr>
          <w:rFonts w:ascii="Segoe UI" w:eastAsia="Segoe UI" w:hAnsi="Segoe UI" w:cs="Segoe UI"/>
        </w:rPr>
        <w:t xml:space="preserve">Toutes les offres devront être accompagnées </w:t>
      </w:r>
      <w:r w:rsidR="009A6506">
        <w:rPr>
          <w:rFonts w:ascii="Segoe UI" w:eastAsia="Segoe UI" w:hAnsi="Segoe UI" w:cs="Segoe UI"/>
        </w:rPr>
        <w:t>d’une</w:t>
      </w:r>
      <w:r>
        <w:rPr>
          <w:rFonts w:ascii="Segoe UI" w:eastAsia="Segoe UI" w:hAnsi="Segoe UI" w:cs="Segoe UI"/>
        </w:rPr>
        <w:t xml:space="preserve"> caution de soumission </w:t>
      </w:r>
      <w:r w:rsidR="009A6506">
        <w:rPr>
          <w:rFonts w:ascii="Segoe UI" w:eastAsia="Segoe UI" w:hAnsi="Segoe UI" w:cs="Segoe UI"/>
        </w:rPr>
        <w:t>d’un</w:t>
      </w:r>
      <w:r>
        <w:rPr>
          <w:rFonts w:ascii="Segoe UI" w:eastAsia="Segoe UI" w:hAnsi="Segoe UI" w:cs="Segoe UI"/>
        </w:rPr>
        <w:t xml:space="preserve"> montant de 2% du montant prévisionnel du projet, délivrée par un établissement bancaire de 1</w:t>
      </w:r>
      <w:r>
        <w:rPr>
          <w:rFonts w:ascii="Segoe UI" w:eastAsia="Segoe UI" w:hAnsi="Segoe UI" w:cs="Segoe UI"/>
          <w:vertAlign w:val="superscript"/>
        </w:rPr>
        <w:t>ER</w:t>
      </w:r>
      <w:r>
        <w:rPr>
          <w:rFonts w:ascii="Segoe UI" w:eastAsia="Segoe UI" w:hAnsi="Segoe UI" w:cs="Segoe UI"/>
        </w:rPr>
        <w:t xml:space="preserve"> ordre agréé par le Ministère des Finances, </w:t>
      </w:r>
      <w:r w:rsidR="009A6506">
        <w:rPr>
          <w:rFonts w:ascii="Segoe UI" w:eastAsia="Segoe UI" w:hAnsi="Segoe UI" w:cs="Segoe UI"/>
        </w:rPr>
        <w:t xml:space="preserve">soit </w:t>
      </w:r>
      <w:r w:rsidR="009A6506">
        <w:rPr>
          <w:rFonts w:ascii="Segoe UI" w:eastAsia="Segoe UI" w:hAnsi="Segoe UI" w:cs="Segoe UI"/>
          <w:sz w:val="18"/>
        </w:rPr>
        <w:t>Un</w:t>
      </w:r>
      <w:r>
        <w:rPr>
          <w:rFonts w:ascii="Segoe UI" w:eastAsia="Segoe UI" w:hAnsi="Segoe UI" w:cs="Segoe UI"/>
          <w:b/>
        </w:rPr>
        <w:t xml:space="preserve"> million cinq cent un mille cent dix-huit (1 501 118) francs CFA.</w:t>
      </w:r>
      <w:r>
        <w:rPr>
          <w:rFonts w:ascii="Segoe UI" w:eastAsia="Segoe UI" w:hAnsi="Segoe UI" w:cs="Segoe UI"/>
        </w:rPr>
        <w:t xml:space="preserve"> </w:t>
      </w:r>
    </w:p>
    <w:p w:rsidR="00584069" w:rsidRDefault="00FC4C29">
      <w:pPr>
        <w:numPr>
          <w:ilvl w:val="0"/>
          <w:numId w:val="2"/>
        </w:numPr>
        <w:spacing w:after="149" w:line="248" w:lineRule="auto"/>
        <w:ind w:right="143" w:hanging="428"/>
        <w:jc w:val="both"/>
      </w:pPr>
      <w:r>
        <w:rPr>
          <w:rFonts w:ascii="Segoe UI" w:eastAsia="Segoe UI" w:hAnsi="Segoe UI" w:cs="Segoe UI"/>
          <w:b/>
          <w:sz w:val="18"/>
        </w:rPr>
        <w:t xml:space="preserve">DELAI D’EXECUTION </w:t>
      </w:r>
    </w:p>
    <w:p w:rsidR="00584069" w:rsidRDefault="00FC4C29">
      <w:pPr>
        <w:spacing w:after="111" w:line="248" w:lineRule="auto"/>
        <w:ind w:right="328" w:firstLine="428"/>
        <w:jc w:val="both"/>
      </w:pPr>
      <w:r>
        <w:rPr>
          <w:rFonts w:ascii="Segoe UI" w:eastAsia="Segoe UI" w:hAnsi="Segoe UI" w:cs="Segoe UI"/>
        </w:rPr>
        <w:t xml:space="preserve">Le délai prévisionnel </w:t>
      </w:r>
      <w:r w:rsidR="009A6506">
        <w:rPr>
          <w:rFonts w:ascii="Segoe UI" w:eastAsia="Segoe UI" w:hAnsi="Segoe UI" w:cs="Segoe UI"/>
        </w:rPr>
        <w:t>d’exécution</w:t>
      </w:r>
      <w:r>
        <w:rPr>
          <w:rFonts w:ascii="Segoe UI" w:eastAsia="Segoe UI" w:hAnsi="Segoe UI" w:cs="Segoe UI"/>
        </w:rPr>
        <w:t xml:space="preserve"> des travaux est de </w:t>
      </w:r>
      <w:r>
        <w:rPr>
          <w:rFonts w:ascii="Segoe UI" w:eastAsia="Segoe UI" w:hAnsi="Segoe UI" w:cs="Segoe UI"/>
          <w:b/>
        </w:rPr>
        <w:t>Trois (03) mois</w:t>
      </w:r>
      <w:r>
        <w:rPr>
          <w:rFonts w:ascii="Segoe UI" w:eastAsia="Segoe UI" w:hAnsi="Segoe UI" w:cs="Segoe UI"/>
        </w:rPr>
        <w:t xml:space="preserve">, délai incluant toutes les contraintes éventuelles liées à </w:t>
      </w:r>
      <w:r w:rsidR="009A6506">
        <w:rPr>
          <w:rFonts w:ascii="Segoe UI" w:eastAsia="Segoe UI" w:hAnsi="Segoe UI" w:cs="Segoe UI"/>
        </w:rPr>
        <w:t>l’enclavement</w:t>
      </w:r>
      <w:r>
        <w:rPr>
          <w:rFonts w:ascii="Segoe UI" w:eastAsia="Segoe UI" w:hAnsi="Segoe UI" w:cs="Segoe UI"/>
        </w:rPr>
        <w:t xml:space="preserve">, à la particularité du site, aux conditions climatiques et aux moyens </w:t>
      </w:r>
      <w:r w:rsidR="009A6506">
        <w:rPr>
          <w:rFonts w:ascii="Segoe UI" w:eastAsia="Segoe UI" w:hAnsi="Segoe UI" w:cs="Segoe UI"/>
        </w:rPr>
        <w:t>d’accès</w:t>
      </w:r>
      <w:r>
        <w:rPr>
          <w:rFonts w:ascii="Segoe UI" w:eastAsia="Segoe UI" w:hAnsi="Segoe UI" w:cs="Segoe UI"/>
        </w:rPr>
        <w:t xml:space="preserve"> sur place. Le délai court à compter de la date de notification de </w:t>
      </w:r>
      <w:r w:rsidR="009A6506">
        <w:rPr>
          <w:rFonts w:ascii="Segoe UI" w:eastAsia="Segoe UI" w:hAnsi="Segoe UI" w:cs="Segoe UI"/>
        </w:rPr>
        <w:t>l’ordre</w:t>
      </w:r>
      <w:r>
        <w:rPr>
          <w:rFonts w:ascii="Segoe UI" w:eastAsia="Segoe UI" w:hAnsi="Segoe UI" w:cs="Segoe UI"/>
        </w:rPr>
        <w:t xml:space="preserve"> de service de commencer les travaux. </w:t>
      </w:r>
    </w:p>
    <w:p w:rsidR="00584069" w:rsidRDefault="00FC4C29">
      <w:pPr>
        <w:spacing w:after="111" w:line="248" w:lineRule="auto"/>
        <w:ind w:right="153" w:firstLine="428"/>
        <w:jc w:val="both"/>
      </w:pPr>
      <w:r>
        <w:rPr>
          <w:rFonts w:ascii="Segoe UI" w:eastAsia="Segoe UI" w:hAnsi="Segoe UI" w:cs="Segoe UI"/>
        </w:rPr>
        <w:t xml:space="preserve">Il revient au co-contractant de proposer dans son offre un calendrier </w:t>
      </w:r>
      <w:r w:rsidR="009A6506">
        <w:rPr>
          <w:rFonts w:ascii="Segoe UI" w:eastAsia="Segoe UI" w:hAnsi="Segoe UI" w:cs="Segoe UI"/>
        </w:rPr>
        <w:t>d’exécution</w:t>
      </w:r>
      <w:r>
        <w:rPr>
          <w:rFonts w:ascii="Segoe UI" w:eastAsia="Segoe UI" w:hAnsi="Segoe UI" w:cs="Segoe UI"/>
        </w:rPr>
        <w:t xml:space="preserve"> entrant dans le délai sus-indiqué. </w:t>
      </w:r>
    </w:p>
    <w:p w:rsidR="00584069" w:rsidRDefault="00FC4C29">
      <w:pPr>
        <w:pStyle w:val="Titre2"/>
        <w:ind w:right="129"/>
      </w:pPr>
      <w:r>
        <w:rPr>
          <w:sz w:val="18"/>
        </w:rPr>
        <w:t>13-</w:t>
      </w:r>
      <w:r>
        <w:rPr>
          <w:rFonts w:ascii="Arial" w:eastAsia="Arial" w:hAnsi="Arial" w:cs="Arial"/>
          <w:sz w:val="18"/>
        </w:rPr>
        <w:t xml:space="preserve"> </w:t>
      </w:r>
      <w:r>
        <w:t>ATTRIBUTION DU MARCHÉ</w:t>
      </w:r>
      <w:r>
        <w:rPr>
          <w:sz w:val="18"/>
        </w:rPr>
        <w:t xml:space="preserve"> </w:t>
      </w:r>
    </w:p>
    <w:p w:rsidR="00584069" w:rsidRDefault="00FC4C29">
      <w:pPr>
        <w:spacing w:after="27" w:line="248" w:lineRule="auto"/>
        <w:ind w:right="328" w:firstLine="428"/>
        <w:jc w:val="both"/>
      </w:pPr>
      <w:r>
        <w:rPr>
          <w:rFonts w:ascii="Segoe UI" w:eastAsia="Segoe UI" w:hAnsi="Segoe UI" w:cs="Segoe UI"/>
        </w:rPr>
        <w:t xml:space="preserve">Conformément aux dispositions de </w:t>
      </w:r>
      <w:r w:rsidR="009A6506">
        <w:rPr>
          <w:rFonts w:ascii="Segoe UI" w:eastAsia="Segoe UI" w:hAnsi="Segoe UI" w:cs="Segoe UI"/>
        </w:rPr>
        <w:t>l’article</w:t>
      </w:r>
      <w:r>
        <w:rPr>
          <w:rFonts w:ascii="Segoe UI" w:eastAsia="Segoe UI" w:hAnsi="Segoe UI" w:cs="Segoe UI"/>
        </w:rPr>
        <w:t xml:space="preserve"> 99(a) et sous réserves de celles de </w:t>
      </w:r>
      <w:r w:rsidR="009A6506">
        <w:rPr>
          <w:rFonts w:ascii="Segoe UI" w:eastAsia="Segoe UI" w:hAnsi="Segoe UI" w:cs="Segoe UI"/>
        </w:rPr>
        <w:t>l’article</w:t>
      </w:r>
      <w:r>
        <w:rPr>
          <w:rFonts w:ascii="Segoe UI" w:eastAsia="Segoe UI" w:hAnsi="Segoe UI" w:cs="Segoe UI"/>
        </w:rPr>
        <w:t xml:space="preserve"> 103 (1) du décret n°2018/366 du 20 Juin 2018 portant code des marchés publics, le Marché à élaborer sera attribué au soumissionnaire dont </w:t>
      </w:r>
      <w:r w:rsidR="009A6506">
        <w:rPr>
          <w:rFonts w:ascii="Segoe UI" w:eastAsia="Segoe UI" w:hAnsi="Segoe UI" w:cs="Segoe UI"/>
        </w:rPr>
        <w:t>l’offre :</w:t>
      </w:r>
      <w:r>
        <w:rPr>
          <w:rFonts w:ascii="Segoe UI" w:eastAsia="Segoe UI" w:hAnsi="Segoe UI" w:cs="Segoe UI"/>
        </w:rPr>
        <w:t xml:space="preserve"> </w:t>
      </w:r>
    </w:p>
    <w:p w:rsidR="00584069" w:rsidRDefault="009A6506" w:rsidP="009A6506">
      <w:pPr>
        <w:numPr>
          <w:ilvl w:val="0"/>
          <w:numId w:val="7"/>
        </w:numPr>
        <w:spacing w:after="27" w:line="248" w:lineRule="auto"/>
        <w:ind w:left="1134" w:right="328" w:hanging="425"/>
        <w:jc w:val="both"/>
      </w:pPr>
      <w:r>
        <w:rPr>
          <w:rFonts w:ascii="Segoe UI" w:eastAsia="Segoe UI" w:hAnsi="Segoe UI" w:cs="Segoe UI"/>
        </w:rPr>
        <w:t>Administrative</w:t>
      </w:r>
      <w:r w:rsidR="00FC4C29">
        <w:rPr>
          <w:rFonts w:ascii="Segoe UI" w:eastAsia="Segoe UI" w:hAnsi="Segoe UI" w:cs="Segoe UI"/>
        </w:rPr>
        <w:t xml:space="preserve"> sera jugée conforme ; </w:t>
      </w:r>
    </w:p>
    <w:p w:rsidR="00584069" w:rsidRDefault="009A6506" w:rsidP="009A6506">
      <w:pPr>
        <w:numPr>
          <w:ilvl w:val="0"/>
          <w:numId w:val="7"/>
        </w:numPr>
        <w:spacing w:after="27" w:line="248" w:lineRule="auto"/>
        <w:ind w:left="1134" w:right="328" w:hanging="425"/>
        <w:jc w:val="both"/>
      </w:pPr>
      <w:r>
        <w:rPr>
          <w:rFonts w:ascii="Segoe UI" w:eastAsia="Segoe UI" w:hAnsi="Segoe UI" w:cs="Segoe UI"/>
        </w:rPr>
        <w:t>Technique</w:t>
      </w:r>
      <w:r w:rsidR="00FC4C29">
        <w:rPr>
          <w:rFonts w:ascii="Segoe UI" w:eastAsia="Segoe UI" w:hAnsi="Segoe UI" w:cs="Segoe UI"/>
        </w:rPr>
        <w:t xml:space="preserve"> sera jugée conforme et aura reçu un pourcentage de « oui » supérieur ou égal à 70% ; sous réserve des dispositions du Nota Bene du point 9.B </w:t>
      </w:r>
      <w:r>
        <w:rPr>
          <w:rFonts w:ascii="Segoe UI" w:eastAsia="Segoe UI" w:hAnsi="Segoe UI" w:cs="Segoe UI"/>
        </w:rPr>
        <w:t>susmentionnée ;</w:t>
      </w:r>
      <w:r w:rsidR="00FC4C29">
        <w:rPr>
          <w:rFonts w:ascii="Segoe UI" w:eastAsia="Segoe UI" w:hAnsi="Segoe UI" w:cs="Segoe UI"/>
        </w:rPr>
        <w:t xml:space="preserve"> </w:t>
      </w:r>
    </w:p>
    <w:p w:rsidR="00584069" w:rsidRDefault="009A6506" w:rsidP="009A6506">
      <w:pPr>
        <w:numPr>
          <w:ilvl w:val="0"/>
          <w:numId w:val="7"/>
        </w:numPr>
        <w:spacing w:after="127" w:line="248" w:lineRule="auto"/>
        <w:ind w:left="1134" w:right="328" w:hanging="425"/>
        <w:jc w:val="both"/>
      </w:pPr>
      <w:r>
        <w:rPr>
          <w:rFonts w:ascii="Segoe UI" w:eastAsia="Segoe UI" w:hAnsi="Segoe UI" w:cs="Segoe UI"/>
        </w:rPr>
        <w:t>Financière</w:t>
      </w:r>
      <w:r w:rsidR="00FC4C29">
        <w:rPr>
          <w:rFonts w:ascii="Segoe UI" w:eastAsia="Segoe UI" w:hAnsi="Segoe UI" w:cs="Segoe UI"/>
        </w:rPr>
        <w:t xml:space="preserve"> après corrections conformément aux dispositions du RPAO des </w:t>
      </w:r>
      <w:r>
        <w:rPr>
          <w:rFonts w:ascii="Segoe UI" w:eastAsia="Segoe UI" w:hAnsi="Segoe UI" w:cs="Segoe UI"/>
        </w:rPr>
        <w:t>sous détails</w:t>
      </w:r>
      <w:r w:rsidR="00FC4C29">
        <w:rPr>
          <w:rFonts w:ascii="Segoe UI" w:eastAsia="Segoe UI" w:hAnsi="Segoe UI" w:cs="Segoe UI"/>
        </w:rPr>
        <w:t xml:space="preserve"> des prix unitaires, du bordereau des prix unitaires et du devis estimatif, sera jugée conforme aux dispositions du CCTP et classée la moins </w:t>
      </w:r>
      <w:r>
        <w:rPr>
          <w:rFonts w:ascii="Segoe UI" w:eastAsia="Segoe UI" w:hAnsi="Segoe UI" w:cs="Segoe UI"/>
        </w:rPr>
        <w:t>disante</w:t>
      </w:r>
      <w:r w:rsidR="00FC4C29">
        <w:rPr>
          <w:rFonts w:ascii="Segoe UI" w:eastAsia="Segoe UI" w:hAnsi="Segoe UI" w:cs="Segoe UI"/>
        </w:rPr>
        <w:t xml:space="preserve">. </w:t>
      </w:r>
    </w:p>
    <w:p w:rsidR="00584069" w:rsidRDefault="00FC4C29">
      <w:pPr>
        <w:pStyle w:val="Titre2"/>
        <w:spacing w:after="166"/>
        <w:ind w:right="129"/>
      </w:pPr>
      <w:r>
        <w:t>14-</w:t>
      </w:r>
      <w:r>
        <w:rPr>
          <w:rFonts w:ascii="Arial" w:eastAsia="Arial" w:hAnsi="Arial" w:cs="Arial"/>
        </w:rPr>
        <w:t xml:space="preserve"> </w:t>
      </w:r>
      <w:r>
        <w:t xml:space="preserve">RENSEIGNEMENTS COMPLEMENTAIRES </w:t>
      </w:r>
    </w:p>
    <w:p w:rsidR="00584069" w:rsidRDefault="00FC4C29">
      <w:pPr>
        <w:numPr>
          <w:ilvl w:val="0"/>
          <w:numId w:val="8"/>
        </w:numPr>
        <w:spacing w:after="68" w:line="248" w:lineRule="auto"/>
        <w:ind w:right="241" w:hanging="283"/>
        <w:jc w:val="both"/>
      </w:pPr>
      <w:r>
        <w:rPr>
          <w:rFonts w:ascii="Segoe UI" w:eastAsia="Segoe UI" w:hAnsi="Segoe UI" w:cs="Segoe UI"/>
        </w:rPr>
        <w:t xml:space="preserve">Les renseignements complémentaires d'ordre technique peuvent être obtenus aux heures ouvrables auprès de la Mairie de DOUME, aux numéros de téléphones : 699 540 451 / 695 857 194 </w:t>
      </w:r>
    </w:p>
    <w:p w:rsidR="00584069" w:rsidRDefault="00FC4C29">
      <w:pPr>
        <w:numPr>
          <w:ilvl w:val="0"/>
          <w:numId w:val="8"/>
        </w:numPr>
        <w:spacing w:after="27" w:line="248" w:lineRule="auto"/>
        <w:ind w:right="241" w:hanging="283"/>
        <w:jc w:val="both"/>
      </w:pPr>
      <w:r>
        <w:rPr>
          <w:rFonts w:ascii="Segoe UI" w:eastAsia="Segoe UI" w:hAnsi="Segoe UI" w:cs="Segoe UI"/>
        </w:rPr>
        <w:t xml:space="preserve">Pour tout acte de corruption, bien vouloir appeler ou envoyer un SMS au MINMAP aux numéros suivants : 673 20 57 25 / 699 37 07 48. </w:t>
      </w:r>
    </w:p>
    <w:p w:rsidR="00584069" w:rsidRDefault="00FC4C29">
      <w:pPr>
        <w:spacing w:after="0"/>
        <w:jc w:val="right"/>
      </w:pPr>
      <w:r>
        <w:rPr>
          <w:rFonts w:ascii="Segoe UI" w:eastAsia="Segoe UI" w:hAnsi="Segoe UI" w:cs="Segoe UI"/>
          <w:b/>
          <w:sz w:val="20"/>
        </w:rPr>
        <w:t xml:space="preserve"> </w:t>
      </w:r>
      <w:r>
        <w:rPr>
          <w:rFonts w:ascii="Segoe UI" w:eastAsia="Segoe UI" w:hAnsi="Segoe UI" w:cs="Segoe UI"/>
          <w:b/>
          <w:sz w:val="20"/>
        </w:rPr>
        <w:tab/>
        <w:t xml:space="preserve"> </w:t>
      </w:r>
      <w:r>
        <w:rPr>
          <w:rFonts w:ascii="Segoe UI" w:eastAsia="Segoe UI" w:hAnsi="Segoe UI" w:cs="Segoe UI"/>
          <w:b/>
          <w:sz w:val="20"/>
        </w:rPr>
        <w:tab/>
        <w:t xml:space="preserve"> </w:t>
      </w:r>
      <w:r>
        <w:rPr>
          <w:rFonts w:ascii="Segoe UI" w:eastAsia="Segoe UI" w:hAnsi="Segoe UI" w:cs="Segoe UI"/>
          <w:b/>
          <w:sz w:val="20"/>
        </w:rPr>
        <w:tab/>
      </w:r>
      <w:r>
        <w:rPr>
          <w:rFonts w:ascii="Segoe UI" w:eastAsia="Segoe UI" w:hAnsi="Segoe UI" w:cs="Segoe UI"/>
          <w:i/>
          <w:sz w:val="24"/>
        </w:rPr>
        <w:t xml:space="preserve"> </w:t>
      </w:r>
    </w:p>
    <w:p w:rsidR="00584069" w:rsidRDefault="00FC4C29">
      <w:pPr>
        <w:spacing w:after="0"/>
        <w:ind w:left="147"/>
      </w:pPr>
      <w:r>
        <w:rPr>
          <w:rFonts w:ascii="Segoe UI" w:eastAsia="Segoe UI" w:hAnsi="Segoe UI" w:cs="Segoe UI"/>
          <w:b/>
          <w:sz w:val="20"/>
        </w:rPr>
        <w:t xml:space="preserve"> </w:t>
      </w:r>
    </w:p>
    <w:p w:rsidR="00584069" w:rsidRDefault="00FC4C29">
      <w:pPr>
        <w:spacing w:after="0"/>
        <w:ind w:right="1231"/>
        <w:jc w:val="right"/>
      </w:pPr>
      <w:r>
        <w:rPr>
          <w:rFonts w:ascii="Segoe UI" w:eastAsia="Segoe UI" w:hAnsi="Segoe UI" w:cs="Segoe UI"/>
          <w:b/>
        </w:rPr>
        <w:t xml:space="preserve">DOUME, </w:t>
      </w:r>
      <w:r w:rsidR="009A6506">
        <w:rPr>
          <w:rFonts w:ascii="Segoe UI" w:eastAsia="Segoe UI" w:hAnsi="Segoe UI" w:cs="Segoe UI"/>
          <w:b/>
        </w:rPr>
        <w:t xml:space="preserve">le </w:t>
      </w:r>
      <w:r w:rsidR="009A6506">
        <w:rPr>
          <w:rFonts w:ascii="Segoe UI" w:eastAsia="Segoe UI" w:hAnsi="Segoe UI" w:cs="Segoe UI"/>
          <w:b/>
          <w:i/>
          <w:sz w:val="32"/>
        </w:rPr>
        <w:t>03</w:t>
      </w:r>
      <w:r>
        <w:rPr>
          <w:rFonts w:ascii="Arial" w:eastAsia="Arial" w:hAnsi="Arial" w:cs="Arial"/>
          <w:b/>
          <w:sz w:val="34"/>
        </w:rPr>
        <w:t xml:space="preserve">/11/2025   </w:t>
      </w:r>
      <w:r>
        <w:rPr>
          <w:rFonts w:ascii="Segoe UI" w:eastAsia="Segoe UI" w:hAnsi="Segoe UI" w:cs="Segoe UI"/>
          <w:b/>
          <w:i/>
          <w:sz w:val="28"/>
        </w:rPr>
        <w:t xml:space="preserve">   </w:t>
      </w:r>
      <w:r>
        <w:rPr>
          <w:rFonts w:ascii="Segoe UI" w:eastAsia="Segoe UI" w:hAnsi="Segoe UI" w:cs="Segoe UI"/>
          <w:b/>
          <w:sz w:val="20"/>
        </w:rPr>
        <w:t xml:space="preserve"> </w:t>
      </w:r>
    </w:p>
    <w:p w:rsidR="00584069" w:rsidRDefault="00FC4C29" w:rsidP="009861ED">
      <w:pPr>
        <w:spacing w:after="0" w:line="240" w:lineRule="auto"/>
        <w:ind w:left="157" w:hanging="10"/>
      </w:pPr>
      <w:r>
        <w:rPr>
          <w:rFonts w:ascii="Segoe UI" w:eastAsia="Segoe UI" w:hAnsi="Segoe UI" w:cs="Segoe UI"/>
          <w:b/>
          <w:sz w:val="20"/>
          <w:u w:val="single" w:color="000000"/>
        </w:rPr>
        <w:t>Ampliations</w:t>
      </w:r>
      <w:r>
        <w:rPr>
          <w:rFonts w:ascii="Segoe UI" w:eastAsia="Segoe UI" w:hAnsi="Segoe UI" w:cs="Segoe UI"/>
          <w:b/>
          <w:sz w:val="20"/>
        </w:rPr>
        <w:t xml:space="preserve"> : </w:t>
      </w:r>
    </w:p>
    <w:p w:rsidR="00584069" w:rsidRPr="009861ED" w:rsidRDefault="00FC4C29" w:rsidP="009861ED">
      <w:pPr>
        <w:spacing w:after="0" w:line="240" w:lineRule="auto"/>
        <w:ind w:left="10" w:right="1257" w:hanging="10"/>
        <w:jc w:val="right"/>
        <w:rPr>
          <w:b/>
        </w:rPr>
      </w:pPr>
      <w:r w:rsidRPr="009861ED">
        <w:rPr>
          <w:rFonts w:ascii="Segoe UI" w:eastAsia="Segoe UI" w:hAnsi="Segoe UI" w:cs="Segoe UI"/>
          <w:b/>
          <w:sz w:val="20"/>
        </w:rPr>
        <w:t xml:space="preserve">Le Maire de la Commune de DOUME    </w:t>
      </w:r>
    </w:p>
    <w:p w:rsidR="009861ED" w:rsidRDefault="00FC4C29" w:rsidP="009861ED">
      <w:pPr>
        <w:numPr>
          <w:ilvl w:val="0"/>
          <w:numId w:val="9"/>
        </w:numPr>
        <w:spacing w:after="0" w:line="240" w:lineRule="auto"/>
        <w:ind w:right="151" w:hanging="252"/>
        <w:jc w:val="both"/>
      </w:pPr>
      <w:r>
        <w:rPr>
          <w:rFonts w:ascii="Segoe UI" w:eastAsia="Segoe UI" w:hAnsi="Segoe UI" w:cs="Segoe UI"/>
          <w:sz w:val="18"/>
        </w:rPr>
        <w:t xml:space="preserve">PREFET/HN ; </w:t>
      </w:r>
    </w:p>
    <w:p w:rsidR="00584069" w:rsidRDefault="00FC4C29" w:rsidP="009861ED">
      <w:pPr>
        <w:numPr>
          <w:ilvl w:val="0"/>
          <w:numId w:val="9"/>
        </w:numPr>
        <w:spacing w:after="0" w:line="240" w:lineRule="auto"/>
        <w:ind w:right="151" w:hanging="252"/>
        <w:jc w:val="both"/>
      </w:pPr>
      <w:r w:rsidRPr="009861ED">
        <w:rPr>
          <w:rFonts w:ascii="Segoe UI" w:eastAsia="Segoe UI" w:hAnsi="Segoe UI" w:cs="Segoe UI"/>
          <w:sz w:val="18"/>
        </w:rPr>
        <w:t xml:space="preserve">FEICOM/EST </w:t>
      </w:r>
      <w:r w:rsidRPr="009861ED">
        <w:rPr>
          <w:rFonts w:ascii="Segoe UI" w:eastAsia="Segoe UI" w:hAnsi="Segoe UI" w:cs="Segoe UI"/>
          <w:sz w:val="20"/>
        </w:rPr>
        <w:t xml:space="preserve"> </w:t>
      </w:r>
      <w:r w:rsidR="009861ED">
        <w:rPr>
          <w:rFonts w:ascii="Segoe UI" w:eastAsia="Segoe UI" w:hAnsi="Segoe UI" w:cs="Segoe UI"/>
          <w:sz w:val="20"/>
        </w:rPr>
        <w:t xml:space="preserve">                                                                                   </w:t>
      </w:r>
      <w:r w:rsidR="009861ED" w:rsidRPr="009861ED">
        <w:rPr>
          <w:rFonts w:ascii="Segoe UI" w:eastAsia="Segoe UI" w:hAnsi="Segoe UI" w:cs="Segoe UI"/>
          <w:b/>
          <w:sz w:val="20"/>
        </w:rPr>
        <w:t>Maître d’Ouvrage</w:t>
      </w:r>
      <w:r w:rsidR="009861ED" w:rsidRPr="009861ED">
        <w:rPr>
          <w:rFonts w:ascii="Segoe UI" w:eastAsia="Segoe UI" w:hAnsi="Segoe UI" w:cs="Segoe UI"/>
          <w:sz w:val="20"/>
        </w:rPr>
        <w:t xml:space="preserve"> </w:t>
      </w:r>
    </w:p>
    <w:p w:rsidR="00584069" w:rsidRDefault="00FC4C29" w:rsidP="009861ED">
      <w:pPr>
        <w:numPr>
          <w:ilvl w:val="0"/>
          <w:numId w:val="9"/>
        </w:numPr>
        <w:spacing w:after="0" w:line="240" w:lineRule="auto"/>
        <w:ind w:right="151" w:hanging="252"/>
        <w:jc w:val="both"/>
      </w:pPr>
      <w:r>
        <w:rPr>
          <w:rFonts w:ascii="Segoe UI" w:eastAsia="Segoe UI" w:hAnsi="Segoe UI" w:cs="Segoe UI"/>
          <w:sz w:val="18"/>
        </w:rPr>
        <w:t xml:space="preserve">CC-ARMP/Est ; </w:t>
      </w:r>
    </w:p>
    <w:p w:rsidR="00584069" w:rsidRDefault="00FC4C29" w:rsidP="009861ED">
      <w:pPr>
        <w:numPr>
          <w:ilvl w:val="0"/>
          <w:numId w:val="9"/>
        </w:numPr>
        <w:spacing w:after="0" w:line="240" w:lineRule="auto"/>
        <w:ind w:right="151" w:hanging="252"/>
        <w:jc w:val="both"/>
      </w:pPr>
      <w:r>
        <w:rPr>
          <w:rFonts w:ascii="Segoe UI" w:eastAsia="Segoe UI" w:hAnsi="Segoe UI" w:cs="Segoe UI"/>
          <w:sz w:val="18"/>
        </w:rPr>
        <w:t>Pdt/CIPM-</w:t>
      </w:r>
      <w:r w:rsidR="009861ED">
        <w:rPr>
          <w:rFonts w:ascii="Segoe UI" w:eastAsia="Segoe UI" w:hAnsi="Segoe UI" w:cs="Segoe UI"/>
          <w:sz w:val="18"/>
        </w:rPr>
        <w:t>DME ;</w:t>
      </w:r>
      <w:r>
        <w:rPr>
          <w:rFonts w:ascii="Segoe UI" w:eastAsia="Segoe UI" w:hAnsi="Segoe UI" w:cs="Segoe UI"/>
          <w:sz w:val="18"/>
        </w:rPr>
        <w:t xml:space="preserve"> </w:t>
      </w:r>
      <w:r>
        <w:rPr>
          <w:rFonts w:ascii="Segoe UI" w:eastAsia="Segoe UI" w:hAnsi="Segoe UI" w:cs="Segoe UI"/>
          <w:sz w:val="18"/>
        </w:rPr>
        <w:tab/>
      </w:r>
      <w:r>
        <w:rPr>
          <w:rFonts w:ascii="Segoe UI" w:eastAsia="Segoe UI" w:hAnsi="Segoe UI" w:cs="Segoe UI"/>
          <w:sz w:val="31"/>
          <w:vertAlign w:val="superscript"/>
        </w:rPr>
        <w:t xml:space="preserve"> </w:t>
      </w:r>
    </w:p>
    <w:p w:rsidR="00584069" w:rsidRDefault="00FC4C29" w:rsidP="009861ED">
      <w:pPr>
        <w:numPr>
          <w:ilvl w:val="0"/>
          <w:numId w:val="9"/>
        </w:numPr>
        <w:spacing w:after="0" w:line="240" w:lineRule="auto"/>
        <w:ind w:right="151" w:hanging="252"/>
        <w:jc w:val="both"/>
      </w:pPr>
      <w:r>
        <w:rPr>
          <w:rFonts w:ascii="Segoe UI" w:eastAsia="Segoe UI" w:hAnsi="Segoe UI" w:cs="Segoe UI"/>
          <w:sz w:val="18"/>
        </w:rPr>
        <w:t xml:space="preserve">DDMINMAP/HN ; </w:t>
      </w:r>
      <w:r>
        <w:rPr>
          <w:rFonts w:ascii="Segoe UI" w:eastAsia="Segoe UI" w:hAnsi="Segoe UI" w:cs="Segoe UI"/>
          <w:sz w:val="18"/>
        </w:rPr>
        <w:tab/>
      </w:r>
      <w:r>
        <w:rPr>
          <w:rFonts w:ascii="Segoe UI" w:eastAsia="Segoe UI" w:hAnsi="Segoe UI" w:cs="Segoe UI"/>
          <w:sz w:val="31"/>
          <w:vertAlign w:val="superscript"/>
        </w:rPr>
        <w:t xml:space="preserve"> </w:t>
      </w:r>
    </w:p>
    <w:p w:rsidR="00584069" w:rsidRDefault="00FC4C29" w:rsidP="009861ED">
      <w:pPr>
        <w:numPr>
          <w:ilvl w:val="0"/>
          <w:numId w:val="9"/>
        </w:numPr>
        <w:spacing w:after="0" w:line="240" w:lineRule="auto"/>
        <w:ind w:right="151" w:hanging="252"/>
        <w:jc w:val="both"/>
      </w:pPr>
      <w:r>
        <w:rPr>
          <w:rFonts w:ascii="Segoe UI" w:eastAsia="Segoe UI" w:hAnsi="Segoe UI" w:cs="Segoe UI"/>
          <w:sz w:val="18"/>
        </w:rPr>
        <w:t xml:space="preserve">Affichage ; </w:t>
      </w:r>
      <w:r>
        <w:rPr>
          <w:rFonts w:ascii="Segoe UI" w:eastAsia="Segoe UI" w:hAnsi="Segoe UI" w:cs="Segoe UI"/>
          <w:sz w:val="18"/>
        </w:rPr>
        <w:tab/>
      </w:r>
      <w:r>
        <w:rPr>
          <w:rFonts w:ascii="Segoe UI" w:eastAsia="Segoe UI" w:hAnsi="Segoe UI" w:cs="Segoe UI"/>
          <w:sz w:val="20"/>
        </w:rPr>
        <w:t xml:space="preserve"> </w:t>
      </w:r>
    </w:p>
    <w:p w:rsidR="00584069" w:rsidRDefault="00FC4C29" w:rsidP="009861ED">
      <w:pPr>
        <w:numPr>
          <w:ilvl w:val="0"/>
          <w:numId w:val="9"/>
        </w:numPr>
        <w:spacing w:after="0" w:line="240" w:lineRule="auto"/>
        <w:ind w:right="151" w:hanging="252"/>
        <w:jc w:val="both"/>
      </w:pPr>
      <w:r>
        <w:rPr>
          <w:rFonts w:ascii="Segoe UI" w:eastAsia="Segoe UI" w:hAnsi="Segoe UI" w:cs="Segoe UI"/>
          <w:sz w:val="18"/>
        </w:rPr>
        <w:t>Chrono/archives.</w:t>
      </w:r>
      <w:r>
        <w:rPr>
          <w:rFonts w:ascii="Segoe UI" w:eastAsia="Segoe UI" w:hAnsi="Segoe UI" w:cs="Segoe UI"/>
          <w:sz w:val="20"/>
        </w:rPr>
        <w:t xml:space="preserve"> </w:t>
      </w:r>
      <w:r>
        <w:rPr>
          <w:rFonts w:ascii="Segoe UI" w:eastAsia="Segoe UI" w:hAnsi="Segoe UI" w:cs="Segoe UI"/>
          <w:sz w:val="20"/>
        </w:rPr>
        <w:tab/>
        <w:t xml:space="preserve"> </w:t>
      </w:r>
    </w:p>
    <w:p w:rsidR="00584069" w:rsidRDefault="00FC4C29" w:rsidP="009861ED">
      <w:pPr>
        <w:spacing w:after="0" w:line="240" w:lineRule="auto"/>
        <w:ind w:left="38"/>
      </w:pPr>
      <w:r>
        <w:rPr>
          <w:rFonts w:ascii="Segoe UI" w:eastAsia="Segoe UI" w:hAnsi="Segoe UI" w:cs="Segoe UI"/>
          <w:i/>
          <w:sz w:val="2"/>
        </w:rPr>
        <w:t xml:space="preserve"> </w:t>
      </w:r>
    </w:p>
    <w:p w:rsidR="00584069" w:rsidRDefault="00FC4C29">
      <w:pPr>
        <w:spacing w:after="0"/>
        <w:ind w:right="275"/>
        <w:jc w:val="center"/>
      </w:pPr>
      <w:r>
        <w:rPr>
          <w:rFonts w:ascii="Segoe UI" w:eastAsia="Segoe UI" w:hAnsi="Segoe UI" w:cs="Segoe UI"/>
          <w:b/>
          <w:i/>
          <w:sz w:val="20"/>
        </w:rPr>
        <w:t xml:space="preserve"> </w:t>
      </w:r>
    </w:p>
    <w:p w:rsidR="00584069" w:rsidRDefault="00FC4C29">
      <w:pPr>
        <w:spacing w:after="0"/>
        <w:ind w:right="275"/>
        <w:jc w:val="center"/>
      </w:pPr>
      <w:r>
        <w:rPr>
          <w:rFonts w:ascii="Segoe UI" w:eastAsia="Segoe UI" w:hAnsi="Segoe UI" w:cs="Segoe UI"/>
          <w:b/>
          <w:i/>
          <w:sz w:val="20"/>
        </w:rPr>
        <w:t xml:space="preserve"> </w:t>
      </w:r>
    </w:p>
    <w:p w:rsidR="00584069" w:rsidRDefault="00FC4C29">
      <w:pPr>
        <w:spacing w:after="0"/>
        <w:ind w:right="275"/>
        <w:jc w:val="center"/>
      </w:pPr>
      <w:r>
        <w:rPr>
          <w:rFonts w:ascii="Segoe UI" w:eastAsia="Segoe UI" w:hAnsi="Segoe UI" w:cs="Segoe UI"/>
          <w:b/>
          <w:i/>
          <w:sz w:val="20"/>
        </w:rPr>
        <w:t xml:space="preserve"> </w:t>
      </w:r>
    </w:p>
    <w:p w:rsidR="009861ED" w:rsidRDefault="009861ED">
      <w:pPr>
        <w:rPr>
          <w:rFonts w:ascii="Segoe UI" w:eastAsia="Segoe UI" w:hAnsi="Segoe UI" w:cs="Segoe UI"/>
          <w:b/>
          <w:i/>
          <w:sz w:val="20"/>
        </w:rPr>
      </w:pPr>
      <w:r>
        <w:rPr>
          <w:rFonts w:ascii="Segoe UI" w:eastAsia="Segoe UI" w:hAnsi="Segoe UI" w:cs="Segoe UI"/>
          <w:b/>
          <w:i/>
          <w:sz w:val="20"/>
        </w:rPr>
        <w:br w:type="page"/>
      </w:r>
    </w:p>
    <w:p w:rsidR="00584069" w:rsidRDefault="00584069">
      <w:pPr>
        <w:spacing w:after="0"/>
        <w:ind w:right="275"/>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r w:rsidRPr="00B81FC1">
        <w:rPr>
          <w:rFonts w:ascii="Segoe UI" w:eastAsia="Segoe UI" w:hAnsi="Segoe UI" w:cs="Segoe UI"/>
          <w:b/>
          <w:sz w:val="16"/>
        </w:rPr>
        <mc:AlternateContent>
          <mc:Choice Requires="wps">
            <w:drawing>
              <wp:anchor distT="0" distB="0" distL="114300" distR="114300" simplePos="0" relativeHeight="251668480" behindDoc="0" locked="0" layoutInCell="1" allowOverlap="1" wp14:anchorId="08FE4242" wp14:editId="1D408F0F">
                <wp:simplePos x="0" y="0"/>
                <wp:positionH relativeFrom="column">
                  <wp:posOffset>3976370</wp:posOffset>
                </wp:positionH>
                <wp:positionV relativeFrom="paragraph">
                  <wp:posOffset>8255</wp:posOffset>
                </wp:positionV>
                <wp:extent cx="2204085" cy="1752600"/>
                <wp:effectExtent l="0" t="0" r="5715"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752600"/>
                        </a:xfrm>
                        <a:prstGeom prst="rect">
                          <a:avLst/>
                        </a:prstGeom>
                        <a:solidFill>
                          <a:srgbClr val="FFFFFF"/>
                        </a:solidFill>
                        <a:ln>
                          <a:noFill/>
                        </a:ln>
                      </wps:spPr>
                      <wps:txbx>
                        <w:txbxContent>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REPUBLIC OF CAMEROON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Peace-Work-Fatherland</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EAST REGION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UPPER NYONG DIVISION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DOUME SUBDIVISION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DOUME COUNCIL</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jc w:val="center"/>
                              <w:rPr>
                                <w:rFonts w:ascii="Times New Roman" w:hAnsi="Times New Roman"/>
                                <w:sz w:val="18"/>
                                <w:szCs w:val="18"/>
                                <w:lang w:val="en-US"/>
                              </w:rPr>
                            </w:pPr>
                            <w:r>
                              <w:rPr>
                                <w:rFonts w:ascii="Times New Roman" w:hAnsi="Times New Roman"/>
                                <w:sz w:val="20"/>
                                <w:szCs w:val="20"/>
                                <w:lang w:val="en-US"/>
                              </w:rPr>
                              <w:t>INTERNAL TENDER BOARD</w:t>
                            </w:r>
                          </w:p>
                          <w:p w:rsidR="00C03CFA" w:rsidRDefault="00C03CFA" w:rsidP="009861ED">
                            <w:pPr>
                              <w:spacing w:after="0"/>
                              <w:jc w:val="center"/>
                              <w:rPr>
                                <w:rFonts w:ascii="Times New Roman" w:hAnsi="Times New Roman"/>
                                <w:sz w:val="18"/>
                                <w:szCs w:val="18"/>
                                <w:lang w:val="en-US"/>
                              </w:rPr>
                            </w:pPr>
                          </w:p>
                          <w:p w:rsidR="00C03CFA" w:rsidRDefault="00C03CFA" w:rsidP="009861ED">
                            <w:pPr>
                              <w:rPr>
                                <w:rFonts w:ascii="Times New Roman" w:hAnsi="Times New Roman"/>
                                <w:lang w:val="en-US"/>
                              </w:rPr>
                            </w:pPr>
                          </w:p>
                          <w:p w:rsidR="00C03CFA" w:rsidRDefault="00C03CFA" w:rsidP="009861ED">
                            <w:pPr>
                              <w:rPr>
                                <w:lang w:val="en-US"/>
                              </w:rPr>
                            </w:pPr>
                          </w:p>
                          <w:p w:rsidR="00C03CFA" w:rsidRDefault="00C03CFA" w:rsidP="009861E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E4242" id="Zone de texte 2" o:spid="_x0000_s1049" type="#_x0000_t202" style="position:absolute;left:0;text-align:left;margin-left:313.1pt;margin-top:.65pt;width:173.55pt;height:1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" stroked="f">
                <v:textbox>
                  <w:txbxContent>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REPUBLIC OF CAMEROON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Peace-Work-Fatherland</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EAST REGION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UPPER NYONG DIVISION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DOUME SUBDIVISION</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DOUME COUNCIL</w:t>
                      </w:r>
                    </w:p>
                    <w:p w:rsidR="00C03CFA" w:rsidRDefault="00C03CFA" w:rsidP="009861ED">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C03CFA" w:rsidRDefault="00C03CFA" w:rsidP="009861ED">
                      <w:pPr>
                        <w:spacing w:after="0"/>
                        <w:jc w:val="center"/>
                        <w:rPr>
                          <w:rFonts w:ascii="Times New Roman" w:hAnsi="Times New Roman"/>
                          <w:sz w:val="18"/>
                          <w:szCs w:val="18"/>
                          <w:lang w:val="en-US"/>
                        </w:rPr>
                      </w:pPr>
                      <w:r>
                        <w:rPr>
                          <w:rFonts w:ascii="Times New Roman" w:hAnsi="Times New Roman"/>
                          <w:sz w:val="20"/>
                          <w:szCs w:val="20"/>
                          <w:lang w:val="en-US"/>
                        </w:rPr>
                        <w:t>INTERNAL TENDER BOARD</w:t>
                      </w:r>
                    </w:p>
                    <w:p w:rsidR="00C03CFA" w:rsidRDefault="00C03CFA" w:rsidP="009861ED">
                      <w:pPr>
                        <w:spacing w:after="0"/>
                        <w:jc w:val="center"/>
                        <w:rPr>
                          <w:rFonts w:ascii="Times New Roman" w:hAnsi="Times New Roman"/>
                          <w:sz w:val="18"/>
                          <w:szCs w:val="18"/>
                          <w:lang w:val="en-US"/>
                        </w:rPr>
                      </w:pPr>
                    </w:p>
                    <w:p w:rsidR="00C03CFA" w:rsidRDefault="00C03CFA" w:rsidP="009861ED">
                      <w:pPr>
                        <w:rPr>
                          <w:rFonts w:ascii="Times New Roman" w:hAnsi="Times New Roman"/>
                          <w:lang w:val="en-US"/>
                        </w:rPr>
                      </w:pPr>
                    </w:p>
                    <w:p w:rsidR="00C03CFA" w:rsidRDefault="00C03CFA" w:rsidP="009861ED">
                      <w:pPr>
                        <w:rPr>
                          <w:lang w:val="en-US"/>
                        </w:rPr>
                      </w:pPr>
                    </w:p>
                    <w:p w:rsidR="00C03CFA" w:rsidRDefault="00C03CFA" w:rsidP="009861ED">
                      <w:pPr>
                        <w:rPr>
                          <w:lang w:val="en-US"/>
                        </w:rPr>
                      </w:pPr>
                    </w:p>
                  </w:txbxContent>
                </v:textbox>
              </v:shape>
            </w:pict>
          </mc:Fallback>
        </mc:AlternateContent>
      </w:r>
      <w:r w:rsidRPr="00B81FC1">
        <w:rPr>
          <w:rFonts w:ascii="Segoe UI" w:eastAsia="Segoe UI" w:hAnsi="Segoe UI" w:cs="Segoe UI"/>
          <w:b/>
          <w:sz w:val="16"/>
        </w:rPr>
        <mc:AlternateContent>
          <mc:Choice Requires="wps">
            <w:drawing>
              <wp:anchor distT="0" distB="0" distL="114300" distR="114300" simplePos="0" relativeHeight="251667456" behindDoc="0" locked="0" layoutInCell="1" allowOverlap="1" wp14:anchorId="0BD3ACF3" wp14:editId="529EAB5C">
                <wp:simplePos x="0" y="0"/>
                <wp:positionH relativeFrom="margin">
                  <wp:align>left</wp:align>
                </wp:positionH>
                <wp:positionV relativeFrom="paragraph">
                  <wp:posOffset>8255</wp:posOffset>
                </wp:positionV>
                <wp:extent cx="2301240" cy="1800225"/>
                <wp:effectExtent l="0" t="0" r="3810" b="952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800225"/>
                        </a:xfrm>
                        <a:prstGeom prst="rect">
                          <a:avLst/>
                        </a:prstGeom>
                        <a:solidFill>
                          <a:srgbClr val="FFFFFF"/>
                        </a:solidFill>
                        <a:ln>
                          <a:noFill/>
                        </a:ln>
                      </wps:spPr>
                      <wps:txbx>
                        <w:txbxContent>
                          <w:p w:rsidR="00C03CFA" w:rsidRPr="007B2CD3" w:rsidRDefault="00C03CFA" w:rsidP="009861ED">
                            <w:pPr>
                              <w:spacing w:after="0" w:line="240" w:lineRule="auto"/>
                              <w:jc w:val="center"/>
                              <w:rPr>
                                <w:rFonts w:ascii="Times New Roman" w:hAnsi="Times New Roman"/>
                                <w:b/>
                                <w:sz w:val="18"/>
                                <w:szCs w:val="18"/>
                              </w:rPr>
                            </w:pPr>
                            <w:r w:rsidRPr="007B2CD3">
                              <w:rPr>
                                <w:rFonts w:ascii="Times New Roman" w:hAnsi="Times New Roman"/>
                                <w:b/>
                                <w:sz w:val="18"/>
                                <w:szCs w:val="18"/>
                              </w:rPr>
                              <w:t>REPUBLIQUE DU CAMEROUN</w:t>
                            </w:r>
                          </w:p>
                          <w:p w:rsidR="00C03CFA" w:rsidRPr="007B2CD3" w:rsidRDefault="00C03CFA" w:rsidP="009861ED">
                            <w:pPr>
                              <w:spacing w:after="0" w:line="240" w:lineRule="auto"/>
                              <w:jc w:val="center"/>
                              <w:rPr>
                                <w:rFonts w:ascii="Times New Roman" w:hAnsi="Times New Roman"/>
                                <w:b/>
                                <w:sz w:val="18"/>
                                <w:szCs w:val="18"/>
                              </w:rPr>
                            </w:pPr>
                            <w:r w:rsidRPr="007B2CD3">
                              <w:rPr>
                                <w:rFonts w:ascii="Times New Roman" w:hAnsi="Times New Roman"/>
                                <w:b/>
                                <w:sz w:val="18"/>
                                <w:szCs w:val="18"/>
                              </w:rPr>
                              <w:t>Paix-Travail-Patrie</w:t>
                            </w:r>
                          </w:p>
                          <w:p w:rsidR="00C03CFA" w:rsidRPr="007B2CD3" w:rsidRDefault="00C03CFA" w:rsidP="009861ED">
                            <w:pPr>
                              <w:spacing w:after="0" w:line="240" w:lineRule="auto"/>
                              <w:jc w:val="center"/>
                              <w:rPr>
                                <w:rFonts w:ascii="Times New Roman" w:hAnsi="Times New Roman"/>
                                <w:b/>
                                <w:sz w:val="18"/>
                                <w:szCs w:val="18"/>
                              </w:rPr>
                            </w:pPr>
                            <w:r w:rsidRPr="007B2CD3">
                              <w:rPr>
                                <w:rFonts w:ascii="Times New Roman" w:hAnsi="Times New Roman"/>
                                <w:b/>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REGION DE L’EST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DEPARTEMENT DU HAUT-NYONG</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ARRONDISSEMENT DE DOUME</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COMMUNE DE DOUME</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COMMISSION INTERNE DE PASSATION DES MARCHES</w:t>
                            </w:r>
                          </w:p>
                          <w:p w:rsidR="00C03CFA" w:rsidRDefault="00C03CFA" w:rsidP="009861ED"/>
                          <w:p w:rsidR="00C03CFA" w:rsidRDefault="00C03CFA" w:rsidP="009861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ACF3" id="Zone de texte 1" o:spid="_x0000_s1050" type="#_x0000_t202" style="position:absolute;left:0;text-align:left;margin-left:0;margin-top:.65pt;width:181.2pt;height:141.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" stroked="f">
                <v:textbox>
                  <w:txbxContent>
                    <w:p w:rsidR="00C03CFA" w:rsidRPr="007B2CD3" w:rsidRDefault="00C03CFA" w:rsidP="009861ED">
                      <w:pPr>
                        <w:spacing w:after="0" w:line="240" w:lineRule="auto"/>
                        <w:jc w:val="center"/>
                        <w:rPr>
                          <w:rFonts w:ascii="Times New Roman" w:hAnsi="Times New Roman"/>
                          <w:b/>
                          <w:sz w:val="18"/>
                          <w:szCs w:val="18"/>
                        </w:rPr>
                      </w:pPr>
                      <w:r w:rsidRPr="007B2CD3">
                        <w:rPr>
                          <w:rFonts w:ascii="Times New Roman" w:hAnsi="Times New Roman"/>
                          <w:b/>
                          <w:sz w:val="18"/>
                          <w:szCs w:val="18"/>
                        </w:rPr>
                        <w:t>REPUBLIQUE DU CAMEROUN</w:t>
                      </w:r>
                    </w:p>
                    <w:p w:rsidR="00C03CFA" w:rsidRPr="007B2CD3" w:rsidRDefault="00C03CFA" w:rsidP="009861ED">
                      <w:pPr>
                        <w:spacing w:after="0" w:line="240" w:lineRule="auto"/>
                        <w:jc w:val="center"/>
                        <w:rPr>
                          <w:rFonts w:ascii="Times New Roman" w:hAnsi="Times New Roman"/>
                          <w:b/>
                          <w:sz w:val="18"/>
                          <w:szCs w:val="18"/>
                        </w:rPr>
                      </w:pPr>
                      <w:r w:rsidRPr="007B2CD3">
                        <w:rPr>
                          <w:rFonts w:ascii="Times New Roman" w:hAnsi="Times New Roman"/>
                          <w:b/>
                          <w:sz w:val="18"/>
                          <w:szCs w:val="18"/>
                        </w:rPr>
                        <w:t>Paix-Travail-Patrie</w:t>
                      </w:r>
                    </w:p>
                    <w:p w:rsidR="00C03CFA" w:rsidRPr="007B2CD3" w:rsidRDefault="00C03CFA" w:rsidP="009861ED">
                      <w:pPr>
                        <w:spacing w:after="0" w:line="240" w:lineRule="auto"/>
                        <w:jc w:val="center"/>
                        <w:rPr>
                          <w:rFonts w:ascii="Times New Roman" w:hAnsi="Times New Roman"/>
                          <w:b/>
                          <w:sz w:val="18"/>
                          <w:szCs w:val="18"/>
                        </w:rPr>
                      </w:pPr>
                      <w:r w:rsidRPr="007B2CD3">
                        <w:rPr>
                          <w:rFonts w:ascii="Times New Roman" w:hAnsi="Times New Roman"/>
                          <w:b/>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REGION DE L’EST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DEPARTEMENT DU HAUT-NYONG</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ARRONDISSEMENT DE DOUME</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COMMUNE DE DOUME</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w:t>
                      </w:r>
                    </w:p>
                    <w:p w:rsidR="00C03CFA" w:rsidRDefault="00C03CFA" w:rsidP="009861ED">
                      <w:pPr>
                        <w:spacing w:after="0" w:line="240" w:lineRule="auto"/>
                        <w:jc w:val="center"/>
                        <w:rPr>
                          <w:rFonts w:ascii="Times New Roman" w:hAnsi="Times New Roman"/>
                          <w:sz w:val="18"/>
                          <w:szCs w:val="18"/>
                        </w:rPr>
                      </w:pPr>
                      <w:r>
                        <w:rPr>
                          <w:rFonts w:ascii="Times New Roman" w:hAnsi="Times New Roman"/>
                          <w:sz w:val="18"/>
                          <w:szCs w:val="18"/>
                        </w:rPr>
                        <w:t>COMMISSION INTERNE DE PASSATION DES MARCHES</w:t>
                      </w:r>
                    </w:p>
                    <w:p w:rsidR="00C03CFA" w:rsidRDefault="00C03CFA" w:rsidP="009861ED"/>
                    <w:p w:rsidR="00C03CFA" w:rsidRDefault="00C03CFA" w:rsidP="009861ED"/>
                  </w:txbxContent>
                </v:textbox>
                <w10:wrap anchorx="margin"/>
              </v:shape>
            </w:pict>
          </mc:Fallback>
        </mc:AlternateContent>
      </w:r>
    </w:p>
    <w:p w:rsidR="009861ED" w:rsidRDefault="009861ED" w:rsidP="009861ED">
      <w:pPr>
        <w:spacing w:after="2"/>
        <w:ind w:right="280"/>
        <w:jc w:val="center"/>
        <w:rPr>
          <w:rFonts w:ascii="Segoe UI" w:eastAsia="Segoe UI" w:hAnsi="Segoe UI" w:cs="Segoe UI"/>
          <w:b/>
          <w:sz w:val="16"/>
        </w:rPr>
      </w:pPr>
      <w:r w:rsidRPr="00B81FC1">
        <w:rPr>
          <w:rFonts w:ascii="Segoe UI" w:eastAsia="Segoe UI" w:hAnsi="Segoe UI" w:cs="Segoe UI"/>
          <w:b/>
          <w:sz w:val="16"/>
        </w:rPr>
        <w:drawing>
          <wp:anchor distT="0" distB="0" distL="114300" distR="114300" simplePos="0" relativeHeight="251669504" behindDoc="0" locked="0" layoutInCell="1" allowOverlap="1" wp14:anchorId="2C20D465" wp14:editId="0280F6B8">
            <wp:simplePos x="0" y="0"/>
            <wp:positionH relativeFrom="page">
              <wp:align>center</wp:align>
            </wp:positionH>
            <wp:positionV relativeFrom="paragraph">
              <wp:posOffset>13335</wp:posOffset>
            </wp:positionV>
            <wp:extent cx="1414145" cy="949325"/>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35" r="16319" b="10133"/>
                    <a:stretch/>
                  </pic:blipFill>
                  <pic:spPr bwMode="auto">
                    <a:xfrm>
                      <a:off x="0" y="0"/>
                      <a:ext cx="1414145" cy="94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2"/>
        <w:ind w:right="280"/>
        <w:jc w:val="center"/>
        <w:rPr>
          <w:rFonts w:ascii="Segoe UI" w:eastAsia="Segoe UI" w:hAnsi="Segoe UI" w:cs="Segoe UI"/>
          <w:b/>
          <w:sz w:val="16"/>
        </w:rPr>
      </w:pPr>
    </w:p>
    <w:p w:rsidR="009861ED" w:rsidRDefault="009861ED" w:rsidP="009861ED">
      <w:pPr>
        <w:spacing w:after="0"/>
        <w:ind w:right="275"/>
      </w:pPr>
    </w:p>
    <w:p w:rsidR="00584069" w:rsidRDefault="00FC4C29">
      <w:pPr>
        <w:spacing w:after="157" w:line="250" w:lineRule="auto"/>
        <w:ind w:left="10" w:right="329" w:hanging="10"/>
        <w:jc w:val="center"/>
      </w:pPr>
      <w:r>
        <w:rPr>
          <w:rFonts w:ascii="Segoe UI" w:eastAsia="Segoe UI" w:hAnsi="Segoe UI" w:cs="Segoe UI"/>
          <w:b/>
          <w:i/>
          <w:sz w:val="20"/>
        </w:rPr>
        <w:t xml:space="preserve">OPEN NATIONAL INVITATION TO TENDER N° 004 /ONIT/DOUME.C/ITB/2025   OF THE   </w:t>
      </w:r>
      <w:r>
        <w:rPr>
          <w:rFonts w:ascii="Arial" w:eastAsia="Arial" w:hAnsi="Arial" w:cs="Arial"/>
          <w:b/>
          <w:sz w:val="24"/>
        </w:rPr>
        <w:t>03/11/</w:t>
      </w:r>
      <w:r w:rsidR="009861ED">
        <w:rPr>
          <w:rFonts w:ascii="Arial" w:eastAsia="Arial" w:hAnsi="Arial" w:cs="Arial"/>
          <w:b/>
          <w:sz w:val="24"/>
        </w:rPr>
        <w:t>2025 in</w:t>
      </w:r>
      <w:r>
        <w:rPr>
          <w:rFonts w:ascii="Segoe UI" w:eastAsia="Segoe UI" w:hAnsi="Segoe UI" w:cs="Segoe UI"/>
          <w:b/>
          <w:i/>
          <w:color w:val="C00000"/>
          <w:sz w:val="20"/>
        </w:rPr>
        <w:t xml:space="preserve"> emergency </w:t>
      </w:r>
      <w:r w:rsidR="009861ED">
        <w:rPr>
          <w:rFonts w:ascii="Segoe UI" w:eastAsia="Segoe UI" w:hAnsi="Segoe UI" w:cs="Segoe UI"/>
          <w:b/>
          <w:i/>
          <w:color w:val="C00000"/>
          <w:sz w:val="20"/>
        </w:rPr>
        <w:t>proceeding</w:t>
      </w:r>
      <w:r w:rsidR="009861ED">
        <w:rPr>
          <w:rFonts w:ascii="Segoe UI" w:eastAsia="Segoe UI" w:hAnsi="Segoe UI" w:cs="Segoe UI"/>
          <w:b/>
          <w:i/>
          <w:sz w:val="20"/>
        </w:rPr>
        <w:t xml:space="preserve"> FOR THE</w:t>
      </w:r>
      <w:r>
        <w:rPr>
          <w:rFonts w:ascii="Segoe UI" w:eastAsia="Segoe UI" w:hAnsi="Segoe UI" w:cs="Segoe UI"/>
          <w:b/>
          <w:i/>
          <w:sz w:val="20"/>
        </w:rPr>
        <w:t xml:space="preserve"> COMPLEMENTARY WORK OF THE LAYOUT OF THE ROADS AND VARIOUS NETWORK OF  THE DOUME TOWN HHALL IN THE DOUME COUNCIL  ,  UPPER NYONG DIVISION, EAST REGION (Single lot) </w:t>
      </w:r>
    </w:p>
    <w:p w:rsidR="00584069" w:rsidRDefault="00FC4C29">
      <w:pPr>
        <w:pStyle w:val="Titre1"/>
        <w:spacing w:after="49" w:line="259" w:lineRule="auto"/>
        <w:ind w:left="0" w:right="332" w:firstLine="0"/>
        <w:jc w:val="center"/>
      </w:pPr>
      <w:r>
        <w:rPr>
          <w:i/>
          <w:sz w:val="24"/>
          <w:u w:val="single" w:color="000000"/>
        </w:rPr>
        <w:t>Financing</w:t>
      </w:r>
      <w:r>
        <w:rPr>
          <w:i/>
          <w:sz w:val="24"/>
        </w:rPr>
        <w:t xml:space="preserve">:  </w:t>
      </w:r>
      <w:r>
        <w:rPr>
          <w:b w:val="0"/>
          <w:i/>
          <w:sz w:val="24"/>
        </w:rPr>
        <w:t xml:space="preserve"> FEICOM - 2025 </w:t>
      </w:r>
    </w:p>
    <w:p w:rsidR="00584069" w:rsidRDefault="00FC4C29">
      <w:pPr>
        <w:pStyle w:val="Titre2"/>
        <w:ind w:right="129"/>
      </w:pPr>
      <w:r>
        <w:t xml:space="preserve">1. Subject of the invitation to tender </w:t>
      </w:r>
    </w:p>
    <w:p w:rsidR="00584069" w:rsidRDefault="00FC4C29">
      <w:pPr>
        <w:spacing w:after="143" w:line="249" w:lineRule="auto"/>
        <w:ind w:right="332" w:firstLine="708"/>
        <w:jc w:val="both"/>
      </w:pPr>
      <w:r>
        <w:rPr>
          <w:rFonts w:ascii="Segoe UI" w:eastAsia="Segoe UI" w:hAnsi="Segoe UI" w:cs="Segoe UI"/>
          <w:sz w:val="20"/>
        </w:rPr>
        <w:t xml:space="preserve">Within the framework of the convention signed between FEICOM and DOUME Council, the Mayor of DOUME, Contracting Authority, hereby launches a national invitation to tender for  the complementary work of the layout of the roads and various network of  the DOUME TOWN HALL in  the DOUME Council,  UPPER NYONG Division, East Region (Single lot). </w:t>
      </w:r>
    </w:p>
    <w:p w:rsidR="00584069" w:rsidRDefault="00FC4C29">
      <w:pPr>
        <w:pStyle w:val="Titre2"/>
        <w:spacing w:after="88"/>
        <w:ind w:right="129"/>
      </w:pPr>
      <w:r>
        <w:rPr>
          <w:sz w:val="22"/>
        </w:rPr>
        <w:t xml:space="preserve">2- </w:t>
      </w:r>
      <w:r>
        <w:t xml:space="preserve">Nature of services  </w:t>
      </w:r>
    </w:p>
    <w:p w:rsidR="00584069" w:rsidRDefault="00FC4C29">
      <w:pPr>
        <w:spacing w:after="24" w:line="249" w:lineRule="auto"/>
        <w:ind w:left="10" w:right="157" w:hanging="10"/>
        <w:jc w:val="both"/>
      </w:pPr>
      <w:r>
        <w:rPr>
          <w:rFonts w:ascii="Segoe UI" w:eastAsia="Segoe UI" w:hAnsi="Segoe UI" w:cs="Segoe UI"/>
          <w:sz w:val="20"/>
        </w:rPr>
        <w:t xml:space="preserve">The works, which shall be tendered, consists of: </w:t>
      </w:r>
    </w:p>
    <w:p w:rsidR="009861ED" w:rsidRPr="009861ED" w:rsidRDefault="00FC4C29" w:rsidP="009861ED">
      <w:pPr>
        <w:pStyle w:val="Paragraphedeliste"/>
        <w:numPr>
          <w:ilvl w:val="0"/>
          <w:numId w:val="119"/>
        </w:numPr>
        <w:spacing w:after="108" w:line="249" w:lineRule="auto"/>
        <w:ind w:right="6212"/>
        <w:jc w:val="both"/>
        <w:rPr>
          <w:rFonts w:ascii="Courier New" w:eastAsia="Courier New" w:hAnsi="Courier New" w:cs="Courier New"/>
          <w:sz w:val="20"/>
        </w:rPr>
      </w:pPr>
      <w:r w:rsidRPr="009861ED">
        <w:rPr>
          <w:rFonts w:ascii="Segoe UI" w:eastAsia="Segoe UI" w:hAnsi="Segoe UI" w:cs="Segoe UI"/>
          <w:sz w:val="20"/>
        </w:rPr>
        <w:t xml:space="preserve">Elevations ;   </w:t>
      </w:r>
    </w:p>
    <w:p w:rsidR="009861ED" w:rsidRPr="009861ED" w:rsidRDefault="00FC4C29" w:rsidP="009861ED">
      <w:pPr>
        <w:pStyle w:val="Paragraphedeliste"/>
        <w:numPr>
          <w:ilvl w:val="0"/>
          <w:numId w:val="119"/>
        </w:numPr>
        <w:spacing w:after="108" w:line="249" w:lineRule="auto"/>
        <w:ind w:right="6212"/>
        <w:jc w:val="both"/>
        <w:rPr>
          <w:rFonts w:ascii="Courier New" w:eastAsia="Courier New" w:hAnsi="Courier New" w:cs="Courier New"/>
          <w:sz w:val="20"/>
        </w:rPr>
      </w:pPr>
      <w:r w:rsidRPr="009861ED">
        <w:rPr>
          <w:rFonts w:ascii="Segoe UI" w:eastAsia="Segoe UI" w:hAnsi="Segoe UI" w:cs="Segoe UI"/>
          <w:sz w:val="20"/>
        </w:rPr>
        <w:t xml:space="preserve">Roofing ; </w:t>
      </w:r>
    </w:p>
    <w:p w:rsidR="009861ED" w:rsidRPr="009861ED" w:rsidRDefault="009861ED" w:rsidP="009861ED">
      <w:pPr>
        <w:pStyle w:val="Paragraphedeliste"/>
        <w:numPr>
          <w:ilvl w:val="0"/>
          <w:numId w:val="119"/>
        </w:numPr>
        <w:spacing w:after="108" w:line="249" w:lineRule="auto"/>
        <w:ind w:right="6212"/>
        <w:jc w:val="both"/>
        <w:rPr>
          <w:rFonts w:ascii="Segoe UI" w:eastAsia="Segoe UI" w:hAnsi="Segoe UI" w:cs="Segoe UI"/>
          <w:sz w:val="20"/>
        </w:rPr>
      </w:pPr>
      <w:r w:rsidRPr="009861ED">
        <w:rPr>
          <w:rFonts w:ascii="Segoe UI" w:eastAsia="Segoe UI" w:hAnsi="Segoe UI" w:cs="Segoe UI"/>
          <w:sz w:val="20"/>
        </w:rPr>
        <w:t>Sanitary plumbing ;</w:t>
      </w:r>
    </w:p>
    <w:p w:rsidR="009861ED" w:rsidRPr="009861ED" w:rsidRDefault="009861ED" w:rsidP="009861ED">
      <w:pPr>
        <w:pStyle w:val="Paragraphedeliste"/>
        <w:numPr>
          <w:ilvl w:val="0"/>
          <w:numId w:val="119"/>
        </w:numPr>
        <w:spacing w:after="108" w:line="249" w:lineRule="auto"/>
        <w:ind w:right="4867"/>
        <w:jc w:val="both"/>
        <w:rPr>
          <w:rFonts w:ascii="Segoe UI" w:eastAsia="Segoe UI" w:hAnsi="Segoe UI" w:cs="Segoe UI"/>
          <w:sz w:val="20"/>
        </w:rPr>
      </w:pPr>
      <w:r w:rsidRPr="009861ED">
        <w:rPr>
          <w:rFonts w:ascii="Segoe UI" w:eastAsia="Segoe UI" w:hAnsi="Segoe UI" w:cs="Segoe UI"/>
          <w:sz w:val="20"/>
        </w:rPr>
        <w:t xml:space="preserve">Air Conditioning – </w:t>
      </w:r>
      <w:r w:rsidR="00FC4C29" w:rsidRPr="009861ED">
        <w:rPr>
          <w:rFonts w:ascii="Segoe UI" w:eastAsia="Segoe UI" w:hAnsi="Segoe UI" w:cs="Segoe UI"/>
          <w:sz w:val="20"/>
        </w:rPr>
        <w:t>Ventilation</w:t>
      </w:r>
      <w:r w:rsidRPr="009861ED">
        <w:rPr>
          <w:rFonts w:ascii="Segoe UI" w:eastAsia="Segoe UI" w:hAnsi="Segoe UI" w:cs="Segoe UI"/>
          <w:sz w:val="20"/>
        </w:rPr>
        <w:t xml:space="preserve"> </w:t>
      </w:r>
      <w:r w:rsidR="00FC4C29" w:rsidRPr="009861ED">
        <w:rPr>
          <w:rFonts w:ascii="Segoe UI" w:eastAsia="Segoe UI" w:hAnsi="Segoe UI" w:cs="Segoe UI"/>
          <w:sz w:val="20"/>
        </w:rPr>
        <w:t xml:space="preserve">; </w:t>
      </w:r>
    </w:p>
    <w:p w:rsidR="00584069" w:rsidRDefault="009861ED" w:rsidP="009861ED">
      <w:pPr>
        <w:pStyle w:val="Paragraphedeliste"/>
        <w:numPr>
          <w:ilvl w:val="0"/>
          <w:numId w:val="119"/>
        </w:numPr>
        <w:spacing w:after="108" w:line="249" w:lineRule="auto"/>
        <w:ind w:right="6212"/>
        <w:jc w:val="both"/>
      </w:pPr>
      <w:r w:rsidRPr="009861ED">
        <w:rPr>
          <w:rFonts w:ascii="Segoe UI" w:eastAsia="Segoe UI" w:hAnsi="Segoe UI" w:cs="Segoe UI"/>
          <w:sz w:val="20"/>
        </w:rPr>
        <w:t>Electricity ;</w:t>
      </w:r>
      <w:r w:rsidR="00FC4C29" w:rsidRPr="009861ED">
        <w:rPr>
          <w:rFonts w:ascii="Segoe UI" w:eastAsia="Segoe UI" w:hAnsi="Segoe UI" w:cs="Segoe UI"/>
          <w:sz w:val="20"/>
        </w:rPr>
        <w:t xml:space="preserve"> </w:t>
      </w:r>
    </w:p>
    <w:p w:rsidR="00584069" w:rsidRDefault="00FC4C29">
      <w:pPr>
        <w:pStyle w:val="Titre3"/>
        <w:spacing w:after="9"/>
        <w:ind w:right="129"/>
      </w:pPr>
      <w:r>
        <w:t xml:space="preserve">3. Participation </w:t>
      </w:r>
    </w:p>
    <w:p w:rsidR="00584069" w:rsidRDefault="00FC4C29">
      <w:pPr>
        <w:spacing w:after="113" w:line="249" w:lineRule="auto"/>
        <w:ind w:right="157" w:firstLine="708"/>
        <w:jc w:val="both"/>
      </w:pPr>
      <w:r>
        <w:rPr>
          <w:rFonts w:ascii="Segoe UI" w:eastAsia="Segoe UI" w:hAnsi="Segoe UI" w:cs="Segoe UI"/>
          <w:sz w:val="20"/>
        </w:rPr>
        <w:t xml:space="preserve">Participation in this invitation to tender is open to companies specialised in public works located in Cameroon. </w:t>
      </w:r>
    </w:p>
    <w:p w:rsidR="00584069" w:rsidRDefault="00FC4C29">
      <w:pPr>
        <w:pStyle w:val="Titre3"/>
        <w:ind w:right="129"/>
      </w:pPr>
      <w:r>
        <w:t>4. Financing</w:t>
      </w:r>
      <w:r>
        <w:rPr>
          <w:b w:val="0"/>
        </w:rPr>
        <w:t xml:space="preserve"> </w:t>
      </w:r>
    </w:p>
    <w:p w:rsidR="00584069" w:rsidRDefault="00FC4C29">
      <w:pPr>
        <w:spacing w:after="142" w:line="249" w:lineRule="auto"/>
        <w:ind w:right="332" w:firstLine="708"/>
        <w:jc w:val="both"/>
      </w:pPr>
      <w:r>
        <w:rPr>
          <w:rFonts w:ascii="Segoe UI" w:eastAsia="Segoe UI" w:hAnsi="Segoe UI" w:cs="Segoe UI"/>
          <w:sz w:val="20"/>
        </w:rPr>
        <w:t xml:space="preserve">Supplies, which form the subject of this invitation to tender, shall be financed by FEICOM for the 2024 financial year, for the predicted amount of </w:t>
      </w:r>
      <w:r>
        <w:rPr>
          <w:rFonts w:ascii="Segoe UI" w:eastAsia="Segoe UI" w:hAnsi="Segoe UI" w:cs="Segoe UI"/>
          <w:b/>
          <w:sz w:val="20"/>
        </w:rPr>
        <w:t xml:space="preserve">75 055 902 (Seventy five millions fifty five thousands nine hundred and two) CFA Francs ATI. </w:t>
      </w:r>
    </w:p>
    <w:p w:rsidR="00584069" w:rsidRDefault="00FC4C29">
      <w:pPr>
        <w:pStyle w:val="Titre3"/>
        <w:ind w:right="129"/>
      </w:pPr>
      <w:r>
        <w:t xml:space="preserve">5. Consultation and acquisition of tender file </w:t>
      </w:r>
    </w:p>
    <w:p w:rsidR="00584069" w:rsidRDefault="00FC4C29">
      <w:pPr>
        <w:spacing w:after="113" w:line="249" w:lineRule="auto"/>
        <w:ind w:left="10" w:right="334" w:hanging="10"/>
        <w:jc w:val="both"/>
      </w:pPr>
      <w:r>
        <w:rPr>
          <w:rFonts w:ascii="Segoe UI" w:eastAsia="Segoe UI" w:hAnsi="Segoe UI" w:cs="Segoe UI"/>
          <w:sz w:val="20"/>
        </w:rPr>
        <w:t xml:space="preserve">The file may be consulted and obtained from the </w:t>
      </w:r>
      <w:r w:rsidR="009C51B0">
        <w:rPr>
          <w:rFonts w:ascii="Segoe UI" w:eastAsia="Segoe UI" w:hAnsi="Segoe UI" w:cs="Segoe UI"/>
          <w:sz w:val="20"/>
        </w:rPr>
        <w:t>DOUME Council</w:t>
      </w:r>
      <w:r>
        <w:rPr>
          <w:rFonts w:ascii="Segoe UI" w:eastAsia="Segoe UI" w:hAnsi="Segoe UI" w:cs="Segoe UI"/>
          <w:sz w:val="20"/>
        </w:rPr>
        <w:t xml:space="preserve"> as soon as this notice is published, against payment of a non-refundable sum of </w:t>
      </w:r>
      <w:r>
        <w:rPr>
          <w:rFonts w:ascii="Segoe UI" w:eastAsia="Segoe UI" w:hAnsi="Segoe UI" w:cs="Segoe UI"/>
          <w:b/>
          <w:sz w:val="20"/>
        </w:rPr>
        <w:t>100 000 (One hundred thousand)</w:t>
      </w:r>
      <w:r>
        <w:rPr>
          <w:rFonts w:ascii="Segoe UI" w:eastAsia="Segoe UI" w:hAnsi="Segoe UI" w:cs="Segoe UI"/>
          <w:sz w:val="20"/>
        </w:rPr>
        <w:t xml:space="preserve"> CFA francs payable, at the benefit of the at the </w:t>
      </w:r>
      <w:r w:rsidR="009C51B0">
        <w:rPr>
          <w:rFonts w:ascii="Segoe UI" w:eastAsia="Segoe UI" w:hAnsi="Segoe UI" w:cs="Segoe UI"/>
          <w:sz w:val="20"/>
        </w:rPr>
        <w:t>DOUME municipal</w:t>
      </w:r>
      <w:r>
        <w:rPr>
          <w:rFonts w:ascii="Segoe UI" w:eastAsia="Segoe UI" w:hAnsi="Segoe UI" w:cs="Segoe UI"/>
          <w:sz w:val="20"/>
        </w:rPr>
        <w:t xml:space="preserve"> revenue services. </w:t>
      </w:r>
    </w:p>
    <w:p w:rsidR="00584069" w:rsidRDefault="00FC4C29">
      <w:pPr>
        <w:pStyle w:val="Titre3"/>
        <w:spacing w:after="9"/>
        <w:ind w:right="129"/>
      </w:pPr>
      <w:r>
        <w:t xml:space="preserve">6. Submission of offers </w:t>
      </w:r>
    </w:p>
    <w:p w:rsidR="00584069" w:rsidRDefault="00FC4C29">
      <w:pPr>
        <w:spacing w:after="185" w:line="249" w:lineRule="auto"/>
        <w:ind w:left="10" w:right="157" w:hanging="10"/>
        <w:jc w:val="both"/>
      </w:pPr>
      <w:r>
        <w:rPr>
          <w:rFonts w:ascii="Segoe UI" w:eastAsia="Segoe UI" w:hAnsi="Segoe UI" w:cs="Segoe UI"/>
          <w:sz w:val="20"/>
        </w:rPr>
        <w:t xml:space="preserve">Each offer drafted in English or French in 7 copies including the original and 6 copies marked as such, should reach the DOUME town hall, </w:t>
      </w:r>
      <w:r w:rsidR="009C51B0">
        <w:rPr>
          <w:rFonts w:ascii="Segoe UI" w:eastAsia="Segoe UI" w:hAnsi="Segoe UI" w:cs="Segoe UI"/>
          <w:sz w:val="20"/>
        </w:rPr>
        <w:t xml:space="preserve">the </w:t>
      </w:r>
      <w:r w:rsidR="009C51B0">
        <w:rPr>
          <w:rFonts w:ascii="Arial" w:eastAsia="Arial" w:hAnsi="Arial" w:cs="Arial"/>
          <w:b/>
        </w:rPr>
        <w:t>26</w:t>
      </w:r>
      <w:r>
        <w:rPr>
          <w:rFonts w:ascii="Arial" w:eastAsia="Arial" w:hAnsi="Arial" w:cs="Arial"/>
          <w:b/>
        </w:rPr>
        <w:t>/11/</w:t>
      </w:r>
      <w:r w:rsidR="009C51B0">
        <w:rPr>
          <w:rFonts w:ascii="Arial" w:eastAsia="Arial" w:hAnsi="Arial" w:cs="Arial"/>
          <w:b/>
        </w:rPr>
        <w:t xml:space="preserve">2025 </w:t>
      </w:r>
      <w:r w:rsidR="009C51B0">
        <w:rPr>
          <w:rFonts w:ascii="Segoe UI" w:eastAsia="Segoe UI" w:hAnsi="Segoe UI" w:cs="Segoe UI"/>
          <w:i/>
          <w:sz w:val="20"/>
        </w:rPr>
        <w:t>at</w:t>
      </w:r>
      <w:r>
        <w:rPr>
          <w:rFonts w:ascii="Segoe UI" w:eastAsia="Segoe UI" w:hAnsi="Segoe UI" w:cs="Segoe UI"/>
          <w:b/>
          <w:sz w:val="20"/>
        </w:rPr>
        <w:t xml:space="preserve"> </w:t>
      </w:r>
      <w:r>
        <w:rPr>
          <w:rFonts w:ascii="Arial" w:eastAsia="Arial" w:hAnsi="Arial" w:cs="Arial"/>
          <w:b/>
        </w:rPr>
        <w:t xml:space="preserve">09 </w:t>
      </w:r>
      <w:r w:rsidR="009C51B0">
        <w:rPr>
          <w:rFonts w:ascii="Arial" w:eastAsia="Arial" w:hAnsi="Arial" w:cs="Arial"/>
          <w:b/>
        </w:rPr>
        <w:t>am</w:t>
      </w:r>
      <w:r w:rsidR="009C51B0">
        <w:rPr>
          <w:rFonts w:ascii="Segoe UI" w:eastAsia="Segoe UI" w:hAnsi="Segoe UI" w:cs="Segoe UI"/>
          <w:b/>
          <w:i/>
          <w:sz w:val="20"/>
        </w:rPr>
        <w:t xml:space="preserve"> local</w:t>
      </w:r>
      <w:r>
        <w:rPr>
          <w:rFonts w:ascii="Segoe UI" w:eastAsia="Segoe UI" w:hAnsi="Segoe UI" w:cs="Segoe UI"/>
          <w:sz w:val="20"/>
        </w:rPr>
        <w:t xml:space="preserve"> time</w:t>
      </w:r>
      <w:r>
        <w:rPr>
          <w:rFonts w:ascii="Segoe UI" w:eastAsia="Segoe UI" w:hAnsi="Segoe UI" w:cs="Segoe UI"/>
          <w:b/>
          <w:sz w:val="20"/>
        </w:rPr>
        <w:t xml:space="preserve"> </w:t>
      </w:r>
      <w:r>
        <w:rPr>
          <w:rFonts w:ascii="Segoe UI" w:eastAsia="Segoe UI" w:hAnsi="Segoe UI" w:cs="Segoe UI"/>
          <w:sz w:val="20"/>
        </w:rPr>
        <w:t xml:space="preserve">and should carry the </w:t>
      </w:r>
      <w:r w:rsidR="009C51B0">
        <w:rPr>
          <w:rFonts w:ascii="Segoe UI" w:eastAsia="Segoe UI" w:hAnsi="Segoe UI" w:cs="Segoe UI"/>
          <w:sz w:val="20"/>
        </w:rPr>
        <w:t>inscription :</w:t>
      </w:r>
      <w:r>
        <w:rPr>
          <w:rFonts w:ascii="Segoe UI" w:eastAsia="Segoe UI" w:hAnsi="Segoe UI" w:cs="Segoe UI"/>
          <w:sz w:val="20"/>
        </w:rPr>
        <w:t xml:space="preserve"> </w:t>
      </w:r>
    </w:p>
    <w:p w:rsidR="00584069" w:rsidRDefault="00FC4C29">
      <w:pPr>
        <w:spacing w:after="101"/>
        <w:ind w:left="10" w:right="332" w:hanging="10"/>
        <w:jc w:val="center"/>
      </w:pPr>
      <w:r>
        <w:rPr>
          <w:rFonts w:ascii="Segoe UI" w:eastAsia="Segoe UI" w:hAnsi="Segoe UI" w:cs="Segoe UI"/>
          <w:b/>
          <w:i/>
          <w:sz w:val="18"/>
        </w:rPr>
        <w:t xml:space="preserve">OPEN NATIONAL INVITATION TO TENDER N° </w:t>
      </w:r>
      <w:r>
        <w:rPr>
          <w:rFonts w:ascii="Arial" w:eastAsia="Arial" w:hAnsi="Arial" w:cs="Arial"/>
          <w:b/>
        </w:rPr>
        <w:t xml:space="preserve">004 </w:t>
      </w:r>
      <w:r>
        <w:rPr>
          <w:rFonts w:ascii="Segoe UI" w:eastAsia="Segoe UI" w:hAnsi="Segoe UI" w:cs="Segoe UI"/>
          <w:b/>
          <w:i/>
          <w:sz w:val="18"/>
        </w:rPr>
        <w:t>/ONIT/DOUME.C/UNTB/</w:t>
      </w:r>
      <w:r w:rsidR="009C51B0">
        <w:rPr>
          <w:rFonts w:ascii="Segoe UI" w:eastAsia="Segoe UI" w:hAnsi="Segoe UI" w:cs="Segoe UI"/>
          <w:b/>
          <w:i/>
          <w:sz w:val="18"/>
        </w:rPr>
        <w:t>2025 OF</w:t>
      </w:r>
      <w:r>
        <w:rPr>
          <w:rFonts w:ascii="Segoe UI" w:eastAsia="Segoe UI" w:hAnsi="Segoe UI" w:cs="Segoe UI"/>
          <w:b/>
          <w:i/>
          <w:sz w:val="18"/>
        </w:rPr>
        <w:t xml:space="preserve"> </w:t>
      </w:r>
    </w:p>
    <w:p w:rsidR="009C51B0" w:rsidRDefault="00FC4C29" w:rsidP="009C51B0">
      <w:pPr>
        <w:spacing w:after="9" w:line="250" w:lineRule="auto"/>
        <w:ind w:left="96" w:right="227" w:hanging="10"/>
        <w:jc w:val="both"/>
        <w:rPr>
          <w:rFonts w:ascii="Segoe UI" w:eastAsia="Segoe UI" w:hAnsi="Segoe UI" w:cs="Segoe UI"/>
          <w:b/>
          <w:i/>
          <w:sz w:val="20"/>
        </w:rPr>
      </w:pPr>
      <w:r>
        <w:rPr>
          <w:rFonts w:ascii="Segoe UI" w:eastAsia="Segoe UI" w:hAnsi="Segoe UI" w:cs="Segoe UI"/>
          <w:b/>
          <w:i/>
          <w:sz w:val="18"/>
        </w:rPr>
        <w:t xml:space="preserve">THE    </w:t>
      </w:r>
      <w:r>
        <w:rPr>
          <w:rFonts w:ascii="Arial" w:eastAsia="Arial" w:hAnsi="Arial" w:cs="Arial"/>
          <w:b/>
          <w:sz w:val="24"/>
        </w:rPr>
        <w:t>03/11/</w:t>
      </w:r>
      <w:r w:rsidR="009C51B0">
        <w:rPr>
          <w:rFonts w:ascii="Arial" w:eastAsia="Arial" w:hAnsi="Arial" w:cs="Arial"/>
          <w:b/>
          <w:sz w:val="24"/>
        </w:rPr>
        <w:t>2025 in</w:t>
      </w:r>
      <w:r>
        <w:rPr>
          <w:rFonts w:ascii="Segoe UI" w:eastAsia="Segoe UI" w:hAnsi="Segoe UI" w:cs="Segoe UI"/>
          <w:b/>
          <w:i/>
          <w:color w:val="FF0000"/>
          <w:sz w:val="20"/>
        </w:rPr>
        <w:t xml:space="preserve"> emergency </w:t>
      </w:r>
      <w:r w:rsidR="009C51B0">
        <w:rPr>
          <w:rFonts w:ascii="Segoe UI" w:eastAsia="Segoe UI" w:hAnsi="Segoe UI" w:cs="Segoe UI"/>
          <w:b/>
          <w:i/>
          <w:color w:val="FF0000"/>
          <w:sz w:val="20"/>
        </w:rPr>
        <w:t>proceeding</w:t>
      </w:r>
      <w:r w:rsidR="009C51B0">
        <w:rPr>
          <w:rFonts w:ascii="Segoe UI" w:eastAsia="Segoe UI" w:hAnsi="Segoe UI" w:cs="Segoe UI"/>
          <w:b/>
          <w:i/>
          <w:sz w:val="20"/>
        </w:rPr>
        <w:t xml:space="preserve"> FOR THE</w:t>
      </w:r>
      <w:r>
        <w:rPr>
          <w:rFonts w:ascii="Segoe UI" w:eastAsia="Segoe UI" w:hAnsi="Segoe UI" w:cs="Segoe UI"/>
          <w:b/>
          <w:i/>
          <w:sz w:val="20"/>
        </w:rPr>
        <w:t xml:space="preserve"> COMPLEMENTARY WORK OF THE LAYOUT OF THE ROADS AND VARIOUS NETWORK </w:t>
      </w:r>
      <w:r w:rsidR="009C51B0">
        <w:rPr>
          <w:rFonts w:ascii="Segoe UI" w:eastAsia="Segoe UI" w:hAnsi="Segoe UI" w:cs="Segoe UI"/>
          <w:b/>
          <w:i/>
          <w:sz w:val="20"/>
        </w:rPr>
        <w:t>OF THE</w:t>
      </w:r>
      <w:r>
        <w:rPr>
          <w:rFonts w:ascii="Segoe UI" w:eastAsia="Segoe UI" w:hAnsi="Segoe UI" w:cs="Segoe UI"/>
          <w:b/>
          <w:i/>
          <w:sz w:val="20"/>
        </w:rPr>
        <w:t xml:space="preserve"> DOUME TOWN HHALL IN THE DOUME </w:t>
      </w:r>
      <w:r w:rsidR="009C51B0">
        <w:rPr>
          <w:rFonts w:ascii="Segoe UI" w:eastAsia="Segoe UI" w:hAnsi="Segoe UI" w:cs="Segoe UI"/>
          <w:b/>
          <w:i/>
          <w:sz w:val="20"/>
        </w:rPr>
        <w:t>COUNCIL, UPPER</w:t>
      </w:r>
      <w:r>
        <w:rPr>
          <w:rFonts w:ascii="Segoe UI" w:eastAsia="Segoe UI" w:hAnsi="Segoe UI" w:cs="Segoe UI"/>
          <w:b/>
          <w:i/>
          <w:sz w:val="20"/>
        </w:rPr>
        <w:t xml:space="preserve"> NYONG DIVISION, EAST REGION (Single lot)  </w:t>
      </w:r>
    </w:p>
    <w:p w:rsidR="00584069" w:rsidRPr="009C51B0" w:rsidRDefault="00FC4C29" w:rsidP="009C51B0">
      <w:pPr>
        <w:spacing w:after="9" w:line="250" w:lineRule="auto"/>
        <w:ind w:left="96" w:right="227" w:hanging="10"/>
        <w:jc w:val="center"/>
        <w:rPr>
          <w:rFonts w:ascii="Segoe UI" w:eastAsia="Segoe UI" w:hAnsi="Segoe UI" w:cs="Segoe UI"/>
          <w:b/>
          <w:i/>
          <w:sz w:val="20"/>
        </w:rPr>
      </w:pPr>
      <w:r>
        <w:rPr>
          <w:rFonts w:ascii="Segoe UI" w:eastAsia="Segoe UI" w:hAnsi="Segoe UI" w:cs="Segoe UI"/>
          <w:b/>
          <w:i/>
          <w:sz w:val="20"/>
        </w:rPr>
        <w:t>“To be opened only during the bid-opening session”</w:t>
      </w:r>
    </w:p>
    <w:p w:rsidR="00584069" w:rsidRDefault="00FC4C29">
      <w:pPr>
        <w:spacing w:after="0"/>
        <w:ind w:right="275"/>
        <w:jc w:val="center"/>
      </w:pPr>
      <w:r>
        <w:rPr>
          <w:rFonts w:ascii="Segoe UI" w:eastAsia="Segoe UI" w:hAnsi="Segoe UI" w:cs="Segoe UI"/>
          <w:b/>
          <w:i/>
          <w:sz w:val="20"/>
        </w:rPr>
        <w:t xml:space="preserve"> </w:t>
      </w:r>
    </w:p>
    <w:p w:rsidR="00584069" w:rsidRDefault="00FC4C29">
      <w:pPr>
        <w:pStyle w:val="Titre2"/>
        <w:spacing w:after="54" w:line="259" w:lineRule="auto"/>
        <w:jc w:val="left"/>
      </w:pPr>
      <w:r>
        <w:lastRenderedPageBreak/>
        <w:t xml:space="preserve">7- </w:t>
      </w:r>
      <w:r>
        <w:rPr>
          <w:sz w:val="22"/>
        </w:rPr>
        <w:t xml:space="preserve">Admissibility of offers </w:t>
      </w:r>
    </w:p>
    <w:p w:rsidR="00584069" w:rsidRDefault="00FC4C29">
      <w:pPr>
        <w:spacing w:after="113" w:line="249" w:lineRule="auto"/>
        <w:ind w:right="332" w:firstLine="708"/>
        <w:jc w:val="both"/>
      </w:pPr>
      <w:r>
        <w:rPr>
          <w:rFonts w:ascii="Segoe UI" w:eastAsia="Segoe UI" w:hAnsi="Segoe UI" w:cs="Segoe UI"/>
          <w:sz w:val="18"/>
        </w:rPr>
        <w:t xml:space="preserve">Each bidder must include in his administrative documents, a bid bond issued by a first rate-bank approved by the Ministry in charge of finance of an amount </w:t>
      </w:r>
      <w:r w:rsidR="009C51B0">
        <w:rPr>
          <w:rFonts w:ascii="Segoe UI" w:eastAsia="Segoe UI" w:hAnsi="Segoe UI" w:cs="Segoe UI"/>
          <w:sz w:val="18"/>
        </w:rPr>
        <w:t>of 2</w:t>
      </w:r>
      <w:r>
        <w:rPr>
          <w:rFonts w:ascii="Segoe UI" w:eastAsia="Segoe UI" w:hAnsi="Segoe UI" w:cs="Segoe UI"/>
          <w:sz w:val="18"/>
        </w:rPr>
        <w:t xml:space="preserve"> % of the predicted amount, valid for one hundred and twenty (120) days from the date of bid-opening. </w:t>
      </w:r>
      <w:r>
        <w:rPr>
          <w:rFonts w:ascii="Segoe UI" w:eastAsia="Segoe UI" w:hAnsi="Segoe UI" w:cs="Segoe UI"/>
          <w:b/>
          <w:sz w:val="18"/>
        </w:rPr>
        <w:t xml:space="preserve"> </w:t>
      </w:r>
    </w:p>
    <w:p w:rsidR="00584069" w:rsidRDefault="00FC4C29">
      <w:pPr>
        <w:spacing w:after="0"/>
        <w:ind w:right="338"/>
        <w:jc w:val="right"/>
      </w:pPr>
      <w:r>
        <w:rPr>
          <w:rFonts w:ascii="Segoe UI" w:eastAsia="Segoe UI" w:hAnsi="Segoe UI" w:cs="Segoe UI"/>
          <w:sz w:val="18"/>
        </w:rPr>
        <w:t xml:space="preserve">Under pain of being rejected, only originals or true copies certified by the issuing service or administrative </w:t>
      </w:r>
    </w:p>
    <w:p w:rsidR="00584069" w:rsidRDefault="009C51B0">
      <w:pPr>
        <w:spacing w:after="113" w:line="249" w:lineRule="auto"/>
        <w:ind w:left="10" w:right="338" w:hanging="10"/>
        <w:jc w:val="both"/>
      </w:pPr>
      <w:r>
        <w:rPr>
          <w:rFonts w:ascii="Segoe UI" w:eastAsia="Segoe UI" w:hAnsi="Segoe UI" w:cs="Segoe UI"/>
          <w:sz w:val="18"/>
        </w:rPr>
        <w:t>authorities (</w:t>
      </w:r>
      <w:r w:rsidR="00FC4C29">
        <w:rPr>
          <w:rFonts w:ascii="Segoe UI" w:eastAsia="Segoe UI" w:hAnsi="Segoe UI" w:cs="Segoe UI"/>
          <w:sz w:val="18"/>
        </w:rPr>
        <w:t xml:space="preserve">senior Divisional Officers, Divisional officers…) of the administrative documents required, including the bid bond, must imperatively be produced in accordance with the Special Conditions of the invitation to tender. They must obligatory not be older than three months or must not be produced after the signing of the tender file. </w:t>
      </w:r>
    </w:p>
    <w:p w:rsidR="00584069" w:rsidRDefault="00FC4C29">
      <w:pPr>
        <w:spacing w:after="154" w:line="249" w:lineRule="auto"/>
        <w:ind w:right="335" w:firstLine="708"/>
        <w:jc w:val="both"/>
      </w:pPr>
      <w:r>
        <w:rPr>
          <w:rFonts w:ascii="Segoe UI" w:eastAsia="Segoe UI" w:hAnsi="Segoe UI" w:cs="Segoe UI"/>
          <w:sz w:val="18"/>
        </w:rPr>
        <w:t xml:space="preserve">Any offer not in conformity with the prescriptions of this notice and tender file shall be declared inadmissible. Especially, the absence of a bid bond issued by a first-rate bank approved by the Ministry in charge of Finance or the non-respect of the models of the tender file documents shall lead to a pure and simple rejection of the offer without any appeal being entertained. </w:t>
      </w:r>
    </w:p>
    <w:p w:rsidR="00584069" w:rsidRDefault="00FC4C29">
      <w:pPr>
        <w:pStyle w:val="Titre3"/>
        <w:spacing w:after="75" w:line="259" w:lineRule="auto"/>
        <w:jc w:val="left"/>
      </w:pPr>
      <w:r>
        <w:rPr>
          <w:sz w:val="22"/>
        </w:rPr>
        <w:t xml:space="preserve">8. Opening of bids </w:t>
      </w:r>
    </w:p>
    <w:p w:rsidR="00584069" w:rsidRDefault="00FC4C29">
      <w:pPr>
        <w:spacing w:after="24" w:line="249" w:lineRule="auto"/>
        <w:ind w:left="10" w:right="157" w:hanging="10"/>
        <w:jc w:val="both"/>
      </w:pPr>
      <w:r>
        <w:rPr>
          <w:rFonts w:ascii="Segoe UI" w:eastAsia="Segoe UI" w:hAnsi="Segoe UI" w:cs="Segoe UI"/>
          <w:sz w:val="20"/>
        </w:rPr>
        <w:t xml:space="preserve">The bids shall be opened in one (01) phase. </w:t>
      </w:r>
    </w:p>
    <w:p w:rsidR="00584069" w:rsidRDefault="00FC4C29">
      <w:pPr>
        <w:spacing w:after="130" w:line="249" w:lineRule="auto"/>
        <w:ind w:left="10" w:right="157" w:hanging="10"/>
        <w:jc w:val="both"/>
      </w:pPr>
      <w:r>
        <w:rPr>
          <w:rFonts w:ascii="Segoe UI" w:eastAsia="Segoe UI" w:hAnsi="Segoe UI" w:cs="Segoe UI"/>
          <w:sz w:val="20"/>
        </w:rPr>
        <w:t>The opening of the administrative documents, the technical and financial offers shall take place on the</w:t>
      </w:r>
      <w:r>
        <w:rPr>
          <w:rFonts w:ascii="Segoe UI" w:eastAsia="Segoe UI" w:hAnsi="Segoe UI" w:cs="Segoe UI"/>
          <w:b/>
          <w:sz w:val="20"/>
        </w:rPr>
        <w:t xml:space="preserve">  </w:t>
      </w:r>
      <w:r>
        <w:rPr>
          <w:rFonts w:ascii="Arial" w:eastAsia="Arial" w:hAnsi="Arial" w:cs="Arial"/>
          <w:b/>
          <w:sz w:val="20"/>
        </w:rPr>
        <w:t xml:space="preserve"> 26/11/2025</w:t>
      </w:r>
      <w:r>
        <w:rPr>
          <w:rFonts w:ascii="Segoe UI" w:eastAsia="Segoe UI" w:hAnsi="Segoe UI" w:cs="Segoe UI"/>
          <w:b/>
          <w:i/>
          <w:sz w:val="20"/>
        </w:rPr>
        <w:t xml:space="preserve"> </w:t>
      </w:r>
      <w:r>
        <w:rPr>
          <w:rFonts w:ascii="Segoe UI" w:eastAsia="Segoe UI" w:hAnsi="Segoe UI" w:cs="Segoe UI"/>
          <w:b/>
          <w:sz w:val="20"/>
        </w:rPr>
        <w:t xml:space="preserve">at </w:t>
      </w:r>
      <w:r>
        <w:rPr>
          <w:rFonts w:ascii="Arial" w:eastAsia="Arial" w:hAnsi="Arial" w:cs="Arial"/>
          <w:b/>
          <w:sz w:val="20"/>
        </w:rPr>
        <w:t xml:space="preserve">10 </w:t>
      </w:r>
      <w:r w:rsidR="009C51B0">
        <w:rPr>
          <w:rFonts w:ascii="Arial" w:eastAsia="Arial" w:hAnsi="Arial" w:cs="Arial"/>
          <w:b/>
          <w:sz w:val="20"/>
        </w:rPr>
        <w:t>am</w:t>
      </w:r>
      <w:r w:rsidR="009C51B0">
        <w:rPr>
          <w:rFonts w:ascii="Segoe UI" w:eastAsia="Segoe UI" w:hAnsi="Segoe UI" w:cs="Segoe UI"/>
          <w:b/>
          <w:i/>
          <w:sz w:val="20"/>
        </w:rPr>
        <w:t xml:space="preserve"> local</w:t>
      </w:r>
      <w:r>
        <w:rPr>
          <w:rFonts w:ascii="Segoe UI" w:eastAsia="Segoe UI" w:hAnsi="Segoe UI" w:cs="Segoe UI"/>
          <w:sz w:val="20"/>
        </w:rPr>
        <w:t xml:space="preserve"> time by the </w:t>
      </w:r>
      <w:r w:rsidR="009C51B0">
        <w:rPr>
          <w:rFonts w:ascii="Segoe UI" w:eastAsia="Segoe UI" w:hAnsi="Segoe UI" w:cs="Segoe UI"/>
          <w:sz w:val="20"/>
        </w:rPr>
        <w:t>DOUME Internal</w:t>
      </w:r>
      <w:r>
        <w:rPr>
          <w:rFonts w:ascii="Segoe UI" w:eastAsia="Segoe UI" w:hAnsi="Segoe UI" w:cs="Segoe UI"/>
          <w:sz w:val="20"/>
        </w:rPr>
        <w:t xml:space="preserve"> Tender Board.</w:t>
      </w:r>
      <w:r>
        <w:rPr>
          <w:rFonts w:ascii="Segoe UI" w:eastAsia="Segoe UI" w:hAnsi="Segoe UI" w:cs="Segoe UI"/>
          <w:color w:val="FF0000"/>
          <w:sz w:val="20"/>
        </w:rPr>
        <w:t xml:space="preserve"> </w:t>
      </w:r>
    </w:p>
    <w:p w:rsidR="00584069" w:rsidRDefault="00FC4C29">
      <w:pPr>
        <w:spacing w:after="127" w:line="249" w:lineRule="auto"/>
        <w:ind w:left="653" w:right="157" w:hanging="10"/>
        <w:jc w:val="both"/>
      </w:pPr>
      <w:r>
        <w:rPr>
          <w:rFonts w:ascii="Segoe UI" w:eastAsia="Segoe UI" w:hAnsi="Segoe UI" w:cs="Segoe UI"/>
          <w:sz w:val="20"/>
        </w:rPr>
        <w:t xml:space="preserve">Only bidders may attend or be duly represented by a person of their choice. </w:t>
      </w:r>
    </w:p>
    <w:p w:rsidR="00584069" w:rsidRDefault="00FC4C29">
      <w:pPr>
        <w:spacing w:after="94"/>
        <w:ind w:left="10" w:hanging="10"/>
      </w:pPr>
      <w:r>
        <w:rPr>
          <w:rFonts w:ascii="Segoe UI" w:eastAsia="Segoe UI" w:hAnsi="Segoe UI" w:cs="Segoe UI"/>
          <w:b/>
        </w:rPr>
        <w:t xml:space="preserve">9. Evaluation criteria </w:t>
      </w:r>
    </w:p>
    <w:p w:rsidR="00584069" w:rsidRDefault="00FC4C29">
      <w:pPr>
        <w:pStyle w:val="Titre2"/>
        <w:spacing w:after="0" w:line="259" w:lineRule="auto"/>
        <w:ind w:left="438"/>
        <w:jc w:val="left"/>
      </w:pPr>
      <w:r>
        <w:rPr>
          <w:sz w:val="22"/>
        </w:rPr>
        <w:t xml:space="preserve">A- Main eliminatory criteria </w:t>
      </w:r>
    </w:p>
    <w:p w:rsidR="009C51B0" w:rsidRPr="009C51B0" w:rsidRDefault="00FC4C29" w:rsidP="009C51B0">
      <w:pPr>
        <w:pStyle w:val="Paragraphedeliste"/>
        <w:numPr>
          <w:ilvl w:val="0"/>
          <w:numId w:val="120"/>
        </w:numPr>
        <w:spacing w:after="136" w:line="249" w:lineRule="auto"/>
        <w:ind w:right="338"/>
        <w:jc w:val="both"/>
        <w:rPr>
          <w:rFonts w:ascii="Segoe UI" w:eastAsia="Segoe UI" w:hAnsi="Segoe UI" w:cs="Segoe UI"/>
          <w:b/>
          <w:sz w:val="20"/>
        </w:rPr>
      </w:pPr>
      <w:r w:rsidRPr="009C51B0">
        <w:rPr>
          <w:rFonts w:ascii="Segoe UI" w:eastAsia="Segoe UI" w:hAnsi="Segoe UI" w:cs="Segoe UI"/>
          <w:b/>
          <w:i/>
          <w:sz w:val="20"/>
        </w:rPr>
        <w:t>Administrative offe</w:t>
      </w:r>
      <w:r w:rsidRPr="009C51B0">
        <w:rPr>
          <w:rFonts w:ascii="Segoe UI" w:eastAsia="Segoe UI" w:hAnsi="Segoe UI" w:cs="Segoe UI"/>
          <w:b/>
          <w:sz w:val="20"/>
        </w:rPr>
        <w:t xml:space="preserve">r </w:t>
      </w:r>
    </w:p>
    <w:p w:rsidR="009C51B0" w:rsidRDefault="00FC4C29" w:rsidP="009C51B0">
      <w:pPr>
        <w:pStyle w:val="Paragraphedeliste"/>
        <w:numPr>
          <w:ilvl w:val="0"/>
          <w:numId w:val="121"/>
        </w:numPr>
        <w:spacing w:after="136" w:line="249" w:lineRule="auto"/>
        <w:ind w:right="338"/>
        <w:jc w:val="both"/>
        <w:rPr>
          <w:rFonts w:ascii="Segoe UI" w:eastAsia="Segoe UI" w:hAnsi="Segoe UI" w:cs="Segoe UI"/>
          <w:sz w:val="20"/>
        </w:rPr>
      </w:pPr>
      <w:r w:rsidRPr="009C51B0">
        <w:rPr>
          <w:rFonts w:ascii="Segoe UI" w:eastAsia="Segoe UI" w:hAnsi="Segoe UI" w:cs="Segoe UI"/>
          <w:sz w:val="20"/>
        </w:rPr>
        <w:t xml:space="preserve">Absence of the bid </w:t>
      </w:r>
      <w:r w:rsidR="009C51B0" w:rsidRPr="009C51B0">
        <w:rPr>
          <w:rFonts w:ascii="Segoe UI" w:eastAsia="Segoe UI" w:hAnsi="Segoe UI" w:cs="Segoe UI"/>
          <w:sz w:val="20"/>
        </w:rPr>
        <w:t>bond ;</w:t>
      </w:r>
      <w:r w:rsidRPr="009C51B0">
        <w:rPr>
          <w:rFonts w:ascii="Segoe UI" w:eastAsia="Segoe UI" w:hAnsi="Segoe UI" w:cs="Segoe UI"/>
          <w:sz w:val="20"/>
        </w:rPr>
        <w:t xml:space="preserve"> </w:t>
      </w:r>
    </w:p>
    <w:p w:rsidR="009C51B0" w:rsidRPr="009C51B0" w:rsidRDefault="00FC4C29" w:rsidP="009C51B0">
      <w:pPr>
        <w:pStyle w:val="Paragraphedeliste"/>
        <w:numPr>
          <w:ilvl w:val="0"/>
          <w:numId w:val="121"/>
        </w:numPr>
        <w:spacing w:after="136" w:line="249" w:lineRule="auto"/>
        <w:ind w:right="338"/>
        <w:jc w:val="both"/>
      </w:pPr>
      <w:r w:rsidRPr="009C51B0">
        <w:rPr>
          <w:rFonts w:ascii="Segoe UI" w:eastAsia="Segoe UI" w:hAnsi="Segoe UI" w:cs="Segoe UI"/>
          <w:sz w:val="20"/>
        </w:rPr>
        <w:t xml:space="preserve">Counterfeit </w:t>
      </w:r>
      <w:r w:rsidR="009C51B0" w:rsidRPr="009C51B0">
        <w:rPr>
          <w:rFonts w:ascii="Segoe UI" w:eastAsia="Segoe UI" w:hAnsi="Segoe UI" w:cs="Segoe UI"/>
          <w:sz w:val="20"/>
        </w:rPr>
        <w:t>document ;</w:t>
      </w:r>
      <w:r w:rsidRPr="009C51B0">
        <w:rPr>
          <w:rFonts w:ascii="Segoe UI" w:eastAsia="Segoe UI" w:hAnsi="Segoe UI" w:cs="Segoe UI"/>
          <w:sz w:val="20"/>
        </w:rPr>
        <w:t xml:space="preserve"> </w:t>
      </w:r>
    </w:p>
    <w:p w:rsidR="00584069" w:rsidRDefault="00FC4C29" w:rsidP="009C51B0">
      <w:pPr>
        <w:pStyle w:val="Paragraphedeliste"/>
        <w:numPr>
          <w:ilvl w:val="0"/>
          <w:numId w:val="121"/>
        </w:numPr>
        <w:spacing w:after="136" w:line="249" w:lineRule="auto"/>
        <w:ind w:right="338"/>
        <w:jc w:val="both"/>
      </w:pPr>
      <w:r w:rsidRPr="009C51B0">
        <w:rPr>
          <w:rFonts w:ascii="Segoe UI" w:eastAsia="Segoe UI" w:hAnsi="Segoe UI" w:cs="Segoe UI"/>
          <w:sz w:val="20"/>
        </w:rPr>
        <w:t xml:space="preserve">Non conformity or absence of a document after the 48 hours regular extension, except the bid bond.  </w:t>
      </w:r>
    </w:p>
    <w:p w:rsidR="00584069" w:rsidRDefault="00FC4C29">
      <w:pPr>
        <w:pStyle w:val="Titre3"/>
        <w:spacing w:after="141" w:line="250" w:lineRule="auto"/>
        <w:ind w:left="1076" w:right="227"/>
      </w:pPr>
      <w:r>
        <w:rPr>
          <w:i/>
        </w:rPr>
        <w:t>2-</w:t>
      </w:r>
      <w:r>
        <w:rPr>
          <w:rFonts w:ascii="Arial" w:eastAsia="Arial" w:hAnsi="Arial" w:cs="Arial"/>
          <w:i/>
        </w:rPr>
        <w:t xml:space="preserve"> </w:t>
      </w:r>
      <w:r>
        <w:rPr>
          <w:i/>
        </w:rPr>
        <w:t xml:space="preserve">Technical offer </w:t>
      </w:r>
    </w:p>
    <w:p w:rsidR="00584069" w:rsidRDefault="00FC4C29">
      <w:pPr>
        <w:numPr>
          <w:ilvl w:val="0"/>
          <w:numId w:val="10"/>
        </w:numPr>
        <w:spacing w:after="24" w:line="249" w:lineRule="auto"/>
        <w:ind w:right="157" w:hanging="286"/>
        <w:jc w:val="both"/>
      </w:pPr>
      <w:r>
        <w:rPr>
          <w:rFonts w:ascii="Segoe UI" w:eastAsia="Segoe UI" w:hAnsi="Segoe UI" w:cs="Segoe UI"/>
          <w:sz w:val="20"/>
        </w:rPr>
        <w:t xml:space="preserve">False declaration or counterfeit </w:t>
      </w:r>
      <w:r w:rsidR="009C51B0">
        <w:rPr>
          <w:rFonts w:ascii="Segoe UI" w:eastAsia="Segoe UI" w:hAnsi="Segoe UI" w:cs="Segoe UI"/>
          <w:sz w:val="20"/>
        </w:rPr>
        <w:t>document ;</w:t>
      </w:r>
      <w:r>
        <w:rPr>
          <w:rFonts w:ascii="Segoe UI" w:eastAsia="Segoe UI" w:hAnsi="Segoe UI" w:cs="Segoe UI"/>
          <w:sz w:val="20"/>
        </w:rPr>
        <w:t xml:space="preserve"> </w:t>
      </w:r>
    </w:p>
    <w:p w:rsidR="00584069" w:rsidRDefault="00FC4C29">
      <w:pPr>
        <w:numPr>
          <w:ilvl w:val="0"/>
          <w:numId w:val="10"/>
        </w:numPr>
        <w:spacing w:after="24" w:line="249" w:lineRule="auto"/>
        <w:ind w:right="157" w:hanging="286"/>
        <w:jc w:val="both"/>
      </w:pPr>
      <w:r>
        <w:rPr>
          <w:rFonts w:ascii="Segoe UI" w:eastAsia="Segoe UI" w:hAnsi="Segoe UI" w:cs="Segoe UI"/>
          <w:sz w:val="20"/>
        </w:rPr>
        <w:t xml:space="preserve">Absence of more than two (02) qualification criteria; </w:t>
      </w:r>
    </w:p>
    <w:p w:rsidR="00584069" w:rsidRDefault="00FC4C29">
      <w:pPr>
        <w:numPr>
          <w:ilvl w:val="0"/>
          <w:numId w:val="10"/>
        </w:numPr>
        <w:spacing w:after="142" w:line="249" w:lineRule="auto"/>
        <w:ind w:right="157" w:hanging="286"/>
        <w:jc w:val="both"/>
      </w:pPr>
      <w:r>
        <w:rPr>
          <w:rFonts w:ascii="Segoe UI" w:eastAsia="Segoe UI" w:hAnsi="Segoe UI" w:cs="Segoe UI"/>
          <w:sz w:val="20"/>
        </w:rPr>
        <w:t xml:space="preserve">Having not gather at least 70% of “Yes” in qualification criteria; </w:t>
      </w:r>
    </w:p>
    <w:p w:rsidR="00584069" w:rsidRDefault="00FC4C29">
      <w:pPr>
        <w:pStyle w:val="Titre3"/>
        <w:spacing w:after="141" w:line="250" w:lineRule="auto"/>
        <w:ind w:left="1076" w:right="227"/>
      </w:pPr>
      <w:r>
        <w:rPr>
          <w:i/>
        </w:rPr>
        <w:t>3-</w:t>
      </w:r>
      <w:r>
        <w:rPr>
          <w:rFonts w:ascii="Arial" w:eastAsia="Arial" w:hAnsi="Arial" w:cs="Arial"/>
          <w:i/>
        </w:rPr>
        <w:t xml:space="preserve"> </w:t>
      </w:r>
      <w:r>
        <w:rPr>
          <w:i/>
        </w:rPr>
        <w:t xml:space="preserve">Financial Offer </w:t>
      </w:r>
    </w:p>
    <w:p w:rsidR="009C51B0" w:rsidRPr="009C51B0" w:rsidRDefault="00FC4C29" w:rsidP="009C51B0">
      <w:pPr>
        <w:pStyle w:val="Paragraphedeliste"/>
        <w:numPr>
          <w:ilvl w:val="0"/>
          <w:numId w:val="122"/>
        </w:numPr>
        <w:spacing w:after="24" w:line="249" w:lineRule="auto"/>
        <w:ind w:right="339"/>
        <w:jc w:val="both"/>
        <w:rPr>
          <w:rFonts w:ascii="Segoe UI" w:eastAsia="Segoe UI" w:hAnsi="Segoe UI" w:cs="Segoe UI"/>
          <w:sz w:val="20"/>
        </w:rPr>
      </w:pPr>
      <w:r w:rsidRPr="009C51B0">
        <w:rPr>
          <w:rFonts w:ascii="Segoe UI" w:eastAsia="Segoe UI" w:hAnsi="Segoe UI" w:cs="Segoe UI"/>
          <w:sz w:val="20"/>
        </w:rPr>
        <w:t>Omission, in the unit price memo or the estimate, of the price of a quantified task</w:t>
      </w:r>
      <w:r w:rsidR="009C51B0" w:rsidRPr="009C51B0">
        <w:rPr>
          <w:rFonts w:ascii="Segoe UI" w:eastAsia="Segoe UI" w:hAnsi="Segoe UI" w:cs="Segoe UI"/>
          <w:sz w:val="20"/>
        </w:rPr>
        <w:t xml:space="preserve"> </w:t>
      </w:r>
      <w:r w:rsidRPr="009C51B0">
        <w:rPr>
          <w:rFonts w:ascii="Segoe UI" w:eastAsia="Segoe UI" w:hAnsi="Segoe UI" w:cs="Segoe UI"/>
          <w:sz w:val="20"/>
        </w:rPr>
        <w:t>;</w:t>
      </w:r>
    </w:p>
    <w:p w:rsidR="00584069" w:rsidRDefault="00FC4C29" w:rsidP="009C51B0">
      <w:pPr>
        <w:pStyle w:val="Paragraphedeliste"/>
        <w:numPr>
          <w:ilvl w:val="0"/>
          <w:numId w:val="122"/>
        </w:numPr>
        <w:spacing w:after="24" w:line="249" w:lineRule="auto"/>
        <w:ind w:right="339"/>
        <w:jc w:val="both"/>
      </w:pPr>
      <w:r w:rsidRPr="009C51B0">
        <w:rPr>
          <w:rFonts w:ascii="Segoe UI" w:eastAsia="Segoe UI" w:hAnsi="Segoe UI" w:cs="Segoe UI"/>
          <w:sz w:val="20"/>
        </w:rPr>
        <w:t xml:space="preserve">Absence or non-conformity of a component of the financial offer defined on art. 14.3 </w:t>
      </w:r>
    </w:p>
    <w:p w:rsidR="009C51B0" w:rsidRDefault="009C51B0" w:rsidP="009C51B0">
      <w:pPr>
        <w:spacing w:after="124" w:line="249" w:lineRule="auto"/>
        <w:ind w:left="1702" w:right="3398" w:hanging="130"/>
        <w:jc w:val="both"/>
        <w:rPr>
          <w:rFonts w:ascii="Segoe UI" w:eastAsia="Segoe UI" w:hAnsi="Segoe UI" w:cs="Segoe UI"/>
          <w:b/>
          <w:i/>
          <w:sz w:val="20"/>
        </w:rPr>
      </w:pPr>
      <w:r>
        <w:rPr>
          <w:rFonts w:ascii="Segoe UI" w:eastAsia="Segoe UI" w:hAnsi="Segoe UI" w:cs="Segoe UI"/>
          <w:sz w:val="20"/>
        </w:rPr>
        <w:t>Of</w:t>
      </w:r>
      <w:r w:rsidR="00FC4C29">
        <w:rPr>
          <w:rFonts w:ascii="Segoe UI" w:eastAsia="Segoe UI" w:hAnsi="Segoe UI" w:cs="Segoe UI"/>
          <w:sz w:val="20"/>
        </w:rPr>
        <w:t xml:space="preserve"> the Particular Regulation of the Invitation to Tender</w:t>
      </w:r>
    </w:p>
    <w:p w:rsidR="00584069" w:rsidRPr="009C51B0" w:rsidRDefault="009C51B0" w:rsidP="009C51B0">
      <w:pPr>
        <w:spacing w:after="124" w:line="249" w:lineRule="auto"/>
        <w:ind w:left="1702" w:right="3398" w:hanging="130"/>
        <w:jc w:val="both"/>
        <w:rPr>
          <w:rFonts w:ascii="Segoe UI" w:eastAsia="Segoe UI" w:hAnsi="Segoe UI" w:cs="Segoe UI"/>
          <w:b/>
          <w:i/>
          <w:sz w:val="20"/>
        </w:rPr>
      </w:pPr>
      <w:r>
        <w:rPr>
          <w:rFonts w:ascii="Segoe UI" w:eastAsia="Segoe UI" w:hAnsi="Segoe UI" w:cs="Segoe UI"/>
          <w:i/>
          <w:sz w:val="20"/>
        </w:rPr>
        <w:t xml:space="preserve">   </w:t>
      </w:r>
      <w:r w:rsidRPr="009C51B0">
        <w:rPr>
          <w:rFonts w:ascii="Segoe UI" w:eastAsia="Segoe UI" w:hAnsi="Segoe UI" w:cs="Segoe UI"/>
          <w:i/>
          <w:sz w:val="20"/>
        </w:rPr>
        <w:t>c-</w:t>
      </w:r>
      <w:r>
        <w:rPr>
          <w:rFonts w:ascii="Segoe UI" w:eastAsia="Segoe UI" w:hAnsi="Segoe UI" w:cs="Segoe UI"/>
          <w:b/>
          <w:i/>
          <w:sz w:val="20"/>
        </w:rPr>
        <w:t xml:space="preserve"> </w:t>
      </w:r>
      <w:r w:rsidR="00FC4C29">
        <w:rPr>
          <w:rFonts w:ascii="Segoe UI" w:eastAsia="Segoe UI" w:hAnsi="Segoe UI" w:cs="Segoe UI"/>
          <w:sz w:val="20"/>
        </w:rPr>
        <w:t xml:space="preserve">Absence of more than 20 % of prices sub-details. </w:t>
      </w:r>
    </w:p>
    <w:p w:rsidR="00584069" w:rsidRDefault="00FC4C29">
      <w:pPr>
        <w:spacing w:after="105" w:line="248" w:lineRule="auto"/>
        <w:ind w:left="10" w:right="153" w:hanging="10"/>
        <w:jc w:val="both"/>
      </w:pPr>
      <w:r>
        <w:rPr>
          <w:rFonts w:ascii="Segoe UI" w:eastAsia="Segoe UI" w:hAnsi="Segoe UI" w:cs="Segoe UI"/>
          <w:b/>
          <w:i/>
          <w:u w:val="single" w:color="000000"/>
        </w:rPr>
        <w:t>N.B</w:t>
      </w:r>
      <w:r>
        <w:rPr>
          <w:rFonts w:ascii="Segoe UI" w:eastAsia="Segoe UI" w:hAnsi="Segoe UI" w:cs="Segoe UI"/>
        </w:rPr>
        <w:t xml:space="preserve">: The certified copies of the previously legalized documents will be systematically rejected. </w:t>
      </w:r>
    </w:p>
    <w:p w:rsidR="00584069" w:rsidRDefault="00FC4C29">
      <w:pPr>
        <w:pStyle w:val="Titre2"/>
        <w:spacing w:after="110" w:line="259" w:lineRule="auto"/>
        <w:ind w:left="438"/>
        <w:jc w:val="left"/>
      </w:pPr>
      <w:r>
        <w:rPr>
          <w:sz w:val="22"/>
        </w:rPr>
        <w:t xml:space="preserve">B- Main qualification criteria </w:t>
      </w:r>
    </w:p>
    <w:p w:rsidR="00584069" w:rsidRDefault="00FC4C29">
      <w:pPr>
        <w:numPr>
          <w:ilvl w:val="0"/>
          <w:numId w:val="11"/>
        </w:numPr>
        <w:spacing w:after="24" w:line="249" w:lineRule="auto"/>
        <w:ind w:right="157" w:hanging="286"/>
        <w:jc w:val="both"/>
      </w:pPr>
      <w:r>
        <w:rPr>
          <w:rFonts w:ascii="Segoe UI" w:eastAsia="Segoe UI" w:hAnsi="Segoe UI" w:cs="Segoe UI"/>
          <w:sz w:val="20"/>
        </w:rPr>
        <w:t xml:space="preserve">Declaration in </w:t>
      </w:r>
      <w:r w:rsidR="009C51B0">
        <w:rPr>
          <w:rFonts w:ascii="Segoe UI" w:eastAsia="Segoe UI" w:hAnsi="Segoe UI" w:cs="Segoe UI"/>
          <w:sz w:val="20"/>
        </w:rPr>
        <w:t>honor for</w:t>
      </w:r>
      <w:r>
        <w:rPr>
          <w:rFonts w:ascii="Segoe UI" w:eastAsia="Segoe UI" w:hAnsi="Segoe UI" w:cs="Segoe UI"/>
          <w:sz w:val="20"/>
        </w:rPr>
        <w:t xml:space="preserve"> having visit the site of the </w:t>
      </w:r>
      <w:r w:rsidR="009C51B0">
        <w:rPr>
          <w:rFonts w:ascii="Segoe UI" w:eastAsia="Segoe UI" w:hAnsi="Segoe UI" w:cs="Segoe UI"/>
          <w:sz w:val="20"/>
        </w:rPr>
        <w:t>work ;</w:t>
      </w:r>
      <w:r>
        <w:rPr>
          <w:rFonts w:ascii="Segoe UI" w:eastAsia="Segoe UI" w:hAnsi="Segoe UI" w:cs="Segoe UI"/>
          <w:sz w:val="20"/>
        </w:rPr>
        <w:t xml:space="preserve"> </w:t>
      </w:r>
    </w:p>
    <w:p w:rsidR="00584069" w:rsidRDefault="00FC4C29">
      <w:pPr>
        <w:numPr>
          <w:ilvl w:val="0"/>
          <w:numId w:val="11"/>
        </w:numPr>
        <w:spacing w:after="24" w:line="249" w:lineRule="auto"/>
        <w:ind w:right="157" w:hanging="286"/>
        <w:jc w:val="both"/>
      </w:pPr>
      <w:r>
        <w:rPr>
          <w:rFonts w:ascii="Segoe UI" w:eastAsia="Segoe UI" w:hAnsi="Segoe UI" w:cs="Segoe UI"/>
          <w:sz w:val="20"/>
        </w:rPr>
        <w:t xml:space="preserve">Supervisory staff ; </w:t>
      </w:r>
    </w:p>
    <w:p w:rsidR="00584069" w:rsidRDefault="00FC4C29">
      <w:pPr>
        <w:numPr>
          <w:ilvl w:val="0"/>
          <w:numId w:val="11"/>
        </w:numPr>
        <w:spacing w:after="24" w:line="249" w:lineRule="auto"/>
        <w:ind w:right="157" w:hanging="286"/>
        <w:jc w:val="both"/>
      </w:pPr>
      <w:r>
        <w:rPr>
          <w:rFonts w:ascii="Segoe UI" w:eastAsia="Segoe UI" w:hAnsi="Segoe UI" w:cs="Segoe UI"/>
          <w:sz w:val="20"/>
        </w:rPr>
        <w:t xml:space="preserve">Availability of material and essential </w:t>
      </w:r>
      <w:r w:rsidR="009C51B0">
        <w:rPr>
          <w:rFonts w:ascii="Segoe UI" w:eastAsia="Segoe UI" w:hAnsi="Segoe UI" w:cs="Segoe UI"/>
          <w:sz w:val="20"/>
        </w:rPr>
        <w:t>equipment ;</w:t>
      </w:r>
      <w:r>
        <w:rPr>
          <w:rFonts w:ascii="Segoe UI" w:eastAsia="Segoe UI" w:hAnsi="Segoe UI" w:cs="Segoe UI"/>
          <w:sz w:val="20"/>
        </w:rPr>
        <w:t xml:space="preserve">  </w:t>
      </w:r>
    </w:p>
    <w:p w:rsidR="00584069" w:rsidRDefault="00FC4C29">
      <w:pPr>
        <w:numPr>
          <w:ilvl w:val="0"/>
          <w:numId w:val="11"/>
        </w:numPr>
        <w:spacing w:after="24" w:line="249" w:lineRule="auto"/>
        <w:ind w:right="157" w:hanging="286"/>
        <w:jc w:val="both"/>
      </w:pPr>
      <w:r>
        <w:rPr>
          <w:rFonts w:ascii="Segoe UI" w:eastAsia="Segoe UI" w:hAnsi="Segoe UI" w:cs="Segoe UI"/>
          <w:sz w:val="20"/>
        </w:rPr>
        <w:t xml:space="preserve">Suppliers turnover </w:t>
      </w:r>
    </w:p>
    <w:p w:rsidR="00584069" w:rsidRDefault="00FC4C29">
      <w:pPr>
        <w:numPr>
          <w:ilvl w:val="0"/>
          <w:numId w:val="11"/>
        </w:numPr>
        <w:spacing w:after="24" w:line="249" w:lineRule="auto"/>
        <w:ind w:right="157" w:hanging="286"/>
        <w:jc w:val="both"/>
      </w:pPr>
      <w:r>
        <w:rPr>
          <w:rFonts w:ascii="Segoe UI" w:eastAsia="Segoe UI" w:hAnsi="Segoe UI" w:cs="Segoe UI"/>
          <w:sz w:val="20"/>
        </w:rPr>
        <w:t xml:space="preserve">Supplier‟s  references; </w:t>
      </w:r>
    </w:p>
    <w:p w:rsidR="00584069" w:rsidRDefault="00FC4C29">
      <w:pPr>
        <w:numPr>
          <w:ilvl w:val="0"/>
          <w:numId w:val="11"/>
        </w:numPr>
        <w:spacing w:after="24" w:line="249" w:lineRule="auto"/>
        <w:ind w:right="157" w:hanging="286"/>
        <w:jc w:val="both"/>
      </w:pPr>
      <w:r>
        <w:rPr>
          <w:rFonts w:ascii="Segoe UI" w:eastAsia="Segoe UI" w:hAnsi="Segoe UI" w:cs="Segoe UI"/>
          <w:sz w:val="20"/>
        </w:rPr>
        <w:t xml:space="preserve">Attestation of solvability </w:t>
      </w:r>
    </w:p>
    <w:p w:rsidR="00584069" w:rsidRDefault="00FC4C29">
      <w:pPr>
        <w:numPr>
          <w:ilvl w:val="0"/>
          <w:numId w:val="11"/>
        </w:numPr>
        <w:spacing w:after="108" w:line="249" w:lineRule="auto"/>
        <w:ind w:right="157" w:hanging="286"/>
        <w:jc w:val="both"/>
      </w:pPr>
      <w:r>
        <w:rPr>
          <w:rFonts w:ascii="Segoe UI" w:eastAsia="Segoe UI" w:hAnsi="Segoe UI" w:cs="Segoe UI"/>
          <w:sz w:val="20"/>
        </w:rPr>
        <w:t xml:space="preserve">Methodology and planning of work ; </w:t>
      </w:r>
    </w:p>
    <w:p w:rsidR="00584069" w:rsidRDefault="00FC4C29">
      <w:pPr>
        <w:spacing w:after="109" w:line="249" w:lineRule="auto"/>
        <w:ind w:left="10" w:right="331" w:hanging="10"/>
        <w:jc w:val="both"/>
      </w:pPr>
      <w:r>
        <w:rPr>
          <w:rFonts w:ascii="Segoe UI" w:eastAsia="Segoe UI" w:hAnsi="Segoe UI" w:cs="Segoe UI"/>
          <w:b/>
          <w:sz w:val="20"/>
        </w:rPr>
        <w:t xml:space="preserve">NOTA </w:t>
      </w:r>
      <w:r w:rsidR="009C51B0">
        <w:rPr>
          <w:rFonts w:ascii="Segoe UI" w:eastAsia="Segoe UI" w:hAnsi="Segoe UI" w:cs="Segoe UI"/>
          <w:b/>
          <w:sz w:val="20"/>
        </w:rPr>
        <w:t>BENE :</w:t>
      </w:r>
      <w:r>
        <w:rPr>
          <w:rFonts w:ascii="Segoe UI" w:eastAsia="Segoe UI" w:hAnsi="Segoe UI" w:cs="Segoe UI"/>
          <w:b/>
          <w:sz w:val="20"/>
        </w:rPr>
        <w:t xml:space="preserve"> Only bidders that technical offers have received at least twenty one (21) “yes” over twenty nine (29) required will have their financial offers analyzed. If no bidder obtains the required percentage of 70%, only the financial(s) offer(s) of the bidder (s) who will obtain the higher percentage will be analyzed </w:t>
      </w:r>
    </w:p>
    <w:p w:rsidR="00584069" w:rsidRDefault="00FC4C29">
      <w:pPr>
        <w:pStyle w:val="Titre3"/>
        <w:spacing w:after="97" w:line="259" w:lineRule="auto"/>
        <w:jc w:val="left"/>
      </w:pPr>
      <w:r>
        <w:rPr>
          <w:sz w:val="22"/>
        </w:rPr>
        <w:lastRenderedPageBreak/>
        <w:t xml:space="preserve">10. Validity of offers  </w:t>
      </w:r>
    </w:p>
    <w:p w:rsidR="00584069" w:rsidRDefault="00FC4C29">
      <w:pPr>
        <w:spacing w:after="140" w:line="248" w:lineRule="auto"/>
        <w:ind w:right="153" w:firstLine="708"/>
        <w:jc w:val="both"/>
      </w:pPr>
      <w:r>
        <w:rPr>
          <w:rFonts w:ascii="Segoe UI" w:eastAsia="Segoe UI" w:hAnsi="Segoe UI" w:cs="Segoe UI"/>
        </w:rPr>
        <w:t xml:space="preserve">Bidders will remain committed to their offers for ninety (90) days from the date set for the delivery of offers. </w:t>
      </w:r>
    </w:p>
    <w:p w:rsidR="00584069" w:rsidRDefault="00FC4C29">
      <w:pPr>
        <w:pStyle w:val="Titre3"/>
        <w:spacing w:after="94" w:line="259" w:lineRule="auto"/>
        <w:jc w:val="left"/>
      </w:pPr>
      <w:r>
        <w:rPr>
          <w:sz w:val="22"/>
        </w:rPr>
        <w:t xml:space="preserve">11. Bid bond  </w:t>
      </w:r>
    </w:p>
    <w:p w:rsidR="00584069" w:rsidRDefault="00FC4C29">
      <w:pPr>
        <w:spacing w:after="230" w:line="248" w:lineRule="auto"/>
        <w:ind w:right="327" w:firstLine="708"/>
        <w:jc w:val="both"/>
      </w:pPr>
      <w:r>
        <w:rPr>
          <w:rFonts w:ascii="Segoe UI" w:eastAsia="Segoe UI" w:hAnsi="Segoe UI" w:cs="Segoe UI"/>
        </w:rPr>
        <w:t xml:space="preserve">The offers should be accompanied by a bid bond issued by a first rate-bank approved by the Ministry in charge of finance of an amount of 2% of the predicted amount of the project, that is </w:t>
      </w:r>
      <w:r>
        <w:rPr>
          <w:rFonts w:ascii="Segoe UI" w:eastAsia="Segoe UI" w:hAnsi="Segoe UI" w:cs="Segoe UI"/>
          <w:b/>
        </w:rPr>
        <w:t xml:space="preserve"> </w:t>
      </w:r>
      <w:r>
        <w:rPr>
          <w:rFonts w:ascii="Segoe UI" w:eastAsia="Segoe UI" w:hAnsi="Segoe UI" w:cs="Segoe UI"/>
          <w:sz w:val="18"/>
        </w:rPr>
        <w:t xml:space="preserve">that is </w:t>
      </w:r>
      <w:r>
        <w:rPr>
          <w:rFonts w:ascii="Segoe UI" w:eastAsia="Segoe UI" w:hAnsi="Segoe UI" w:cs="Segoe UI"/>
          <w:b/>
          <w:sz w:val="20"/>
        </w:rPr>
        <w:t>One million five hundred an thousand one thousands one hundred heighten (</w:t>
      </w:r>
      <w:r>
        <w:rPr>
          <w:rFonts w:ascii="Segoe UI" w:eastAsia="Segoe UI" w:hAnsi="Segoe UI" w:cs="Segoe UI"/>
          <w:b/>
        </w:rPr>
        <w:t>1 501 118</w:t>
      </w:r>
      <w:r>
        <w:rPr>
          <w:rFonts w:ascii="Segoe UI" w:eastAsia="Segoe UI" w:hAnsi="Segoe UI" w:cs="Segoe UI"/>
          <w:b/>
          <w:sz w:val="20"/>
        </w:rPr>
        <w:t>) CFA francs</w:t>
      </w:r>
      <w:r>
        <w:rPr>
          <w:rFonts w:ascii="Segoe UI" w:eastAsia="Segoe UI" w:hAnsi="Segoe UI" w:cs="Segoe UI"/>
          <w:b/>
        </w:rPr>
        <w:t>.</w:t>
      </w:r>
      <w:r>
        <w:rPr>
          <w:rFonts w:ascii="Segoe UI" w:eastAsia="Segoe UI" w:hAnsi="Segoe UI" w:cs="Segoe UI"/>
          <w:b/>
          <w:sz w:val="20"/>
        </w:rPr>
        <w:t xml:space="preserve"> </w:t>
      </w:r>
      <w:r>
        <w:rPr>
          <w:rFonts w:ascii="Segoe UI" w:eastAsia="Segoe UI" w:hAnsi="Segoe UI" w:cs="Segoe UI"/>
          <w:b/>
        </w:rPr>
        <w:t xml:space="preserve"> </w:t>
      </w:r>
    </w:p>
    <w:p w:rsidR="00584069" w:rsidRDefault="00FC4C29">
      <w:pPr>
        <w:pStyle w:val="Titre3"/>
        <w:spacing w:after="34" w:line="259" w:lineRule="auto"/>
        <w:jc w:val="left"/>
      </w:pPr>
      <w:r>
        <w:rPr>
          <w:sz w:val="22"/>
        </w:rPr>
        <w:t xml:space="preserve">12. Delivery deadline </w:t>
      </w:r>
    </w:p>
    <w:p w:rsidR="00584069" w:rsidRDefault="00FC4C29">
      <w:pPr>
        <w:spacing w:after="111" w:line="248" w:lineRule="auto"/>
        <w:ind w:right="332" w:firstLine="708"/>
        <w:jc w:val="both"/>
      </w:pPr>
      <w:r>
        <w:rPr>
          <w:rFonts w:ascii="Segoe UI" w:eastAsia="Segoe UI" w:hAnsi="Segoe UI" w:cs="Segoe UI"/>
        </w:rPr>
        <w:t xml:space="preserve">The provisional delivery deadline per lot provided for by the Contracting Authority shall be </w:t>
      </w:r>
      <w:r>
        <w:rPr>
          <w:rFonts w:ascii="Segoe UI" w:eastAsia="Segoe UI" w:hAnsi="Segoe UI" w:cs="Segoe UI"/>
          <w:b/>
        </w:rPr>
        <w:t>three (03) months</w:t>
      </w:r>
      <w:r>
        <w:rPr>
          <w:rFonts w:ascii="Segoe UI" w:eastAsia="Segoe UI" w:hAnsi="Segoe UI" w:cs="Segoe UI"/>
        </w:rPr>
        <w:t xml:space="preserve">, including the possible constraints related to the site situation such as accessibility and climate conditions, from the date of notification of service order to start works. </w:t>
      </w:r>
    </w:p>
    <w:p w:rsidR="00584069" w:rsidRDefault="00FC4C29">
      <w:pPr>
        <w:spacing w:after="231" w:line="248" w:lineRule="auto"/>
        <w:ind w:right="153" w:firstLine="708"/>
        <w:jc w:val="both"/>
      </w:pPr>
      <w:r>
        <w:rPr>
          <w:rFonts w:ascii="Segoe UI" w:eastAsia="Segoe UI" w:hAnsi="Segoe UI" w:cs="Segoe UI"/>
        </w:rPr>
        <w:t xml:space="preserve">It is due to the bidder to propose in his offer a carrying out calendar that goes in the deadline indicated above. </w:t>
      </w:r>
    </w:p>
    <w:p w:rsidR="00584069" w:rsidRDefault="00FC4C29">
      <w:pPr>
        <w:pStyle w:val="Titre3"/>
        <w:spacing w:after="94" w:line="259" w:lineRule="auto"/>
        <w:jc w:val="left"/>
      </w:pPr>
      <w:r>
        <w:rPr>
          <w:sz w:val="22"/>
        </w:rPr>
        <w:t>13</w:t>
      </w:r>
      <w:r>
        <w:rPr>
          <w:b w:val="0"/>
          <w:sz w:val="22"/>
        </w:rPr>
        <w:t xml:space="preserve">. </w:t>
      </w:r>
      <w:r>
        <w:rPr>
          <w:sz w:val="22"/>
        </w:rPr>
        <w:t>Attribution of contract</w:t>
      </w:r>
      <w:r>
        <w:rPr>
          <w:b w:val="0"/>
          <w:sz w:val="22"/>
        </w:rPr>
        <w:t xml:space="preserve"> </w:t>
      </w:r>
    </w:p>
    <w:p w:rsidR="00584069" w:rsidRDefault="00FC4C29">
      <w:pPr>
        <w:spacing w:after="152" w:line="248" w:lineRule="auto"/>
        <w:ind w:right="153" w:firstLine="708"/>
        <w:jc w:val="both"/>
      </w:pPr>
      <w:r>
        <w:rPr>
          <w:rFonts w:ascii="Segoe UI" w:eastAsia="Segoe UI" w:hAnsi="Segoe UI" w:cs="Segoe UI"/>
        </w:rPr>
        <w:t xml:space="preserve">In conformity of article 99 (a) and on condition of article 103 (1) of the decree N°2018/366 of 20 June 2018, the contract will be attributed to the bidder whose: </w:t>
      </w:r>
    </w:p>
    <w:p w:rsidR="00584069" w:rsidRDefault="00FC4C29">
      <w:pPr>
        <w:numPr>
          <w:ilvl w:val="0"/>
          <w:numId w:val="12"/>
        </w:numPr>
        <w:spacing w:after="67" w:line="248" w:lineRule="auto"/>
        <w:ind w:right="329" w:hanging="360"/>
        <w:jc w:val="both"/>
      </w:pPr>
      <w:r>
        <w:rPr>
          <w:rFonts w:ascii="Segoe UI" w:eastAsia="Segoe UI" w:hAnsi="Segoe UI" w:cs="Segoe UI"/>
        </w:rPr>
        <w:t xml:space="preserve">Administrative offer will be declared conform; </w:t>
      </w:r>
    </w:p>
    <w:p w:rsidR="00584069" w:rsidRDefault="00FC4C29">
      <w:pPr>
        <w:numPr>
          <w:ilvl w:val="0"/>
          <w:numId w:val="12"/>
        </w:numPr>
        <w:spacing w:after="65" w:line="248" w:lineRule="auto"/>
        <w:ind w:right="329" w:hanging="360"/>
        <w:jc w:val="both"/>
      </w:pPr>
      <w:r>
        <w:rPr>
          <w:rFonts w:ascii="Segoe UI" w:eastAsia="Segoe UI" w:hAnsi="Segoe UI" w:cs="Segoe UI"/>
        </w:rPr>
        <w:t xml:space="preserve">Technical offer will be declared conform and have gathered at least 70% of “Yes” in qualification criteria, on condition of NOTA BENE </w:t>
      </w:r>
      <w:r w:rsidR="009C51B0">
        <w:rPr>
          <w:rFonts w:ascii="Segoe UI" w:eastAsia="Segoe UI" w:hAnsi="Segoe UI" w:cs="Segoe UI"/>
        </w:rPr>
        <w:t>of item</w:t>
      </w:r>
      <w:r>
        <w:rPr>
          <w:rFonts w:ascii="Segoe UI" w:eastAsia="Segoe UI" w:hAnsi="Segoe UI" w:cs="Segoe UI"/>
        </w:rPr>
        <w:t xml:space="preserve"> </w:t>
      </w:r>
      <w:r w:rsidR="009C51B0">
        <w:rPr>
          <w:rFonts w:ascii="Segoe UI" w:eastAsia="Segoe UI" w:hAnsi="Segoe UI" w:cs="Segoe UI"/>
        </w:rPr>
        <w:t>9 of</w:t>
      </w:r>
      <w:r>
        <w:rPr>
          <w:rFonts w:ascii="Segoe UI" w:eastAsia="Segoe UI" w:hAnsi="Segoe UI" w:cs="Segoe UI"/>
        </w:rPr>
        <w:t xml:space="preserve"> the invitation to tender </w:t>
      </w:r>
    </w:p>
    <w:p w:rsidR="00584069" w:rsidRDefault="00FC4C29">
      <w:pPr>
        <w:numPr>
          <w:ilvl w:val="0"/>
          <w:numId w:val="12"/>
        </w:numPr>
        <w:spacing w:after="141" w:line="248" w:lineRule="auto"/>
        <w:ind w:right="329" w:hanging="360"/>
        <w:jc w:val="both"/>
      </w:pPr>
      <w:r>
        <w:rPr>
          <w:rFonts w:ascii="Segoe UI" w:eastAsia="Segoe UI" w:hAnsi="Segoe UI" w:cs="Segoe UI"/>
        </w:rPr>
        <w:t xml:space="preserve">Financial offer, after all corrections in conformity with the Particular Regulation of the invitation to tender, will be declared conform in relation to the Technical clauses of the invitation to tender, and classified the fewer proposition. </w:t>
      </w:r>
    </w:p>
    <w:p w:rsidR="00584069" w:rsidRDefault="00FC4C29">
      <w:pPr>
        <w:pStyle w:val="Titre3"/>
        <w:spacing w:after="174" w:line="259" w:lineRule="auto"/>
        <w:jc w:val="left"/>
      </w:pPr>
      <w:r>
        <w:rPr>
          <w:sz w:val="22"/>
        </w:rPr>
        <w:t xml:space="preserve">14. Complementary information </w:t>
      </w:r>
    </w:p>
    <w:p w:rsidR="00584069" w:rsidRDefault="00FC4C29">
      <w:pPr>
        <w:numPr>
          <w:ilvl w:val="0"/>
          <w:numId w:val="13"/>
        </w:numPr>
        <w:spacing w:after="102" w:line="248" w:lineRule="auto"/>
        <w:ind w:right="153" w:hanging="360"/>
        <w:jc w:val="both"/>
      </w:pPr>
      <w:r>
        <w:rPr>
          <w:rFonts w:ascii="Segoe UI" w:eastAsia="Segoe UI" w:hAnsi="Segoe UI" w:cs="Segoe UI"/>
        </w:rPr>
        <w:t>Complementary technical information may be obtained during working hours from the DOUME   Council, Tel</w:t>
      </w:r>
      <w:r w:rsidR="003A6FDC">
        <w:rPr>
          <w:rFonts w:ascii="Segoe UI" w:eastAsia="Segoe UI" w:hAnsi="Segoe UI" w:cs="Segoe UI"/>
        </w:rPr>
        <w:t> :</w:t>
      </w:r>
      <w:r>
        <w:rPr>
          <w:rFonts w:ascii="Segoe UI" w:eastAsia="Segoe UI" w:hAnsi="Segoe UI" w:cs="Segoe UI"/>
        </w:rPr>
        <w:t xml:space="preserve"> 699 540 451 / 695 857 </w:t>
      </w:r>
      <w:r w:rsidR="009C51B0">
        <w:rPr>
          <w:rFonts w:ascii="Segoe UI" w:eastAsia="Segoe UI" w:hAnsi="Segoe UI" w:cs="Segoe UI"/>
        </w:rPr>
        <w:t>194 ;</w:t>
      </w:r>
      <w:r>
        <w:rPr>
          <w:rFonts w:ascii="Segoe UI" w:eastAsia="Segoe UI" w:hAnsi="Segoe UI" w:cs="Segoe UI"/>
        </w:rPr>
        <w:t xml:space="preserve"> </w:t>
      </w:r>
    </w:p>
    <w:p w:rsidR="00584069" w:rsidRDefault="00FC4C29">
      <w:pPr>
        <w:numPr>
          <w:ilvl w:val="0"/>
          <w:numId w:val="13"/>
        </w:numPr>
        <w:spacing w:after="27" w:line="248" w:lineRule="auto"/>
        <w:ind w:right="153" w:hanging="360"/>
        <w:jc w:val="both"/>
      </w:pPr>
      <w:r>
        <w:rPr>
          <w:rFonts w:ascii="Segoe UI" w:eastAsia="Segoe UI" w:hAnsi="Segoe UI" w:cs="Segoe UI"/>
        </w:rPr>
        <w:t xml:space="preserve">For any act of corruption, call or send a SMS to MINMAP to the numbers: 673 20 57 25 / 699 37 07 48 </w:t>
      </w:r>
    </w:p>
    <w:p w:rsidR="00584069" w:rsidRDefault="00FC4C29">
      <w:pPr>
        <w:spacing w:after="27" w:line="248" w:lineRule="auto"/>
        <w:ind w:left="653" w:right="153" w:hanging="10"/>
        <w:jc w:val="both"/>
      </w:pPr>
      <w:r>
        <w:rPr>
          <w:rFonts w:ascii="Segoe UI" w:eastAsia="Segoe UI" w:hAnsi="Segoe UI" w:cs="Segoe UI"/>
        </w:rPr>
        <w:t xml:space="preserve">. </w:t>
      </w:r>
    </w:p>
    <w:p w:rsidR="00584069" w:rsidRDefault="009C51B0">
      <w:pPr>
        <w:tabs>
          <w:tab w:val="center" w:pos="4079"/>
        </w:tabs>
        <w:spacing w:after="0"/>
      </w:pPr>
      <w:r>
        <w:rPr>
          <w:rFonts w:ascii="Segoe UI" w:eastAsia="Segoe UI" w:hAnsi="Segoe UI" w:cs="Segoe UI"/>
          <w:b/>
          <w:sz w:val="20"/>
          <w:u w:val="single" w:color="000000"/>
        </w:rPr>
        <w:t>Copies</w:t>
      </w:r>
      <w:r>
        <w:rPr>
          <w:rFonts w:ascii="Segoe UI" w:eastAsia="Segoe UI" w:hAnsi="Segoe UI" w:cs="Segoe UI"/>
          <w:sz w:val="20"/>
        </w:rPr>
        <w:t xml:space="preserve"> :</w:t>
      </w:r>
      <w:r w:rsidR="00FC4C29">
        <w:rPr>
          <w:rFonts w:ascii="Segoe UI" w:eastAsia="Segoe UI" w:hAnsi="Segoe UI" w:cs="Segoe UI"/>
          <w:sz w:val="20"/>
        </w:rPr>
        <w:t xml:space="preserve"> </w:t>
      </w:r>
      <w:r w:rsidR="00FC4C29">
        <w:rPr>
          <w:rFonts w:ascii="Segoe UI" w:eastAsia="Segoe UI" w:hAnsi="Segoe UI" w:cs="Segoe UI"/>
          <w:sz w:val="20"/>
        </w:rPr>
        <w:tab/>
      </w:r>
      <w:r w:rsidR="00FC4C29">
        <w:rPr>
          <w:rFonts w:ascii="Segoe UI" w:eastAsia="Segoe UI" w:hAnsi="Segoe UI" w:cs="Segoe UI"/>
          <w:b/>
          <w:sz w:val="20"/>
        </w:rPr>
        <w:t xml:space="preserve"> </w:t>
      </w:r>
    </w:p>
    <w:p w:rsidR="00584069" w:rsidRDefault="00FC4C29">
      <w:pPr>
        <w:spacing w:after="0"/>
        <w:ind w:right="761"/>
        <w:jc w:val="right"/>
      </w:pPr>
      <w:r>
        <w:rPr>
          <w:rFonts w:ascii="Segoe UI" w:eastAsia="Segoe UI" w:hAnsi="Segoe UI" w:cs="Segoe UI"/>
          <w:b/>
        </w:rPr>
        <w:t xml:space="preserve">        </w:t>
      </w:r>
      <w:r w:rsidR="009C51B0">
        <w:rPr>
          <w:rFonts w:ascii="Segoe UI" w:eastAsia="Segoe UI" w:hAnsi="Segoe UI" w:cs="Segoe UI"/>
          <w:b/>
        </w:rPr>
        <w:t>DOUME,</w:t>
      </w:r>
      <w:r>
        <w:rPr>
          <w:rFonts w:ascii="Segoe UI" w:eastAsia="Segoe UI" w:hAnsi="Segoe UI" w:cs="Segoe UI"/>
          <w:b/>
        </w:rPr>
        <w:t xml:space="preserve"> </w:t>
      </w:r>
      <w:r w:rsidR="009C51B0">
        <w:rPr>
          <w:rFonts w:ascii="Segoe UI" w:eastAsia="Segoe UI" w:hAnsi="Segoe UI" w:cs="Segoe UI"/>
          <w:b/>
        </w:rPr>
        <w:t>the</w:t>
      </w:r>
      <w:r w:rsidR="009C51B0">
        <w:rPr>
          <w:rFonts w:ascii="Segoe UI" w:eastAsia="Segoe UI" w:hAnsi="Segoe UI" w:cs="Segoe UI"/>
        </w:rPr>
        <w:t xml:space="preserve"> </w:t>
      </w:r>
      <w:r w:rsidR="009C51B0">
        <w:rPr>
          <w:rFonts w:ascii="Arial" w:eastAsia="Arial" w:hAnsi="Arial" w:cs="Arial"/>
          <w:b/>
          <w:sz w:val="34"/>
        </w:rPr>
        <w:t>03/11</w:t>
      </w:r>
      <w:r>
        <w:rPr>
          <w:rFonts w:ascii="Arial" w:eastAsia="Arial" w:hAnsi="Arial" w:cs="Arial"/>
          <w:b/>
          <w:sz w:val="34"/>
        </w:rPr>
        <w:t xml:space="preserve">1/2025   </w:t>
      </w:r>
      <w:r>
        <w:rPr>
          <w:rFonts w:ascii="Segoe UI" w:eastAsia="Segoe UI" w:hAnsi="Segoe UI" w:cs="Segoe UI"/>
          <w:b/>
          <w:sz w:val="28"/>
        </w:rPr>
        <w:t xml:space="preserve">  </w:t>
      </w:r>
      <w:r>
        <w:rPr>
          <w:rFonts w:ascii="Segoe UI" w:eastAsia="Segoe UI" w:hAnsi="Segoe UI" w:cs="Segoe UI"/>
          <w:sz w:val="28"/>
        </w:rPr>
        <w:t xml:space="preserve"> </w:t>
      </w:r>
    </w:p>
    <w:p w:rsidR="00584069" w:rsidRDefault="00FC4C29">
      <w:pPr>
        <w:numPr>
          <w:ilvl w:val="0"/>
          <w:numId w:val="14"/>
        </w:numPr>
        <w:spacing w:after="24" w:line="249" w:lineRule="auto"/>
        <w:ind w:right="157" w:hanging="134"/>
        <w:jc w:val="both"/>
      </w:pPr>
      <w:r>
        <w:rPr>
          <w:rFonts w:ascii="Segoe UI" w:eastAsia="Segoe UI" w:hAnsi="Segoe UI" w:cs="Segoe UI"/>
          <w:sz w:val="20"/>
        </w:rPr>
        <w:t xml:space="preserve">ARMP (for publication and archiving); </w:t>
      </w:r>
      <w:r>
        <w:rPr>
          <w:rFonts w:ascii="Segoe UI" w:eastAsia="Segoe UI" w:hAnsi="Segoe UI" w:cs="Segoe UI"/>
          <w:sz w:val="20"/>
        </w:rPr>
        <w:tab/>
      </w:r>
      <w:r w:rsidR="00796B0D">
        <w:rPr>
          <w:rFonts w:ascii="Segoe UI" w:eastAsia="Segoe UI" w:hAnsi="Segoe UI" w:cs="Segoe UI"/>
          <w:sz w:val="20"/>
        </w:rPr>
        <w:t xml:space="preserve">                                                                </w:t>
      </w:r>
      <w:r w:rsidR="009831D8" w:rsidRPr="009831D8">
        <w:rPr>
          <w:rFonts w:ascii="Segoe UI" w:eastAsia="Segoe UI" w:hAnsi="Segoe UI" w:cs="Segoe UI"/>
          <w:b/>
          <w:sz w:val="36"/>
          <w:vertAlign w:val="subscript"/>
        </w:rPr>
        <w:t>THE MAYOR</w:t>
      </w:r>
      <w:r w:rsidR="009831D8" w:rsidRPr="009831D8">
        <w:rPr>
          <w:rFonts w:ascii="Segoe UI" w:eastAsia="Segoe UI" w:hAnsi="Segoe UI" w:cs="Segoe UI"/>
          <w:sz w:val="36"/>
          <w:vertAlign w:val="subscript"/>
        </w:rPr>
        <w:t xml:space="preserve"> </w:t>
      </w:r>
    </w:p>
    <w:p w:rsidR="00584069" w:rsidRDefault="00FC4C29" w:rsidP="009831D8">
      <w:pPr>
        <w:spacing w:after="24" w:line="249" w:lineRule="auto"/>
        <w:ind w:right="157"/>
        <w:jc w:val="both"/>
      </w:pPr>
      <w:r>
        <w:rPr>
          <w:rFonts w:ascii="Segoe UI" w:eastAsia="Segoe UI" w:hAnsi="Segoe UI" w:cs="Segoe UI"/>
          <w:sz w:val="20"/>
        </w:rPr>
        <w:t xml:space="preserve">-Chairperson of ITB </w:t>
      </w:r>
      <w:r w:rsidR="00897267">
        <w:rPr>
          <w:rFonts w:ascii="Segoe UI" w:eastAsia="Segoe UI" w:hAnsi="Segoe UI" w:cs="Segoe UI"/>
          <w:sz w:val="20"/>
        </w:rPr>
        <w:t>DOUME (</w:t>
      </w:r>
      <w:r>
        <w:rPr>
          <w:rFonts w:ascii="Segoe UI" w:eastAsia="Segoe UI" w:hAnsi="Segoe UI" w:cs="Segoe UI"/>
          <w:sz w:val="20"/>
        </w:rPr>
        <w:t xml:space="preserve">for </w:t>
      </w:r>
      <w:r w:rsidR="00796B0D">
        <w:rPr>
          <w:rFonts w:ascii="Segoe UI" w:eastAsia="Segoe UI" w:hAnsi="Segoe UI" w:cs="Segoe UI"/>
          <w:sz w:val="20"/>
        </w:rPr>
        <w:t>Information</w:t>
      </w:r>
      <w:r w:rsidR="009831D8">
        <w:rPr>
          <w:rFonts w:ascii="Segoe UI" w:eastAsia="Segoe UI" w:hAnsi="Segoe UI" w:cs="Segoe UI"/>
          <w:sz w:val="20"/>
        </w:rPr>
        <w:t>);</w:t>
      </w:r>
      <w:r w:rsidR="009831D8" w:rsidRPr="009831D8">
        <w:rPr>
          <w:rFonts w:ascii="Segoe UI" w:eastAsia="Segoe UI" w:hAnsi="Segoe UI" w:cs="Segoe UI"/>
        </w:rPr>
        <w:t xml:space="preserve"> </w:t>
      </w:r>
      <w:r w:rsidR="009831D8">
        <w:rPr>
          <w:rFonts w:ascii="Segoe UI" w:eastAsia="Segoe UI" w:hAnsi="Segoe UI" w:cs="Segoe UI"/>
        </w:rPr>
        <w:t xml:space="preserve">                                      </w:t>
      </w:r>
      <w:r w:rsidR="009831D8" w:rsidRPr="009831D8">
        <w:rPr>
          <w:rFonts w:ascii="Segoe UI" w:eastAsia="Segoe UI" w:hAnsi="Segoe UI" w:cs="Segoe UI"/>
          <w:b/>
        </w:rPr>
        <w:t>CONTRACTING AUTHORITY</w:t>
      </w:r>
      <w:r w:rsidR="009831D8">
        <w:rPr>
          <w:rFonts w:ascii="Segoe UI" w:eastAsia="Segoe UI" w:hAnsi="Segoe UI" w:cs="Segoe UI"/>
        </w:rPr>
        <w:t xml:space="preserve">  </w:t>
      </w:r>
    </w:p>
    <w:p w:rsidR="00584069" w:rsidRDefault="00FC4C29">
      <w:pPr>
        <w:numPr>
          <w:ilvl w:val="0"/>
          <w:numId w:val="14"/>
        </w:numPr>
        <w:spacing w:after="49" w:line="249" w:lineRule="auto"/>
        <w:ind w:right="157" w:hanging="134"/>
        <w:jc w:val="both"/>
      </w:pPr>
      <w:r>
        <w:rPr>
          <w:rFonts w:ascii="Segoe UI" w:eastAsia="Segoe UI" w:hAnsi="Segoe UI" w:cs="Segoe UI"/>
          <w:sz w:val="20"/>
        </w:rPr>
        <w:t xml:space="preserve">Heads of recipient </w:t>
      </w:r>
      <w:r w:rsidR="009831D8">
        <w:rPr>
          <w:rFonts w:ascii="Segoe UI" w:eastAsia="Segoe UI" w:hAnsi="Segoe UI" w:cs="Segoe UI"/>
          <w:sz w:val="20"/>
        </w:rPr>
        <w:t>structures ;</w:t>
      </w:r>
      <w:r>
        <w:rPr>
          <w:rFonts w:ascii="Segoe UI" w:eastAsia="Segoe UI" w:hAnsi="Segoe UI" w:cs="Segoe UI"/>
          <w:sz w:val="20"/>
        </w:rPr>
        <w:t xml:space="preserve"> </w:t>
      </w:r>
    </w:p>
    <w:p w:rsidR="009831D8" w:rsidRPr="009831D8" w:rsidRDefault="00FC4C29">
      <w:pPr>
        <w:numPr>
          <w:ilvl w:val="0"/>
          <w:numId w:val="14"/>
        </w:numPr>
        <w:spacing w:after="63" w:line="249" w:lineRule="auto"/>
        <w:ind w:right="157" w:hanging="134"/>
        <w:jc w:val="both"/>
      </w:pPr>
      <w:r>
        <w:rPr>
          <w:rFonts w:ascii="Segoe UI" w:eastAsia="Segoe UI" w:hAnsi="Segoe UI" w:cs="Segoe UI"/>
          <w:sz w:val="20"/>
        </w:rPr>
        <w:t>Notice boards (for information</w:t>
      </w:r>
      <w:r w:rsidR="009831D8">
        <w:rPr>
          <w:rFonts w:ascii="Segoe UI" w:eastAsia="Segoe UI" w:hAnsi="Segoe UI" w:cs="Segoe UI"/>
          <w:sz w:val="20"/>
        </w:rPr>
        <w:t>) ;</w:t>
      </w:r>
      <w:r>
        <w:rPr>
          <w:rFonts w:ascii="Segoe UI" w:eastAsia="Segoe UI" w:hAnsi="Segoe UI" w:cs="Segoe UI"/>
          <w:sz w:val="20"/>
        </w:rPr>
        <w:t xml:space="preserve"> </w:t>
      </w:r>
      <w:r>
        <w:rPr>
          <w:rFonts w:ascii="Segoe UI" w:eastAsia="Segoe UI" w:hAnsi="Segoe UI" w:cs="Segoe UI"/>
          <w:sz w:val="20"/>
        </w:rPr>
        <w:tab/>
      </w:r>
      <w:r>
        <w:rPr>
          <w:rFonts w:ascii="Segoe UI" w:eastAsia="Segoe UI" w:hAnsi="Segoe UI" w:cs="Segoe UI"/>
        </w:rPr>
        <w:t xml:space="preserve"> </w:t>
      </w:r>
      <w:r>
        <w:rPr>
          <w:rFonts w:ascii="Segoe UI" w:eastAsia="Segoe UI" w:hAnsi="Segoe UI" w:cs="Segoe UI"/>
          <w:sz w:val="20"/>
        </w:rPr>
        <w:t xml:space="preserve">             </w:t>
      </w:r>
    </w:p>
    <w:p w:rsidR="00584069" w:rsidRDefault="00FC4C29">
      <w:pPr>
        <w:numPr>
          <w:ilvl w:val="0"/>
          <w:numId w:val="14"/>
        </w:numPr>
        <w:spacing w:after="63" w:line="249" w:lineRule="auto"/>
        <w:ind w:right="157" w:hanging="134"/>
        <w:jc w:val="both"/>
      </w:pPr>
      <w:r>
        <w:rPr>
          <w:rFonts w:ascii="Segoe UI" w:eastAsia="Segoe UI" w:hAnsi="Segoe UI" w:cs="Segoe UI"/>
          <w:sz w:val="20"/>
        </w:rPr>
        <w:t xml:space="preserve">Tenders Service (for archiving). </w:t>
      </w:r>
      <w:r>
        <w:rPr>
          <w:rFonts w:ascii="Segoe UI" w:eastAsia="Segoe UI" w:hAnsi="Segoe UI" w:cs="Segoe UI"/>
          <w:sz w:val="20"/>
        </w:rPr>
        <w:tab/>
      </w:r>
      <w:r>
        <w:rPr>
          <w:rFonts w:ascii="Segoe UI" w:eastAsia="Segoe UI" w:hAnsi="Segoe UI" w:cs="Segoe UI"/>
        </w:rPr>
        <w:t xml:space="preserve"> </w:t>
      </w:r>
    </w:p>
    <w:p w:rsidR="00584069" w:rsidRDefault="00FC4C29">
      <w:pPr>
        <w:spacing w:after="118"/>
      </w:pPr>
      <w:r>
        <w:rPr>
          <w:rFonts w:ascii="Segoe UI" w:eastAsia="Segoe UI" w:hAnsi="Segoe UI" w:cs="Segoe UI"/>
          <w:sz w:val="20"/>
        </w:rPr>
        <w:t xml:space="preserve"> </w:t>
      </w:r>
      <w:r>
        <w:rPr>
          <w:rFonts w:ascii="Segoe UI" w:eastAsia="Segoe UI" w:hAnsi="Segoe UI" w:cs="Segoe UI"/>
          <w:sz w:val="20"/>
        </w:rPr>
        <w:tab/>
      </w:r>
      <w:r>
        <w:rPr>
          <w:rFonts w:ascii="Segoe UI" w:eastAsia="Segoe UI" w:hAnsi="Segoe UI" w:cs="Segoe UI"/>
        </w:rPr>
        <w:t xml:space="preserve"> </w:t>
      </w:r>
    </w:p>
    <w:p w:rsidR="00584069" w:rsidRDefault="00FC4C29">
      <w:pPr>
        <w:spacing w:after="15"/>
        <w:ind w:left="4411"/>
        <w:jc w:val="center"/>
      </w:pPr>
      <w:r>
        <w:rPr>
          <w:rFonts w:ascii="Segoe UI" w:eastAsia="Segoe UI" w:hAnsi="Segoe UI" w:cs="Segoe UI"/>
        </w:rPr>
        <w:t xml:space="preserve"> </w:t>
      </w:r>
    </w:p>
    <w:p w:rsidR="00584069" w:rsidRDefault="00FC4C29">
      <w:pPr>
        <w:spacing w:after="0"/>
        <w:ind w:left="4411"/>
        <w:jc w:val="center"/>
      </w:pPr>
      <w:r>
        <w:rPr>
          <w:rFonts w:ascii="Segoe UI" w:eastAsia="Segoe UI" w:hAnsi="Segoe UI" w:cs="Segoe UI"/>
        </w:rPr>
        <w:t xml:space="preserve"> </w:t>
      </w:r>
    </w:p>
    <w:p w:rsidR="00584069" w:rsidRDefault="00FC4C29">
      <w:pPr>
        <w:spacing w:after="39"/>
        <w:ind w:left="4411"/>
        <w:jc w:val="center"/>
      </w:pPr>
      <w:r>
        <w:rPr>
          <w:rFonts w:ascii="Segoe UI" w:eastAsia="Segoe UI" w:hAnsi="Segoe UI" w:cs="Segoe UI"/>
        </w:rPr>
        <w:t xml:space="preserve"> </w:t>
      </w:r>
    </w:p>
    <w:p w:rsidR="00584069" w:rsidRDefault="00FC4C29">
      <w:pPr>
        <w:spacing w:after="0"/>
        <w:ind w:left="5401"/>
        <w:jc w:val="center"/>
      </w:pPr>
      <w:r>
        <w:rPr>
          <w:rFonts w:ascii="Segoe UI" w:eastAsia="Segoe UI" w:hAnsi="Segoe UI" w:cs="Segoe UI"/>
          <w:b/>
          <w:i/>
          <w:sz w:val="24"/>
        </w:rPr>
        <w:t xml:space="preserve"> </w:t>
      </w:r>
    </w:p>
    <w:p w:rsidR="00584069" w:rsidRDefault="00584069">
      <w:pPr>
        <w:sectPr w:rsidR="00584069">
          <w:footerReference w:type="even" r:id="rId9"/>
          <w:footerReference w:type="default" r:id="rId10"/>
          <w:footerReference w:type="first" r:id="rId11"/>
          <w:pgSz w:w="11906" w:h="16838"/>
          <w:pgMar w:top="467" w:right="803" w:bottom="474" w:left="1133" w:header="720" w:footer="720" w:gutter="0"/>
          <w:cols w:space="720"/>
          <w:titlePg/>
        </w:sectPr>
      </w:pPr>
    </w:p>
    <w:p w:rsidR="00584069" w:rsidRDefault="00FC4C29">
      <w:pPr>
        <w:spacing w:after="0"/>
        <w:ind w:right="2082"/>
        <w:jc w:val="right"/>
      </w:pPr>
      <w:r>
        <w:rPr>
          <w:rFonts w:ascii="Segoe UI" w:eastAsia="Segoe UI" w:hAnsi="Segoe UI" w:cs="Segoe UI"/>
          <w:b/>
          <w:i/>
          <w:sz w:val="24"/>
        </w:rPr>
        <w:lastRenderedPageBreak/>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66"/>
        <w:ind w:left="1745"/>
      </w:pPr>
      <w:r>
        <w:rPr>
          <w:noProof/>
        </w:rPr>
        <mc:AlternateContent>
          <mc:Choice Requires="wpg">
            <w:drawing>
              <wp:inline distT="0" distB="0" distL="0" distR="0" wp14:anchorId="0C0F4C0B" wp14:editId="41E4F1BA">
                <wp:extent cx="5022989" cy="2097151"/>
                <wp:effectExtent l="19050" t="19050" r="0" b="36830"/>
                <wp:docPr id="168130" name="Group 168130"/>
                <wp:cNvGraphicFramePr/>
                <a:graphic xmlns:a="http://schemas.openxmlformats.org/drawingml/2006/main">
                  <a:graphicData uri="http://schemas.microsoft.com/office/word/2010/wordprocessingGroup">
                    <wpg:wgp>
                      <wpg:cNvGrpSpPr/>
                      <wpg:grpSpPr>
                        <a:xfrm>
                          <a:off x="0" y="0"/>
                          <a:ext cx="5022989" cy="2097151"/>
                          <a:chOff x="0" y="0"/>
                          <a:chExt cx="5022989" cy="2097151"/>
                        </a:xfrm>
                      </wpg:grpSpPr>
                      <wps:wsp>
                        <wps:cNvPr id="2493" name="Shape 2493"/>
                        <wps:cNvSpPr/>
                        <wps:spPr>
                          <a:xfrm>
                            <a:off x="12700" y="25400"/>
                            <a:ext cx="4881245" cy="2071751"/>
                          </a:xfrm>
                          <a:custGeom>
                            <a:avLst/>
                            <a:gdLst/>
                            <a:ahLst/>
                            <a:cxnLst/>
                            <a:rect l="0" t="0" r="0" b="0"/>
                            <a:pathLst>
                              <a:path w="4881245" h="2071751">
                                <a:moveTo>
                                  <a:pt x="0" y="1963166"/>
                                </a:moveTo>
                                <a:cubicBezTo>
                                  <a:pt x="183007" y="1993519"/>
                                  <a:pt x="366141" y="2006473"/>
                                  <a:pt x="541782" y="2032635"/>
                                </a:cubicBezTo>
                                <a:cubicBezTo>
                                  <a:pt x="695452" y="2045589"/>
                                  <a:pt x="856615" y="2054479"/>
                                  <a:pt x="995553" y="2071751"/>
                                </a:cubicBezTo>
                                <a:cubicBezTo>
                                  <a:pt x="1361694" y="2071751"/>
                                  <a:pt x="1493266" y="2054479"/>
                                  <a:pt x="1596136" y="2045589"/>
                                </a:cubicBezTo>
                                <a:cubicBezTo>
                                  <a:pt x="1713230" y="2041271"/>
                                  <a:pt x="1808607" y="2015363"/>
                                  <a:pt x="1910969" y="2006473"/>
                                </a:cubicBezTo>
                                <a:cubicBezTo>
                                  <a:pt x="2006346" y="1993519"/>
                                  <a:pt x="2093976" y="1967611"/>
                                  <a:pt x="2210816" y="1954530"/>
                                </a:cubicBezTo>
                                <a:cubicBezTo>
                                  <a:pt x="2306447" y="1932940"/>
                                  <a:pt x="2408682" y="1915414"/>
                                  <a:pt x="2504186" y="1893824"/>
                                </a:cubicBezTo>
                                <a:cubicBezTo>
                                  <a:pt x="2621026" y="1876298"/>
                                  <a:pt x="2723515" y="1854708"/>
                                  <a:pt x="2826258" y="1837182"/>
                                </a:cubicBezTo>
                                <a:cubicBezTo>
                                  <a:pt x="2957830" y="1824228"/>
                                  <a:pt x="3074924" y="1798193"/>
                                  <a:pt x="3221863" y="1785239"/>
                                </a:cubicBezTo>
                                <a:cubicBezTo>
                                  <a:pt x="3360801" y="1767967"/>
                                  <a:pt x="3507105" y="1754632"/>
                                  <a:pt x="3660775" y="1745996"/>
                                </a:cubicBezTo>
                                <a:cubicBezTo>
                                  <a:pt x="3836543" y="1745996"/>
                                  <a:pt x="4019677" y="1728724"/>
                                  <a:pt x="4202684" y="1728724"/>
                                </a:cubicBezTo>
                                <a:lnTo>
                                  <a:pt x="4202684" y="1568577"/>
                                </a:lnTo>
                                <a:lnTo>
                                  <a:pt x="4337685" y="1559052"/>
                                </a:lnTo>
                                <a:lnTo>
                                  <a:pt x="4520311" y="1559052"/>
                                </a:lnTo>
                                <a:lnTo>
                                  <a:pt x="4520311" y="1387729"/>
                                </a:lnTo>
                                <a:lnTo>
                                  <a:pt x="4683379" y="1380617"/>
                                </a:lnTo>
                                <a:lnTo>
                                  <a:pt x="4881245" y="1380617"/>
                                </a:lnTo>
                                <a:lnTo>
                                  <a:pt x="4881245" y="0"/>
                                </a:lnTo>
                                <a:lnTo>
                                  <a:pt x="671703" y="0"/>
                                </a:lnTo>
                                <a:lnTo>
                                  <a:pt x="671703" y="174117"/>
                                </a:lnTo>
                                <a:lnTo>
                                  <a:pt x="346202" y="174117"/>
                                </a:lnTo>
                                <a:lnTo>
                                  <a:pt x="346202" y="352552"/>
                                </a:lnTo>
                                <a:lnTo>
                                  <a:pt x="0" y="352552"/>
                                </a:lnTo>
                                <a:lnTo>
                                  <a:pt x="0" y="1963166"/>
                                </a:lnTo>
                                <a:close/>
                              </a:path>
                            </a:pathLst>
                          </a:custGeom>
                          <a:ln w="57150" cap="flat">
                            <a:miter lim="127000"/>
                          </a:ln>
                        </wps:spPr>
                        <wps:style>
                          <a:lnRef idx="1">
                            <a:srgbClr val="974706"/>
                          </a:lnRef>
                          <a:fillRef idx="0">
                            <a:srgbClr val="000000">
                              <a:alpha val="0"/>
                            </a:srgbClr>
                          </a:fillRef>
                          <a:effectRef idx="0">
                            <a:scrgbClr r="0" g="0" b="0"/>
                          </a:effectRef>
                          <a:fontRef idx="none"/>
                        </wps:style>
                        <wps:bodyPr/>
                      </wps:wsp>
                      <wps:wsp>
                        <wps:cNvPr id="2494" name="Shape 2494"/>
                        <wps:cNvSpPr/>
                        <wps:spPr>
                          <a:xfrm>
                            <a:off x="358902" y="377952"/>
                            <a:ext cx="3856483" cy="1216025"/>
                          </a:xfrm>
                          <a:custGeom>
                            <a:avLst/>
                            <a:gdLst/>
                            <a:ahLst/>
                            <a:cxnLst/>
                            <a:rect l="0" t="0" r="0" b="0"/>
                            <a:pathLst>
                              <a:path w="3856483" h="1216025">
                                <a:moveTo>
                                  <a:pt x="0" y="0"/>
                                </a:moveTo>
                                <a:lnTo>
                                  <a:pt x="3856483" y="0"/>
                                </a:lnTo>
                                <a:lnTo>
                                  <a:pt x="3856483" y="1216025"/>
                                </a:lnTo>
                              </a:path>
                            </a:pathLst>
                          </a:custGeom>
                          <a:ln w="57150" cap="flat">
                            <a:miter lim="127000"/>
                          </a:ln>
                        </wps:spPr>
                        <wps:style>
                          <a:lnRef idx="1">
                            <a:srgbClr val="974706"/>
                          </a:lnRef>
                          <a:fillRef idx="0">
                            <a:srgbClr val="000000">
                              <a:alpha val="0"/>
                            </a:srgbClr>
                          </a:fillRef>
                          <a:effectRef idx="0">
                            <a:scrgbClr r="0" g="0" b="0"/>
                          </a:effectRef>
                          <a:fontRef idx="none"/>
                        </wps:style>
                        <wps:bodyPr/>
                      </wps:wsp>
                      <wps:wsp>
                        <wps:cNvPr id="2495" name="Shape 2495"/>
                        <wps:cNvSpPr/>
                        <wps:spPr>
                          <a:xfrm>
                            <a:off x="684403" y="199517"/>
                            <a:ext cx="3848608" cy="1213612"/>
                          </a:xfrm>
                          <a:custGeom>
                            <a:avLst/>
                            <a:gdLst/>
                            <a:ahLst/>
                            <a:cxnLst/>
                            <a:rect l="0" t="0" r="0" b="0"/>
                            <a:pathLst>
                              <a:path w="3848608" h="1213612">
                                <a:moveTo>
                                  <a:pt x="0" y="0"/>
                                </a:moveTo>
                                <a:lnTo>
                                  <a:pt x="3848608" y="0"/>
                                </a:lnTo>
                                <a:lnTo>
                                  <a:pt x="3848608" y="1213612"/>
                                </a:lnTo>
                              </a:path>
                            </a:pathLst>
                          </a:custGeom>
                          <a:ln w="57150" cap="flat">
                            <a:miter lim="127000"/>
                          </a:ln>
                        </wps:spPr>
                        <wps:style>
                          <a:lnRef idx="1">
                            <a:srgbClr val="974706"/>
                          </a:lnRef>
                          <a:fillRef idx="0">
                            <a:srgbClr val="000000">
                              <a:alpha val="0"/>
                            </a:srgbClr>
                          </a:fillRef>
                          <a:effectRef idx="0">
                            <a:scrgbClr r="0" g="0" b="0"/>
                          </a:effectRef>
                          <a:fontRef idx="none"/>
                        </wps:style>
                        <wps:bodyPr/>
                      </wps:wsp>
                      <wps:wsp>
                        <wps:cNvPr id="2496" name="Shape 2496"/>
                        <wps:cNvSpPr/>
                        <wps:spPr>
                          <a:xfrm>
                            <a:off x="0" y="0"/>
                            <a:ext cx="4881245" cy="2071751"/>
                          </a:xfrm>
                          <a:custGeom>
                            <a:avLst/>
                            <a:gdLst/>
                            <a:ahLst/>
                            <a:cxnLst/>
                            <a:rect l="0" t="0" r="0" b="0"/>
                            <a:pathLst>
                              <a:path w="4881245" h="2071751">
                                <a:moveTo>
                                  <a:pt x="0" y="1963166"/>
                                </a:moveTo>
                                <a:cubicBezTo>
                                  <a:pt x="183007" y="1993519"/>
                                  <a:pt x="366141" y="2006473"/>
                                  <a:pt x="541782" y="2032635"/>
                                </a:cubicBezTo>
                                <a:cubicBezTo>
                                  <a:pt x="695452" y="2045589"/>
                                  <a:pt x="856615" y="2054479"/>
                                  <a:pt x="995553" y="2071751"/>
                                </a:cubicBezTo>
                                <a:cubicBezTo>
                                  <a:pt x="1361694" y="2071751"/>
                                  <a:pt x="1493266" y="2054479"/>
                                  <a:pt x="1596136" y="2045589"/>
                                </a:cubicBezTo>
                                <a:cubicBezTo>
                                  <a:pt x="1713230" y="2041271"/>
                                  <a:pt x="1808607" y="2015363"/>
                                  <a:pt x="1910969" y="2006473"/>
                                </a:cubicBezTo>
                                <a:cubicBezTo>
                                  <a:pt x="2006346" y="1993519"/>
                                  <a:pt x="2093976" y="1967611"/>
                                  <a:pt x="2210816" y="1954530"/>
                                </a:cubicBezTo>
                                <a:cubicBezTo>
                                  <a:pt x="2306447" y="1932940"/>
                                  <a:pt x="2408682" y="1915414"/>
                                  <a:pt x="2504186" y="1893824"/>
                                </a:cubicBezTo>
                                <a:cubicBezTo>
                                  <a:pt x="2621026" y="1876298"/>
                                  <a:pt x="2723515" y="1854708"/>
                                  <a:pt x="2826258" y="1837182"/>
                                </a:cubicBezTo>
                                <a:cubicBezTo>
                                  <a:pt x="2957830" y="1824228"/>
                                  <a:pt x="3074924" y="1798193"/>
                                  <a:pt x="3221863" y="1785239"/>
                                </a:cubicBezTo>
                                <a:cubicBezTo>
                                  <a:pt x="3360801" y="1767967"/>
                                  <a:pt x="3507105" y="1754632"/>
                                  <a:pt x="3660775" y="1745996"/>
                                </a:cubicBezTo>
                                <a:cubicBezTo>
                                  <a:pt x="3836543" y="1745996"/>
                                  <a:pt x="4019677" y="1728724"/>
                                  <a:pt x="4202684" y="1728724"/>
                                </a:cubicBezTo>
                                <a:lnTo>
                                  <a:pt x="4202684" y="1568577"/>
                                </a:lnTo>
                                <a:lnTo>
                                  <a:pt x="4337685" y="1559052"/>
                                </a:lnTo>
                                <a:lnTo>
                                  <a:pt x="4520311" y="1559052"/>
                                </a:lnTo>
                                <a:lnTo>
                                  <a:pt x="4520311" y="1387729"/>
                                </a:lnTo>
                                <a:lnTo>
                                  <a:pt x="4683379" y="1380617"/>
                                </a:lnTo>
                                <a:lnTo>
                                  <a:pt x="4881245" y="1380617"/>
                                </a:lnTo>
                                <a:lnTo>
                                  <a:pt x="4881245" y="0"/>
                                </a:lnTo>
                                <a:lnTo>
                                  <a:pt x="671703" y="0"/>
                                </a:lnTo>
                                <a:lnTo>
                                  <a:pt x="671703" y="174117"/>
                                </a:lnTo>
                                <a:lnTo>
                                  <a:pt x="346202" y="174117"/>
                                </a:lnTo>
                                <a:lnTo>
                                  <a:pt x="346202" y="352552"/>
                                </a:lnTo>
                                <a:lnTo>
                                  <a:pt x="0" y="352552"/>
                                </a:lnTo>
                                <a:lnTo>
                                  <a:pt x="0" y="1963166"/>
                                </a:lnTo>
                                <a:close/>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2497" name="Shape 2497"/>
                        <wps:cNvSpPr/>
                        <wps:spPr>
                          <a:xfrm>
                            <a:off x="346202" y="352552"/>
                            <a:ext cx="3856483" cy="1216025"/>
                          </a:xfrm>
                          <a:custGeom>
                            <a:avLst/>
                            <a:gdLst/>
                            <a:ahLst/>
                            <a:cxnLst/>
                            <a:rect l="0" t="0" r="0" b="0"/>
                            <a:pathLst>
                              <a:path w="3856483" h="1216025">
                                <a:moveTo>
                                  <a:pt x="0" y="0"/>
                                </a:moveTo>
                                <a:lnTo>
                                  <a:pt x="3856483" y="0"/>
                                </a:lnTo>
                                <a:lnTo>
                                  <a:pt x="3856483" y="1216025"/>
                                </a:lnTo>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2498" name="Shape 2498"/>
                        <wps:cNvSpPr/>
                        <wps:spPr>
                          <a:xfrm>
                            <a:off x="671703" y="174117"/>
                            <a:ext cx="3848608" cy="1213612"/>
                          </a:xfrm>
                          <a:custGeom>
                            <a:avLst/>
                            <a:gdLst/>
                            <a:ahLst/>
                            <a:cxnLst/>
                            <a:rect l="0" t="0" r="0" b="0"/>
                            <a:pathLst>
                              <a:path w="3848608" h="1213612">
                                <a:moveTo>
                                  <a:pt x="0" y="0"/>
                                </a:moveTo>
                                <a:lnTo>
                                  <a:pt x="3848608" y="0"/>
                                </a:lnTo>
                                <a:lnTo>
                                  <a:pt x="3848608" y="1213612"/>
                                </a:lnTo>
                              </a:path>
                            </a:pathLst>
                          </a:custGeom>
                          <a:ln w="57150" cap="flat">
                            <a:miter lim="127000"/>
                          </a:ln>
                        </wps:spPr>
                        <wps:style>
                          <a:lnRef idx="1">
                            <a:srgbClr val="000000"/>
                          </a:lnRef>
                          <a:fillRef idx="0">
                            <a:srgbClr val="000000">
                              <a:alpha val="0"/>
                            </a:srgbClr>
                          </a:fillRef>
                          <a:effectRef idx="0">
                            <a:scrgbClr r="0" g="0" b="0"/>
                          </a:effectRef>
                          <a:fontRef idx="none"/>
                        </wps:style>
                        <wps:bodyPr/>
                      </wps:wsp>
                      <wps:wsp>
                        <wps:cNvPr id="2499" name="Rectangle 2499"/>
                        <wps:cNvSpPr/>
                        <wps:spPr>
                          <a:xfrm>
                            <a:off x="2118995" y="448249"/>
                            <a:ext cx="58499" cy="267738"/>
                          </a:xfrm>
                          <a:prstGeom prst="rect">
                            <a:avLst/>
                          </a:prstGeom>
                          <a:ln>
                            <a:noFill/>
                          </a:ln>
                        </wps:spPr>
                        <wps:txbx>
                          <w:txbxContent>
                            <w:p w:rsidR="00C03CFA" w:rsidRDefault="00C03CFA">
                              <w:r>
                                <w:rPr>
                                  <w:rFonts w:ascii="Candara" w:eastAsia="Candara" w:hAnsi="Candara" w:cs="Candara"/>
                                  <w:sz w:val="32"/>
                                </w:rPr>
                                <w:t xml:space="preserve"> </w:t>
                              </w:r>
                            </w:p>
                          </w:txbxContent>
                        </wps:txbx>
                        <wps:bodyPr horzOverflow="overflow" vert="horz" lIns="0" tIns="0" rIns="0" bIns="0" rtlCol="0">
                          <a:noAutofit/>
                        </wps:bodyPr>
                      </wps:wsp>
                      <wps:wsp>
                        <wps:cNvPr id="2500" name="Rectangle 2500"/>
                        <wps:cNvSpPr/>
                        <wps:spPr>
                          <a:xfrm>
                            <a:off x="1619123" y="694169"/>
                            <a:ext cx="1326336" cy="239568"/>
                          </a:xfrm>
                          <a:prstGeom prst="rect">
                            <a:avLst/>
                          </a:prstGeom>
                          <a:ln>
                            <a:noFill/>
                          </a:ln>
                        </wps:spPr>
                        <wps:txbx>
                          <w:txbxContent>
                            <w:p w:rsidR="00C03CFA" w:rsidRDefault="00C03CFA">
                              <w:r>
                                <w:rPr>
                                  <w:rFonts w:ascii="Britannic" w:eastAsia="Britannic" w:hAnsi="Britannic" w:cs="Britannic"/>
                                  <w:b/>
                                  <w:sz w:val="32"/>
                                </w:rPr>
                                <w:t>Pièce N°2 :</w:t>
                              </w:r>
                            </w:p>
                          </w:txbxContent>
                        </wps:txbx>
                        <wps:bodyPr horzOverflow="overflow" vert="horz" lIns="0" tIns="0" rIns="0" bIns="0" rtlCol="0">
                          <a:noAutofit/>
                        </wps:bodyPr>
                      </wps:wsp>
                      <wps:wsp>
                        <wps:cNvPr id="2501" name="Rectangle 2501"/>
                        <wps:cNvSpPr/>
                        <wps:spPr>
                          <a:xfrm>
                            <a:off x="2617597" y="694169"/>
                            <a:ext cx="80874" cy="239568"/>
                          </a:xfrm>
                          <a:prstGeom prst="rect">
                            <a:avLst/>
                          </a:prstGeom>
                          <a:ln>
                            <a:noFill/>
                          </a:ln>
                        </wps:spPr>
                        <wps:txbx>
                          <w:txbxContent>
                            <w:p w:rsidR="00C03CFA" w:rsidRDefault="00C03CFA">
                              <w:r>
                                <w:rPr>
                                  <w:rFonts w:ascii="Britannic" w:eastAsia="Britannic" w:hAnsi="Britannic" w:cs="Britannic"/>
                                  <w:b/>
                                  <w:sz w:val="32"/>
                                </w:rPr>
                                <w:t xml:space="preserve"> </w:t>
                              </w:r>
                            </w:p>
                          </w:txbxContent>
                        </wps:txbx>
                        <wps:bodyPr horzOverflow="overflow" vert="horz" lIns="0" tIns="0" rIns="0" bIns="0" rtlCol="0">
                          <a:noAutofit/>
                        </wps:bodyPr>
                      </wps:wsp>
                      <wps:wsp>
                        <wps:cNvPr id="2502" name="Rectangle 2502"/>
                        <wps:cNvSpPr/>
                        <wps:spPr>
                          <a:xfrm>
                            <a:off x="414782" y="995921"/>
                            <a:ext cx="4608207" cy="239568"/>
                          </a:xfrm>
                          <a:prstGeom prst="rect">
                            <a:avLst/>
                          </a:prstGeom>
                          <a:ln>
                            <a:noFill/>
                          </a:ln>
                        </wps:spPr>
                        <wps:txbx>
                          <w:txbxContent>
                            <w:p w:rsidR="00C03CFA" w:rsidRDefault="00C03CFA">
                              <w:r>
                                <w:rPr>
                                  <w:rFonts w:ascii="Britannic" w:eastAsia="Britannic" w:hAnsi="Britannic" w:cs="Britannic"/>
                                  <w:b/>
                                  <w:sz w:val="32"/>
                                </w:rPr>
                                <w:t xml:space="preserve">Règlement Général de l’Appel d’Offres </w:t>
                              </w:r>
                            </w:p>
                          </w:txbxContent>
                        </wps:txbx>
                        <wps:bodyPr horzOverflow="overflow" vert="horz" lIns="0" tIns="0" rIns="0" bIns="0" rtlCol="0">
                          <a:noAutofit/>
                        </wps:bodyPr>
                      </wps:wsp>
                      <wps:wsp>
                        <wps:cNvPr id="2503" name="Rectangle 2503"/>
                        <wps:cNvSpPr/>
                        <wps:spPr>
                          <a:xfrm>
                            <a:off x="3884041" y="995921"/>
                            <a:ext cx="80874" cy="239568"/>
                          </a:xfrm>
                          <a:prstGeom prst="rect">
                            <a:avLst/>
                          </a:prstGeom>
                          <a:ln>
                            <a:noFill/>
                          </a:ln>
                        </wps:spPr>
                        <wps:txbx>
                          <w:txbxContent>
                            <w:p w:rsidR="00C03CFA" w:rsidRDefault="00C03CFA">
                              <w:r>
                                <w:rPr>
                                  <w:rFonts w:ascii="Britannic" w:eastAsia="Britannic" w:hAnsi="Britannic" w:cs="Britannic"/>
                                  <w:b/>
                                  <w:sz w:val="32"/>
                                </w:rPr>
                                <w:t xml:space="preserve"> </w:t>
                              </w:r>
                            </w:p>
                          </w:txbxContent>
                        </wps:txbx>
                        <wps:bodyPr horzOverflow="overflow" vert="horz" lIns="0" tIns="0" rIns="0" bIns="0" rtlCol="0">
                          <a:noAutofit/>
                        </wps:bodyPr>
                      </wps:wsp>
                      <wps:wsp>
                        <wps:cNvPr id="167997" name="Rectangle 167997"/>
                        <wps:cNvSpPr/>
                        <wps:spPr>
                          <a:xfrm>
                            <a:off x="1792859" y="1297673"/>
                            <a:ext cx="100553" cy="239568"/>
                          </a:xfrm>
                          <a:prstGeom prst="rect">
                            <a:avLst/>
                          </a:prstGeom>
                          <a:ln>
                            <a:noFill/>
                          </a:ln>
                        </wps:spPr>
                        <wps:txbx>
                          <w:txbxContent>
                            <w:p w:rsidR="00C03CFA" w:rsidRDefault="00C03CFA">
                              <w:r>
                                <w:rPr>
                                  <w:rFonts w:ascii="Britannic" w:eastAsia="Britannic" w:hAnsi="Britannic" w:cs="Britannic"/>
                                  <w:b/>
                                  <w:sz w:val="32"/>
                                </w:rPr>
                                <w:t>(</w:t>
                              </w:r>
                            </w:p>
                          </w:txbxContent>
                        </wps:txbx>
                        <wps:bodyPr horzOverflow="overflow" vert="horz" lIns="0" tIns="0" rIns="0" bIns="0" rtlCol="0">
                          <a:noAutofit/>
                        </wps:bodyPr>
                      </wps:wsp>
                      <wps:wsp>
                        <wps:cNvPr id="167999" name="Rectangle 167999"/>
                        <wps:cNvSpPr/>
                        <wps:spPr>
                          <a:xfrm>
                            <a:off x="1868411" y="1297437"/>
                            <a:ext cx="998614" cy="239568"/>
                          </a:xfrm>
                          <a:prstGeom prst="rect">
                            <a:avLst/>
                          </a:prstGeom>
                          <a:ln>
                            <a:noFill/>
                          </a:ln>
                        </wps:spPr>
                        <wps:txbx>
                          <w:txbxContent>
                            <w:p w:rsidR="00C03CFA" w:rsidRDefault="00C03CFA">
                              <w:r>
                                <w:rPr>
                                  <w:rFonts w:ascii="Britannic" w:eastAsia="Britannic" w:hAnsi="Britannic" w:cs="Britannic"/>
                                  <w:b/>
                                  <w:sz w:val="32"/>
                                </w:rPr>
                                <w:t>RGAO)</w:t>
                              </w:r>
                            </w:p>
                          </w:txbxContent>
                        </wps:txbx>
                        <wps:bodyPr horzOverflow="overflow" vert="horz" lIns="0" tIns="0" rIns="0" bIns="0" rtlCol="0">
                          <a:noAutofit/>
                        </wps:bodyPr>
                      </wps:wsp>
                      <wps:wsp>
                        <wps:cNvPr id="167998" name="Rectangle 167998"/>
                        <wps:cNvSpPr/>
                        <wps:spPr>
                          <a:xfrm>
                            <a:off x="2368302" y="1297673"/>
                            <a:ext cx="100284" cy="239568"/>
                          </a:xfrm>
                          <a:prstGeom prst="rect">
                            <a:avLst/>
                          </a:prstGeom>
                          <a:ln>
                            <a:noFill/>
                          </a:ln>
                        </wps:spPr>
                        <wps:txbx>
                          <w:txbxContent>
                            <w:p w:rsidR="00C03CFA" w:rsidRDefault="00C03CFA"/>
                          </w:txbxContent>
                        </wps:txbx>
                        <wps:bodyPr horzOverflow="overflow" vert="horz" lIns="0" tIns="0" rIns="0" bIns="0" rtlCol="0">
                          <a:noAutofit/>
                        </wps:bodyPr>
                      </wps:wsp>
                      <wps:wsp>
                        <wps:cNvPr id="2506" name="Rectangle 2506"/>
                        <wps:cNvSpPr/>
                        <wps:spPr>
                          <a:xfrm>
                            <a:off x="2118995" y="1599679"/>
                            <a:ext cx="80874" cy="239568"/>
                          </a:xfrm>
                          <a:prstGeom prst="rect">
                            <a:avLst/>
                          </a:prstGeom>
                          <a:ln>
                            <a:noFill/>
                          </a:ln>
                        </wps:spPr>
                        <wps:txbx>
                          <w:txbxContent>
                            <w:p w:rsidR="00C03CFA" w:rsidRDefault="00C03CFA">
                              <w:r>
                                <w:rPr>
                                  <w:rFonts w:ascii="Britannic" w:eastAsia="Britannic" w:hAnsi="Britannic" w:cs="Britannic"/>
                                  <w:b/>
                                  <w:sz w:val="32"/>
                                </w:rPr>
                                <w:t xml:space="preserve"> </w:t>
                              </w:r>
                            </w:p>
                          </w:txbxContent>
                        </wps:txbx>
                        <wps:bodyPr horzOverflow="overflow" vert="horz" lIns="0" tIns="0" rIns="0" bIns="0" rtlCol="0">
                          <a:noAutofit/>
                        </wps:bodyPr>
                      </wps:wsp>
                    </wpg:wgp>
                  </a:graphicData>
                </a:graphic>
              </wp:inline>
            </w:drawing>
          </mc:Choice>
          <mc:Fallback>
            <w:pict>
              <v:group w14:anchorId="0C0F4C0B" id="Group 168130" o:spid="_x0000_s1051" style="width:395.5pt;height:165.15pt;mso-position-horizontal-relative:char;mso-position-vertical-relative:line" coordsize="50229,2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">
                <v:shape id="Shape 2493" o:spid="_x0000_s1052" style="position:absolute;left:127;top:254;width:48812;height:20717;visibility:visible;mso-wrap-style:square;v-text-anchor:top" coordsize="4881245,207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" path="m,1963166v183007,30353,366141,43307,541782,69469c695452,2045589,856615,2054479,995553,2071751v366141,,497713,-17272,600583,-26162c1713230,2041271,1808607,2015363,1910969,2006473v95377,-12954,183007,-38862,299847,-51943c2306447,1932940,2408682,1915414,2504186,1893824v116840,-17526,219329,-39116,322072,-56642c2957830,1824228,3074924,1798193,3221863,1785239v138938,-17272,285242,-30607,438912,-39243c3836543,1745996,4019677,1728724,4202684,1728724r,-160147l4337685,1559052r182626,l4520311,1387729r163068,-7112l4881245,1380617,4881245,,671703,r,174117l346202,174117r,178435l,352552,,1963166xe" filled="f" strokecolor="#974706" strokeweight="4.5pt">
                  <v:stroke miterlimit="83231f" joinstyle="miter"/>
                  <v:path arrowok="t" textboxrect="0,0,4881245,2071751"/>
                </v:shape>
                <v:shape id="Shape 2494" o:spid="_x0000_s1053" style="position:absolute;left:3589;top:3779;width:38564;height:12160;visibility:visible;mso-wrap-style:square;v-text-anchor:top" coordsize="3856483,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" path="m,l3856483,r,1216025e" filled="f" strokecolor="#974706" strokeweight="4.5pt">
                  <v:stroke miterlimit="83231f" joinstyle="miter"/>
                  <v:path arrowok="t" textboxrect="0,0,3856483,1216025"/>
                </v:shape>
                <v:shape id="Shape 2495" o:spid="_x0000_s1054" style="position:absolute;left:6844;top:1995;width:38486;height:12136;visibility:visible;mso-wrap-style:square;v-text-anchor:top" coordsize="3848608,12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" path="m,l3848608,r,1213612e" filled="f" strokecolor="#974706" strokeweight="4.5pt">
                  <v:stroke miterlimit="83231f" joinstyle="miter"/>
                  <v:path arrowok="t" textboxrect="0,0,3848608,1213612"/>
                </v:shape>
                <v:shape id="Shape 2496" o:spid="_x0000_s1055" style="position:absolute;width:48812;height:20717;visibility:visible;mso-wrap-style:square;v-text-anchor:top" coordsize="4881245,207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" path="m,1963166v183007,30353,366141,43307,541782,69469c695452,2045589,856615,2054479,995553,2071751v366141,,497713,-17272,600583,-26162c1713230,2041271,1808607,2015363,1910969,2006473v95377,-12954,183007,-38862,299847,-51943c2306447,1932940,2408682,1915414,2504186,1893824v116840,-17526,219329,-39116,322072,-56642c2957830,1824228,3074924,1798193,3221863,1785239v138938,-17272,285242,-30607,438912,-39243c3836543,1745996,4019677,1728724,4202684,1728724r,-160147l4337685,1559052r182626,l4520311,1387729r163068,-7112l4881245,1380617,4881245,,671703,r,174117l346202,174117r,178435l,352552,,1963166xe" filled="f" strokeweight="4.5pt">
                  <v:stroke miterlimit="83231f" joinstyle="miter"/>
                  <v:path arrowok="t" textboxrect="0,0,4881245,2071751"/>
                </v:shape>
                <v:shape id="Shape 2497" o:spid="_x0000_s1056" style="position:absolute;left:3462;top:3525;width:38564;height:12160;visibility:visible;mso-wrap-style:square;v-text-anchor:top" coordsize="3856483,12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" path="m,l3856483,r,1216025e" filled="f" strokeweight="4.5pt">
                  <v:stroke miterlimit="83231f" joinstyle="miter"/>
                  <v:path arrowok="t" textboxrect="0,0,3856483,1216025"/>
                </v:shape>
                <v:shape id="Shape 2498" o:spid="_x0000_s1057" style="position:absolute;left:6717;top:1741;width:38486;height:12136;visibility:visible;mso-wrap-style:square;v-text-anchor:top" coordsize="3848608,121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" path="m,l3848608,r,1213612e" filled="f" strokeweight="4.5pt">
                  <v:stroke miterlimit="83231f" joinstyle="miter"/>
                  <v:path arrowok="t" textboxrect="0,0,3848608,1213612"/>
                </v:shape>
                <v:rect id="Rectangle 2499" o:spid="_x0000_s1058" style="position:absolute;left:21189;top:4482;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eb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nJIHbm/AE5PoPAAD//wMAUEsBAi0AFAAGAAgAAAAhANvh9svuAAAAhQEAABMAAAAAAAAA&#10;AAAAAAAAAAAAAFtDb250ZW50X1R5cGVzXS54bWxQSwECLQAUAAYACAAAACEAWvQsW78AAAAVAQAA&#10;CwAAAAAAAAAAAAAAAAAfAQAAX3JlbHMvLnJlbHNQSwECLQAUAAYACAAAACEAsn5Hm8YAAADdAAAA&#10;DwAAAAAAAAAAAAAAAAAHAgAAZHJzL2Rvd25yZXYueG1sUEsFBgAAAAADAAMAtwAAAPoCAAAAAA==&#10;" filled="f" stroked="f">
                  <v:textbox inset="0,0,0,0">
                    <w:txbxContent>
                      <w:p w:rsidR="00C03CFA" w:rsidRDefault="00C03CFA">
                        <w:r>
                          <w:rPr>
                            <w:rFonts w:ascii="Candara" w:eastAsia="Candara" w:hAnsi="Candara" w:cs="Candara"/>
                            <w:sz w:val="32"/>
                          </w:rPr>
                          <w:t xml:space="preserve"> </w:t>
                        </w:r>
                      </w:p>
                    </w:txbxContent>
                  </v:textbox>
                </v:rect>
                <v:rect id="Rectangle 2500" o:spid="_x0000_s1059" style="position:absolute;left:16191;top:6941;width:13263;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QcxAAAAN0AAAAPAAAAZHJzL2Rvd25yZXYueG1sRE9Na8JA&#10;EL0L/odlhN5000CL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L2vdBzEAAAA3QAAAA8A&#10;AAAAAAAAAAAAAAAABwIAAGRycy9kb3ducmV2LnhtbFBLBQYAAAAAAwADALcAAAD4AgAAAAA=&#10;" filled="f" stroked="f">
                  <v:textbox inset="0,0,0,0">
                    <w:txbxContent>
                      <w:p w:rsidR="00C03CFA" w:rsidRDefault="00C03CFA">
                        <w:r>
                          <w:rPr>
                            <w:rFonts w:ascii="Britannic" w:eastAsia="Britannic" w:hAnsi="Britannic" w:cs="Britannic"/>
                            <w:b/>
                            <w:sz w:val="32"/>
                          </w:rPr>
                          <w:t>Pièce N°2 :</w:t>
                        </w:r>
                      </w:p>
                    </w:txbxContent>
                  </v:textbox>
                </v:rect>
                <v:rect id="Rectangle 2501" o:spid="_x0000_s1060" style="position:absolute;left:26175;top:6941;width:809;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rsidR="00C03CFA" w:rsidRDefault="00C03CFA">
                        <w:r>
                          <w:rPr>
                            <w:rFonts w:ascii="Britannic" w:eastAsia="Britannic" w:hAnsi="Britannic" w:cs="Britannic"/>
                            <w:b/>
                            <w:sz w:val="32"/>
                          </w:rPr>
                          <w:t xml:space="preserve"> </w:t>
                        </w:r>
                      </w:p>
                    </w:txbxContent>
                  </v:textbox>
                </v:rect>
                <v:rect id="Rectangle 2502" o:spid="_x0000_s1061" style="position:absolute;left:4147;top:9959;width:46082;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wxQAAAN0AAAAPAAAAZHJzL2Rvd25yZXYueG1sRI9Pi8Iw&#10;FMTvgt8hPGFvmlpw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AiMU/wxQAAAN0AAAAP&#10;AAAAAAAAAAAAAAAAAAcCAABkcnMvZG93bnJldi54bWxQSwUGAAAAAAMAAwC3AAAA+QIAAAAA&#10;" filled="f" stroked="f">
                  <v:textbox inset="0,0,0,0">
                    <w:txbxContent>
                      <w:p w:rsidR="00C03CFA" w:rsidRDefault="00C03CFA">
                        <w:r>
                          <w:rPr>
                            <w:rFonts w:ascii="Britannic" w:eastAsia="Britannic" w:hAnsi="Britannic" w:cs="Britannic"/>
                            <w:b/>
                            <w:sz w:val="32"/>
                          </w:rPr>
                          <w:t xml:space="preserve">Règlement Général de l’Appel d’Offres </w:t>
                        </w:r>
                      </w:p>
                    </w:txbxContent>
                  </v:textbox>
                </v:rect>
                <v:rect id="Rectangle 2503" o:spid="_x0000_s1062" style="position:absolute;left:38840;top:9959;width:809;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" filled="f" stroked="f">
                  <v:textbox inset="0,0,0,0">
                    <w:txbxContent>
                      <w:p w:rsidR="00C03CFA" w:rsidRDefault="00C03CFA">
                        <w:r>
                          <w:rPr>
                            <w:rFonts w:ascii="Britannic" w:eastAsia="Britannic" w:hAnsi="Britannic" w:cs="Britannic"/>
                            <w:b/>
                            <w:sz w:val="32"/>
                          </w:rPr>
                          <w:t xml:space="preserve"> </w:t>
                        </w:r>
                      </w:p>
                    </w:txbxContent>
                  </v:textbox>
                </v:rect>
                <v:rect id="Rectangle 167997" o:spid="_x0000_s1063" style="position:absolute;left:17928;top:12976;width:1006;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" filled="f" stroked="f">
                  <v:textbox inset="0,0,0,0">
                    <w:txbxContent>
                      <w:p w:rsidR="00C03CFA" w:rsidRDefault="00C03CFA">
                        <w:r>
                          <w:rPr>
                            <w:rFonts w:ascii="Britannic" w:eastAsia="Britannic" w:hAnsi="Britannic" w:cs="Britannic"/>
                            <w:b/>
                            <w:sz w:val="32"/>
                          </w:rPr>
                          <w:t>(</w:t>
                        </w:r>
                      </w:p>
                    </w:txbxContent>
                  </v:textbox>
                </v:rect>
                <v:rect id="Rectangle 167999" o:spid="_x0000_s1064" style="position:absolute;left:18684;top:12974;width:9986;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" filled="f" stroked="f">
                  <v:textbox inset="0,0,0,0">
                    <w:txbxContent>
                      <w:p w:rsidR="00C03CFA" w:rsidRDefault="00C03CFA">
                        <w:r>
                          <w:rPr>
                            <w:rFonts w:ascii="Britannic" w:eastAsia="Britannic" w:hAnsi="Britannic" w:cs="Britannic"/>
                            <w:b/>
                            <w:sz w:val="32"/>
                          </w:rPr>
                          <w:t>RGAO)</w:t>
                        </w:r>
                      </w:p>
                    </w:txbxContent>
                  </v:textbox>
                </v:rect>
                <v:rect id="Rectangle 167998" o:spid="_x0000_s1065" style="position:absolute;left:23683;top:12976;width:1002;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" filled="f" stroked="f">
                  <v:textbox inset="0,0,0,0">
                    <w:txbxContent>
                      <w:p w:rsidR="00C03CFA" w:rsidRDefault="00C03CFA"/>
                    </w:txbxContent>
                  </v:textbox>
                </v:rect>
                <v:rect id="Rectangle 2506" o:spid="_x0000_s1066" style="position:absolute;left:21189;top:15996;width:809;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knzxgAAAN0AAAAPAAAAZHJzL2Rvd25yZXYueG1sRI9Ba8JA&#10;FITvgv9heUJvulFo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XQpJ88YAAADdAAAA&#10;DwAAAAAAAAAAAAAAAAAHAgAAZHJzL2Rvd25yZXYueG1sUEsFBgAAAAADAAMAtwAAAPoCAAAAAA==&#10;" filled="f" stroked="f">
                  <v:textbox inset="0,0,0,0">
                    <w:txbxContent>
                      <w:p w:rsidR="00C03CFA" w:rsidRDefault="00C03CFA">
                        <w:r>
                          <w:rPr>
                            <w:rFonts w:ascii="Britannic" w:eastAsia="Britannic" w:hAnsi="Britannic" w:cs="Britannic"/>
                            <w:b/>
                            <w:sz w:val="32"/>
                          </w:rPr>
                          <w:t xml:space="preserve"> </w:t>
                        </w:r>
                      </w:p>
                    </w:txbxContent>
                  </v:textbox>
                </v:rect>
                <w10:anchorlock/>
              </v:group>
            </w:pict>
          </mc:Fallback>
        </mc:AlternateConten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584069" w:rsidRDefault="00FC4C29">
      <w:pPr>
        <w:spacing w:after="0"/>
        <w:ind w:left="5478"/>
      </w:pPr>
      <w:r>
        <w:rPr>
          <w:rFonts w:ascii="Segoe UI" w:eastAsia="Segoe UI" w:hAnsi="Segoe UI" w:cs="Segoe UI"/>
          <w:b/>
          <w:sz w:val="28"/>
        </w:rPr>
        <w:t xml:space="preserve"> </w:t>
      </w:r>
    </w:p>
    <w:p w:rsidR="009831D8" w:rsidRDefault="009831D8">
      <w:pPr>
        <w:rPr>
          <w:rFonts w:ascii="Segoe UI" w:eastAsia="Segoe UI" w:hAnsi="Segoe UI" w:cs="Segoe UI"/>
          <w:b/>
          <w:sz w:val="28"/>
        </w:rPr>
      </w:pPr>
      <w:r>
        <w:rPr>
          <w:sz w:val="28"/>
        </w:rPr>
        <w:br w:type="page"/>
      </w:r>
    </w:p>
    <w:p w:rsidR="00584069" w:rsidRDefault="00FC4C29">
      <w:pPr>
        <w:pStyle w:val="Titre1"/>
        <w:spacing w:after="0" w:line="259" w:lineRule="auto"/>
        <w:ind w:left="0" w:right="3553" w:firstLine="0"/>
        <w:jc w:val="right"/>
      </w:pPr>
      <w:r>
        <w:rPr>
          <w:sz w:val="28"/>
        </w:rPr>
        <w:lastRenderedPageBreak/>
        <w:t xml:space="preserve">TABLE DES MATIERES </w:t>
      </w:r>
    </w:p>
    <w:p w:rsidR="00584069" w:rsidRDefault="00FC4C29">
      <w:pPr>
        <w:spacing w:after="0"/>
        <w:ind w:left="658"/>
      </w:pPr>
      <w:r>
        <w:rPr>
          <w:rFonts w:ascii="Segoe UI" w:eastAsia="Segoe UI" w:hAnsi="Segoe UI" w:cs="Segoe UI"/>
          <w:b/>
          <w:sz w:val="28"/>
        </w:rPr>
        <w:t xml:space="preserve"> </w:t>
      </w:r>
    </w:p>
    <w:tbl>
      <w:tblPr>
        <w:tblStyle w:val="TableGrid"/>
        <w:tblW w:w="8613" w:type="dxa"/>
        <w:tblInd w:w="1085" w:type="dxa"/>
        <w:tblCellMar>
          <w:top w:w="70" w:type="dxa"/>
          <w:left w:w="108" w:type="dxa"/>
          <w:bottom w:w="8" w:type="dxa"/>
          <w:right w:w="115" w:type="dxa"/>
        </w:tblCellMar>
        <w:tblLook w:val="04A0" w:firstRow="1" w:lastRow="0" w:firstColumn="1" w:lastColumn="0" w:noHBand="0" w:noVBand="1"/>
      </w:tblPr>
      <w:tblGrid>
        <w:gridCol w:w="1949"/>
        <w:gridCol w:w="6664"/>
      </w:tblGrid>
      <w:tr w:rsidR="00584069">
        <w:trPr>
          <w:trHeight w:val="276"/>
        </w:trPr>
        <w:tc>
          <w:tcPr>
            <w:tcW w:w="8613" w:type="dxa"/>
            <w:gridSpan w:val="2"/>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b/>
                <w:sz w:val="20"/>
              </w:rPr>
              <w:t xml:space="preserve">A- GENERALITES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8"/>
              <w:jc w:val="center"/>
            </w:pPr>
            <w:r>
              <w:rPr>
                <w:rFonts w:ascii="Segoe UI" w:eastAsia="Segoe UI" w:hAnsi="Segoe UI" w:cs="Segoe UI"/>
                <w:sz w:val="20"/>
              </w:rPr>
              <w:t>ARTICLE 1</w:t>
            </w:r>
            <w:r>
              <w:rPr>
                <w:rFonts w:ascii="Segoe UI" w:eastAsia="Segoe UI" w:hAnsi="Segoe UI" w:cs="Segoe UI"/>
                <w:sz w:val="20"/>
                <w:vertAlign w:val="superscript"/>
              </w:rPr>
              <w:t>e</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Portée de la soumission</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2</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Financement</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3</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Fraude et Corruption</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4</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Candidat admis à concourir</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5</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Matériaux, matériels, fournitures, équipements et services autorisés</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6</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Qualification du soumissionnaire</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7</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Visite du site des travaux</w:t>
            </w:r>
            <w:r>
              <w:rPr>
                <w:rFonts w:ascii="Segoe UI" w:eastAsia="Segoe UI" w:hAnsi="Segoe UI" w:cs="Segoe UI"/>
                <w:b/>
                <w:sz w:val="20"/>
              </w:rPr>
              <w:t xml:space="preserve"> </w:t>
            </w:r>
          </w:p>
        </w:tc>
      </w:tr>
      <w:tr w:rsidR="00584069">
        <w:trPr>
          <w:trHeight w:val="396"/>
        </w:trPr>
        <w:tc>
          <w:tcPr>
            <w:tcW w:w="8613" w:type="dxa"/>
            <w:gridSpan w:val="2"/>
            <w:tcBorders>
              <w:top w:val="single" w:sz="4" w:space="0" w:color="000000"/>
              <w:left w:val="single" w:sz="4" w:space="0" w:color="000000"/>
              <w:bottom w:val="single" w:sz="4" w:space="0" w:color="000000"/>
              <w:right w:val="single" w:sz="4" w:space="0" w:color="000000"/>
            </w:tcBorders>
            <w:vAlign w:val="bottom"/>
          </w:tcPr>
          <w:p w:rsidR="00584069" w:rsidRDefault="00FC4C29">
            <w:r>
              <w:rPr>
                <w:rFonts w:ascii="Segoe UI" w:eastAsia="Segoe UI" w:hAnsi="Segoe UI" w:cs="Segoe UI"/>
                <w:b/>
                <w:sz w:val="20"/>
              </w:rPr>
              <w:t>B- DOSSIER D’APPEL D’OFFRES</w:t>
            </w:r>
            <w:r>
              <w:rPr>
                <w:rFonts w:ascii="Segoe UI" w:eastAsia="Segoe UI" w:hAnsi="Segoe UI" w:cs="Segoe UI"/>
                <w:sz w:val="20"/>
              </w:rPr>
              <w:t xml:space="preserve"> </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8</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Contenu du dossier d</w:t>
            </w:r>
            <w:r w:rsidR="009831D8">
              <w:rPr>
                <w:rFonts w:ascii="Segoe UI" w:eastAsia="Segoe UI" w:hAnsi="Segoe UI" w:cs="Segoe UI"/>
                <w:sz w:val="20"/>
              </w:rPr>
              <w:t xml:space="preserve"> d’Appel d’Offres</w:t>
            </w:r>
          </w:p>
        </w:tc>
      </w:tr>
      <w:tr w:rsidR="00584069">
        <w:trPr>
          <w:trHeight w:val="277"/>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20"/>
              </w:rPr>
              <w:t>ARTICLE 9</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Eclair</w:t>
            </w:r>
            <w:r w:rsidR="009831D8">
              <w:rPr>
                <w:rFonts w:ascii="Segoe UI" w:eastAsia="Segoe UI" w:hAnsi="Segoe UI" w:cs="Segoe UI"/>
                <w:sz w:val="20"/>
              </w:rPr>
              <w:t xml:space="preserve">cissements apportés au Dossier d’Appel d’Offres </w:t>
            </w:r>
            <w:r>
              <w:rPr>
                <w:rFonts w:ascii="Segoe UI" w:eastAsia="Segoe UI" w:hAnsi="Segoe UI" w:cs="Segoe UI"/>
                <w:sz w:val="20"/>
              </w:rPr>
              <w:t xml:space="preserve">et recours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10</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Modification du Dossier </w:t>
            </w:r>
            <w:r w:rsidR="009831D8">
              <w:rPr>
                <w:rFonts w:ascii="Segoe UI" w:eastAsia="Segoe UI" w:hAnsi="Segoe UI" w:cs="Segoe UI"/>
                <w:sz w:val="20"/>
              </w:rPr>
              <w:t>d’Appel</w:t>
            </w:r>
            <w:r>
              <w:rPr>
                <w:rFonts w:ascii="Segoe UI" w:eastAsia="Segoe UI" w:hAnsi="Segoe UI" w:cs="Segoe UI"/>
                <w:sz w:val="20"/>
              </w:rPr>
              <w:t xml:space="preserve"> </w:t>
            </w:r>
            <w:r w:rsidR="009831D8">
              <w:rPr>
                <w:rFonts w:ascii="Segoe UI" w:eastAsia="Segoe UI" w:hAnsi="Segoe UI" w:cs="Segoe UI"/>
                <w:sz w:val="20"/>
              </w:rPr>
              <w:t>d’Offres</w:t>
            </w:r>
            <w:r>
              <w:rPr>
                <w:rFonts w:ascii="Segoe UI" w:eastAsia="Segoe UI" w:hAnsi="Segoe UI" w:cs="Segoe UI"/>
                <w:sz w:val="20"/>
              </w:rPr>
              <w:t xml:space="preserve"> </w:t>
            </w:r>
          </w:p>
        </w:tc>
      </w:tr>
      <w:tr w:rsidR="00584069">
        <w:trPr>
          <w:trHeight w:val="276"/>
        </w:trPr>
        <w:tc>
          <w:tcPr>
            <w:tcW w:w="8613" w:type="dxa"/>
            <w:gridSpan w:val="2"/>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b/>
                <w:sz w:val="20"/>
              </w:rPr>
              <w:t xml:space="preserve">C- PREPARATION DES OFFRES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11</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Frais de soumission</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12</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Langue de </w:t>
            </w:r>
            <w:r w:rsidR="009831D8">
              <w:rPr>
                <w:rFonts w:ascii="Segoe UI" w:eastAsia="Segoe UI" w:hAnsi="Segoe UI" w:cs="Segoe UI"/>
                <w:sz w:val="20"/>
              </w:rPr>
              <w:t>l’offre</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13</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Documents constituant </w:t>
            </w:r>
            <w:r w:rsidR="009831D8">
              <w:rPr>
                <w:rFonts w:ascii="Segoe UI" w:eastAsia="Segoe UI" w:hAnsi="Segoe UI" w:cs="Segoe UI"/>
                <w:sz w:val="20"/>
              </w:rPr>
              <w:t>l’offre</w:t>
            </w:r>
            <w:r>
              <w:rPr>
                <w:rFonts w:ascii="Segoe UI" w:eastAsia="Segoe UI" w:hAnsi="Segoe UI" w:cs="Segoe UI"/>
                <w:b/>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 xml:space="preserve">ARTICLE 14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Montant de </w:t>
            </w:r>
            <w:r w:rsidR="009831D8">
              <w:rPr>
                <w:rFonts w:ascii="Segoe UI" w:eastAsia="Segoe UI" w:hAnsi="Segoe UI" w:cs="Segoe UI"/>
                <w:sz w:val="20"/>
              </w:rPr>
              <w:t>l’offre</w:t>
            </w:r>
            <w:r>
              <w:rPr>
                <w:rFonts w:ascii="Segoe UI" w:eastAsia="Segoe UI" w:hAnsi="Segoe UI" w:cs="Segoe UI"/>
                <w:sz w:val="20"/>
              </w:rPr>
              <w:t xml:space="preserv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 xml:space="preserve">ARTICLE 15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Monnaies de soumission et de règlement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 xml:space="preserve">ARTICLE 16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Validité des offres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 xml:space="preserve">ARTICLE 17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Caution de soumission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 xml:space="preserve">ARTICLE 18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Propositions variantes des soumissionnaires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 xml:space="preserve">ARTICLE 19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Réunion préparatoire à </w:t>
            </w:r>
            <w:r w:rsidR="009831D8">
              <w:rPr>
                <w:rFonts w:ascii="Segoe UI" w:eastAsia="Segoe UI" w:hAnsi="Segoe UI" w:cs="Segoe UI"/>
                <w:sz w:val="20"/>
              </w:rPr>
              <w:t>l’établissement</w:t>
            </w:r>
            <w:r>
              <w:rPr>
                <w:rFonts w:ascii="Segoe UI" w:eastAsia="Segoe UI" w:hAnsi="Segoe UI" w:cs="Segoe UI"/>
                <w:sz w:val="20"/>
              </w:rPr>
              <w:t xml:space="preserve"> des offres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20</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Forme et signature de l „offre </w:t>
            </w:r>
          </w:p>
        </w:tc>
      </w:tr>
      <w:tr w:rsidR="00584069">
        <w:trPr>
          <w:trHeight w:val="276"/>
        </w:trPr>
        <w:tc>
          <w:tcPr>
            <w:tcW w:w="8613" w:type="dxa"/>
            <w:gridSpan w:val="2"/>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b/>
                <w:sz w:val="20"/>
              </w:rPr>
              <w:t xml:space="preserve">D- DEPOT DES OFFRES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21</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Cachetage et marquage des offres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22</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Date et heure limite de dépôt des offres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23</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Offres hors délai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24</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Modification, substitution et retrait des offres </w:t>
            </w:r>
          </w:p>
        </w:tc>
      </w:tr>
      <w:tr w:rsidR="00584069">
        <w:trPr>
          <w:trHeight w:val="276"/>
        </w:trPr>
        <w:tc>
          <w:tcPr>
            <w:tcW w:w="8613" w:type="dxa"/>
            <w:gridSpan w:val="2"/>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b/>
                <w:sz w:val="20"/>
              </w:rPr>
              <w:t xml:space="preserve">E -OUVERTURE DES PLIS ET EVALUATION DES OFFRES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25</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Ouverture des plis et recours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26</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Caractère confidentiel de la procédure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27</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Eclaircissements sur les offres et contacts avec </w:t>
            </w:r>
            <w:r w:rsidR="009831D8">
              <w:rPr>
                <w:rFonts w:ascii="Segoe UI" w:eastAsia="Segoe UI" w:hAnsi="Segoe UI" w:cs="Segoe UI"/>
                <w:sz w:val="20"/>
              </w:rPr>
              <w:t>l’Autorité</w:t>
            </w:r>
            <w:r>
              <w:rPr>
                <w:rFonts w:ascii="Segoe UI" w:eastAsia="Segoe UI" w:hAnsi="Segoe UI" w:cs="Segoe UI"/>
                <w:sz w:val="20"/>
              </w:rPr>
              <w:t xml:space="preserve"> Contractante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28</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Détermination de la conformité des offres </w:t>
            </w:r>
          </w:p>
        </w:tc>
      </w:tr>
      <w:tr w:rsidR="00584069">
        <w:trPr>
          <w:trHeight w:val="277"/>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29</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Qualification du soumissionnaire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30</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Correction des erreurs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31</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Conversion en une seule monnaie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32</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Evaluation des offres au plan financier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lastRenderedPageBreak/>
              <w:t>ARTICLE 33</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Préférence accordée aux soumissionnaires nationaux </w:t>
            </w:r>
          </w:p>
        </w:tc>
      </w:tr>
      <w:tr w:rsidR="00584069">
        <w:trPr>
          <w:trHeight w:val="276"/>
        </w:trPr>
        <w:tc>
          <w:tcPr>
            <w:tcW w:w="8613" w:type="dxa"/>
            <w:gridSpan w:val="2"/>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b/>
                <w:sz w:val="20"/>
              </w:rPr>
              <w:t xml:space="preserve">F- ATTIBUTION DU MARCHE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34</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Attribution du Marché </w:t>
            </w:r>
          </w:p>
        </w:tc>
      </w:tr>
      <w:tr w:rsidR="00584069">
        <w:trPr>
          <w:trHeight w:val="542"/>
        </w:trPr>
        <w:tc>
          <w:tcPr>
            <w:tcW w:w="1949"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6"/>
              <w:jc w:val="center"/>
            </w:pPr>
            <w:r>
              <w:rPr>
                <w:rFonts w:ascii="Segoe UI" w:eastAsia="Segoe UI" w:hAnsi="Segoe UI" w:cs="Segoe UI"/>
                <w:sz w:val="20"/>
              </w:rPr>
              <w:t>ARTICLE 35</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rsidP="009831D8">
            <w:pPr>
              <w:ind w:left="2"/>
            </w:pPr>
            <w:r>
              <w:rPr>
                <w:rFonts w:ascii="Segoe UI" w:eastAsia="Segoe UI" w:hAnsi="Segoe UI" w:cs="Segoe UI"/>
                <w:sz w:val="20"/>
              </w:rPr>
              <w:t xml:space="preserve">Droit du Maître </w:t>
            </w:r>
            <w:r w:rsidR="009831D8">
              <w:rPr>
                <w:rFonts w:ascii="Segoe UI" w:eastAsia="Segoe UI" w:hAnsi="Segoe UI" w:cs="Segoe UI"/>
                <w:sz w:val="20"/>
              </w:rPr>
              <w:t>d’ouvrage</w:t>
            </w:r>
            <w:r>
              <w:rPr>
                <w:rFonts w:ascii="Segoe UI" w:eastAsia="Segoe UI" w:hAnsi="Segoe UI" w:cs="Segoe UI"/>
                <w:sz w:val="20"/>
              </w:rPr>
              <w:t xml:space="preserve"> Délégué de déclarer un </w:t>
            </w:r>
            <w:r w:rsidR="009831D8">
              <w:rPr>
                <w:rFonts w:ascii="Segoe UI" w:eastAsia="Segoe UI" w:hAnsi="Segoe UI" w:cs="Segoe UI"/>
                <w:sz w:val="20"/>
              </w:rPr>
              <w:t xml:space="preserve">Appel d’Offres </w:t>
            </w:r>
            <w:r>
              <w:rPr>
                <w:rFonts w:ascii="Segoe UI" w:eastAsia="Segoe UI" w:hAnsi="Segoe UI" w:cs="Segoe UI"/>
                <w:sz w:val="20"/>
              </w:rPr>
              <w:t xml:space="preserve">infructueux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36</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Notification de </w:t>
            </w:r>
            <w:r w:rsidR="009831D8">
              <w:rPr>
                <w:rFonts w:ascii="Segoe UI" w:eastAsia="Segoe UI" w:hAnsi="Segoe UI" w:cs="Segoe UI"/>
                <w:sz w:val="20"/>
              </w:rPr>
              <w:t>l’attribution</w:t>
            </w:r>
            <w:r>
              <w:rPr>
                <w:rFonts w:ascii="Segoe UI" w:eastAsia="Segoe UI" w:hAnsi="Segoe UI" w:cs="Segoe UI"/>
                <w:sz w:val="20"/>
              </w:rPr>
              <w:t xml:space="preserve"> du Marché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37</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Publication des résultats </w:t>
            </w:r>
            <w:r w:rsidR="009831D8">
              <w:rPr>
                <w:rFonts w:ascii="Segoe UI" w:eastAsia="Segoe UI" w:hAnsi="Segoe UI" w:cs="Segoe UI"/>
                <w:sz w:val="20"/>
              </w:rPr>
              <w:t>d’attribution</w:t>
            </w:r>
            <w:r>
              <w:rPr>
                <w:rFonts w:ascii="Segoe UI" w:eastAsia="Segoe UI" w:hAnsi="Segoe UI" w:cs="Segoe UI"/>
                <w:sz w:val="20"/>
              </w:rPr>
              <w:t xml:space="preserve"> du Marché et recours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38</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Signature du Marché </w:t>
            </w:r>
          </w:p>
        </w:tc>
      </w:tr>
      <w:tr w:rsidR="00584069">
        <w:trPr>
          <w:trHeight w:val="276"/>
        </w:trPr>
        <w:tc>
          <w:tcPr>
            <w:tcW w:w="1949"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ARTICLE 39</w:t>
            </w:r>
            <w:r>
              <w:rPr>
                <w:rFonts w:ascii="Segoe UI" w:eastAsia="Segoe UI" w:hAnsi="Segoe UI" w:cs="Segoe UI"/>
                <w:b/>
                <w:sz w:val="20"/>
              </w:rPr>
              <w:t xml:space="preserve"> </w:t>
            </w:r>
          </w:p>
        </w:tc>
        <w:tc>
          <w:tcPr>
            <w:tcW w:w="6664" w:type="dxa"/>
            <w:tcBorders>
              <w:top w:val="single" w:sz="4" w:space="0" w:color="000000"/>
              <w:left w:val="single" w:sz="4" w:space="0" w:color="000000"/>
              <w:bottom w:val="single" w:sz="4" w:space="0" w:color="000000"/>
              <w:right w:val="single" w:sz="4" w:space="0" w:color="000000"/>
            </w:tcBorders>
          </w:tcPr>
          <w:p w:rsidR="00584069" w:rsidRDefault="00FC4C29">
            <w:pPr>
              <w:ind w:left="2"/>
            </w:pPr>
            <w:r>
              <w:rPr>
                <w:rFonts w:ascii="Segoe UI" w:eastAsia="Segoe UI" w:hAnsi="Segoe UI" w:cs="Segoe UI"/>
                <w:sz w:val="20"/>
              </w:rPr>
              <w:t xml:space="preserve">Cautionnement définitif </w:t>
            </w:r>
          </w:p>
        </w:tc>
      </w:tr>
    </w:tbl>
    <w:p w:rsidR="00584069" w:rsidRDefault="00FC4C29">
      <w:pPr>
        <w:spacing w:after="0"/>
        <w:ind w:left="575"/>
        <w:jc w:val="center"/>
      </w:pPr>
      <w:r>
        <w:rPr>
          <w:rFonts w:ascii="Segoe UI" w:eastAsia="Segoe UI" w:hAnsi="Segoe UI" w:cs="Segoe UI"/>
          <w:b/>
          <w:sz w:val="28"/>
        </w:rPr>
        <w:t xml:space="preserve"> </w:t>
      </w:r>
    </w:p>
    <w:p w:rsidR="00584069" w:rsidRDefault="00FC4C29">
      <w:pPr>
        <w:spacing w:after="0"/>
        <w:ind w:left="575"/>
        <w:jc w:val="center"/>
      </w:pPr>
      <w:r>
        <w:rPr>
          <w:rFonts w:ascii="Segoe UI" w:eastAsia="Segoe UI" w:hAnsi="Segoe UI" w:cs="Segoe UI"/>
          <w:b/>
          <w:sz w:val="28"/>
        </w:rPr>
        <w:t xml:space="preserve"> </w:t>
      </w:r>
    </w:p>
    <w:p w:rsidR="00584069" w:rsidRDefault="00FC4C29">
      <w:pPr>
        <w:pStyle w:val="Titre2"/>
        <w:spacing w:after="0" w:line="259" w:lineRule="auto"/>
        <w:ind w:left="653"/>
        <w:jc w:val="left"/>
      </w:pPr>
      <w:r>
        <w:rPr>
          <w:sz w:val="24"/>
        </w:rPr>
        <w:t xml:space="preserve">A - Généralités </w:t>
      </w:r>
    </w:p>
    <w:p w:rsidR="00584069" w:rsidRDefault="00FC4C29">
      <w:pPr>
        <w:spacing w:after="0"/>
        <w:ind w:left="658"/>
      </w:pPr>
      <w:r>
        <w:rPr>
          <w:rFonts w:ascii="Segoe UI" w:eastAsia="Segoe UI" w:hAnsi="Segoe UI" w:cs="Segoe UI"/>
        </w:rPr>
        <w:t xml:space="preserve"> </w:t>
      </w:r>
    </w:p>
    <w:p w:rsidR="00584069" w:rsidRDefault="00FC4C29">
      <w:pPr>
        <w:pStyle w:val="Titre3"/>
        <w:spacing w:after="0" w:line="259" w:lineRule="auto"/>
        <w:ind w:left="653"/>
        <w:jc w:val="left"/>
      </w:pPr>
      <w:r>
        <w:rPr>
          <w:sz w:val="22"/>
          <w:u w:val="single" w:color="000000"/>
        </w:rPr>
        <w:t>Article 1</w:t>
      </w:r>
      <w:r>
        <w:rPr>
          <w:sz w:val="22"/>
          <w:vertAlign w:val="superscript"/>
        </w:rPr>
        <w:t>er</w:t>
      </w:r>
      <w:r>
        <w:rPr>
          <w:b w:val="0"/>
          <w:sz w:val="22"/>
        </w:rPr>
        <w:t xml:space="preserve"> : </w:t>
      </w:r>
      <w:r>
        <w:rPr>
          <w:sz w:val="22"/>
        </w:rPr>
        <w:t>Portée de la soumission</w:t>
      </w:r>
      <w:r>
        <w:rPr>
          <w:b w:val="0"/>
          <w:sz w:val="22"/>
        </w:rPr>
        <w:t xml:space="preserve"> </w:t>
      </w:r>
    </w:p>
    <w:p w:rsidR="00584069" w:rsidRDefault="00FC4C29">
      <w:pPr>
        <w:spacing w:after="97"/>
        <w:ind w:left="658"/>
      </w:pPr>
      <w:r>
        <w:rPr>
          <w:rFonts w:ascii="Segoe UI" w:eastAsia="Segoe UI" w:hAnsi="Segoe UI" w:cs="Segoe UI"/>
          <w:sz w:val="1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1.1. </w:t>
      </w:r>
      <w:r w:rsidR="009831D8">
        <w:rPr>
          <w:rFonts w:ascii="Segoe UI" w:eastAsia="Segoe UI" w:hAnsi="Segoe UI" w:cs="Segoe UI"/>
          <w:sz w:val="20"/>
        </w:rPr>
        <w:t>L’autorité</w:t>
      </w:r>
      <w:r>
        <w:rPr>
          <w:rFonts w:ascii="Segoe UI" w:eastAsia="Segoe UI" w:hAnsi="Segoe UI" w:cs="Segoe UI"/>
          <w:sz w:val="20"/>
        </w:rPr>
        <w:t xml:space="preserve"> Contractante tel </w:t>
      </w:r>
      <w:r w:rsidR="009831D8">
        <w:rPr>
          <w:rFonts w:ascii="Segoe UI" w:eastAsia="Segoe UI" w:hAnsi="Segoe UI" w:cs="Segoe UI"/>
          <w:sz w:val="20"/>
        </w:rPr>
        <w:t>qu’il</w:t>
      </w:r>
      <w:r>
        <w:rPr>
          <w:rFonts w:ascii="Segoe UI" w:eastAsia="Segoe UI" w:hAnsi="Segoe UI" w:cs="Segoe UI"/>
          <w:sz w:val="20"/>
        </w:rPr>
        <w:t xml:space="preserve"> est défini dans le Règlement particulier de l</w:t>
      </w:r>
      <w:r w:rsidR="009831D8">
        <w:rPr>
          <w:rFonts w:ascii="Segoe UI" w:eastAsia="Segoe UI" w:hAnsi="Segoe UI" w:cs="Segoe UI"/>
          <w:sz w:val="20"/>
        </w:rPr>
        <w:t xml:space="preserve">’Appel d’Offres </w:t>
      </w:r>
      <w:r>
        <w:rPr>
          <w:rFonts w:ascii="Segoe UI" w:eastAsia="Segoe UI" w:hAnsi="Segoe UI" w:cs="Segoe UI"/>
          <w:sz w:val="20"/>
        </w:rPr>
        <w:t xml:space="preserve">(RPAO), </w:t>
      </w:r>
      <w:r w:rsidR="009831D8">
        <w:rPr>
          <w:rFonts w:ascii="Segoe UI" w:eastAsia="Segoe UI" w:hAnsi="Segoe UI" w:cs="Segoe UI"/>
          <w:sz w:val="20"/>
        </w:rPr>
        <w:t>ci-après</w:t>
      </w:r>
      <w:r>
        <w:rPr>
          <w:rFonts w:ascii="Segoe UI" w:eastAsia="Segoe UI" w:hAnsi="Segoe UI" w:cs="Segoe UI"/>
          <w:sz w:val="20"/>
        </w:rPr>
        <w:t xml:space="preserve"> dénommé l</w:t>
      </w:r>
      <w:r w:rsidR="009831D8">
        <w:rPr>
          <w:rFonts w:ascii="Segoe UI" w:eastAsia="Segoe UI" w:hAnsi="Segoe UI" w:cs="Segoe UI"/>
          <w:sz w:val="20"/>
        </w:rPr>
        <w:t>‟ «</w:t>
      </w:r>
      <w:r>
        <w:rPr>
          <w:rFonts w:ascii="Segoe UI" w:eastAsia="Segoe UI" w:hAnsi="Segoe UI" w:cs="Segoe UI"/>
          <w:sz w:val="20"/>
        </w:rPr>
        <w:t xml:space="preserve"> Autorité Contractante », lance un </w:t>
      </w:r>
      <w:r w:rsidR="009831D8">
        <w:rPr>
          <w:rFonts w:ascii="Segoe UI" w:eastAsia="Segoe UI" w:hAnsi="Segoe UI" w:cs="Segoe UI"/>
          <w:sz w:val="20"/>
        </w:rPr>
        <w:t xml:space="preserve">Appel d’Offres </w:t>
      </w:r>
      <w:r>
        <w:rPr>
          <w:rFonts w:ascii="Segoe UI" w:eastAsia="Segoe UI" w:hAnsi="Segoe UI" w:cs="Segoe UI"/>
          <w:sz w:val="20"/>
        </w:rPr>
        <w:t xml:space="preserve">pour la finition des travaux de construction </w:t>
      </w:r>
      <w:r w:rsidR="009831D8">
        <w:rPr>
          <w:rFonts w:ascii="Segoe UI" w:eastAsia="Segoe UI" w:hAnsi="Segoe UI" w:cs="Segoe UI"/>
          <w:sz w:val="20"/>
        </w:rPr>
        <w:t>décrits dans</w:t>
      </w:r>
      <w:r>
        <w:rPr>
          <w:rFonts w:ascii="Segoe UI" w:eastAsia="Segoe UI" w:hAnsi="Segoe UI" w:cs="Segoe UI"/>
          <w:sz w:val="20"/>
        </w:rPr>
        <w:t xml:space="preserve"> le Dossier </w:t>
      </w:r>
      <w:r w:rsidR="009831D8">
        <w:rPr>
          <w:rFonts w:ascii="Segoe UI" w:eastAsia="Segoe UI" w:hAnsi="Segoe UI" w:cs="Segoe UI"/>
          <w:sz w:val="20"/>
        </w:rPr>
        <w:t xml:space="preserve">d’Appel d’Offres </w:t>
      </w:r>
      <w:r>
        <w:rPr>
          <w:rFonts w:ascii="Segoe UI" w:eastAsia="Segoe UI" w:hAnsi="Segoe UI" w:cs="Segoe UI"/>
          <w:sz w:val="20"/>
        </w:rPr>
        <w:t xml:space="preserve">et brièvement définis dans le RPAO. </w:t>
      </w:r>
    </w:p>
    <w:p w:rsidR="00584069" w:rsidRDefault="00FC4C29">
      <w:pPr>
        <w:spacing w:after="5" w:line="249" w:lineRule="auto"/>
        <w:ind w:left="653" w:right="155" w:hanging="10"/>
        <w:jc w:val="both"/>
      </w:pPr>
      <w:r>
        <w:rPr>
          <w:rFonts w:ascii="Segoe UI" w:eastAsia="Segoe UI" w:hAnsi="Segoe UI" w:cs="Segoe UI"/>
          <w:sz w:val="20"/>
        </w:rPr>
        <w:t xml:space="preserve">Le nom, le numéro </w:t>
      </w:r>
      <w:r w:rsidR="009831D8">
        <w:rPr>
          <w:rFonts w:ascii="Segoe UI" w:eastAsia="Segoe UI" w:hAnsi="Segoe UI" w:cs="Segoe UI"/>
          <w:sz w:val="20"/>
        </w:rPr>
        <w:t>d’identification</w:t>
      </w:r>
      <w:r>
        <w:rPr>
          <w:rFonts w:ascii="Segoe UI" w:eastAsia="Segoe UI" w:hAnsi="Segoe UI" w:cs="Segoe UI"/>
          <w:sz w:val="20"/>
        </w:rPr>
        <w:t xml:space="preserve"> et le nombre de lots faisant </w:t>
      </w:r>
      <w:r w:rsidR="009831D8">
        <w:rPr>
          <w:rFonts w:ascii="Segoe UI" w:eastAsia="Segoe UI" w:hAnsi="Segoe UI" w:cs="Segoe UI"/>
          <w:sz w:val="20"/>
        </w:rPr>
        <w:t>l’objet</w:t>
      </w:r>
      <w:r>
        <w:rPr>
          <w:rFonts w:ascii="Segoe UI" w:eastAsia="Segoe UI" w:hAnsi="Segoe UI" w:cs="Segoe UI"/>
          <w:sz w:val="20"/>
        </w:rPr>
        <w:t xml:space="preserve"> de l</w:t>
      </w:r>
      <w:r w:rsidR="009831D8">
        <w:rPr>
          <w:rFonts w:ascii="Segoe UI" w:eastAsia="Segoe UI" w:hAnsi="Segoe UI" w:cs="Segoe UI"/>
          <w:sz w:val="20"/>
        </w:rPr>
        <w:t xml:space="preserve">’Appel d’Offres </w:t>
      </w:r>
      <w:r>
        <w:rPr>
          <w:rFonts w:ascii="Segoe UI" w:eastAsia="Segoe UI" w:hAnsi="Segoe UI" w:cs="Segoe UI"/>
          <w:sz w:val="20"/>
        </w:rPr>
        <w:t xml:space="preserve">figurent dans le RPAO. </w:t>
      </w:r>
    </w:p>
    <w:p w:rsidR="00584069" w:rsidRDefault="00FC4C29">
      <w:pPr>
        <w:spacing w:after="24" w:line="249" w:lineRule="auto"/>
        <w:ind w:left="653" w:right="157" w:hanging="10"/>
        <w:jc w:val="both"/>
      </w:pPr>
      <w:r>
        <w:rPr>
          <w:rFonts w:ascii="Segoe UI" w:eastAsia="Segoe UI" w:hAnsi="Segoe UI" w:cs="Segoe UI"/>
          <w:sz w:val="20"/>
        </w:rPr>
        <w:t xml:space="preserve">Il y est fait ci-après référence sous le terme « les travaux ». </w:t>
      </w:r>
    </w:p>
    <w:p w:rsidR="00584069" w:rsidRDefault="00FC4C29">
      <w:pPr>
        <w:spacing w:after="121"/>
        <w:ind w:left="658"/>
      </w:pPr>
      <w:r>
        <w:rPr>
          <w:rFonts w:ascii="Segoe UI" w:eastAsia="Segoe UI" w:hAnsi="Segoe UI" w:cs="Segoe UI"/>
          <w:sz w:val="8"/>
        </w:rPr>
        <w:t xml:space="preserve"> </w:t>
      </w:r>
    </w:p>
    <w:p w:rsidR="00584069" w:rsidRDefault="00FC4C29">
      <w:pPr>
        <w:spacing w:after="0" w:line="249" w:lineRule="auto"/>
        <w:ind w:left="653" w:right="157" w:hanging="10"/>
        <w:jc w:val="both"/>
      </w:pPr>
      <w:r>
        <w:rPr>
          <w:rFonts w:ascii="Segoe UI" w:eastAsia="Segoe UI" w:hAnsi="Segoe UI" w:cs="Segoe UI"/>
          <w:sz w:val="20"/>
        </w:rPr>
        <w:t xml:space="preserve">1.2. Le soumissionnaire retenu, ou attributaire, doit achever les travaux dans le délai indiqué dans le RPAO, et qui court sauf stipulation contraire du CCAP, à compter de la date de notification de </w:t>
      </w:r>
      <w:r w:rsidR="009831D8">
        <w:rPr>
          <w:rFonts w:ascii="Segoe UI" w:eastAsia="Segoe UI" w:hAnsi="Segoe UI" w:cs="Segoe UI"/>
          <w:sz w:val="20"/>
        </w:rPr>
        <w:t>l’ordre</w:t>
      </w:r>
      <w:r>
        <w:rPr>
          <w:rFonts w:ascii="Segoe UI" w:eastAsia="Segoe UI" w:hAnsi="Segoe UI" w:cs="Segoe UI"/>
          <w:sz w:val="20"/>
        </w:rPr>
        <w:t xml:space="preserve"> de service de commencer les travaux ou dans celle fixée dans ledit ordre de service. </w:t>
      </w:r>
    </w:p>
    <w:p w:rsidR="00584069" w:rsidRDefault="00FC4C29">
      <w:pPr>
        <w:spacing w:after="121"/>
        <w:ind w:left="658"/>
      </w:pPr>
      <w:r>
        <w:rPr>
          <w:rFonts w:ascii="Segoe UI" w:eastAsia="Segoe UI" w:hAnsi="Segoe UI" w:cs="Segoe UI"/>
          <w:sz w:val="8"/>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1.3. Dans le présent Dossier </w:t>
      </w:r>
      <w:r w:rsidR="009831D8">
        <w:rPr>
          <w:rFonts w:ascii="Segoe UI" w:eastAsia="Segoe UI" w:hAnsi="Segoe UI" w:cs="Segoe UI"/>
          <w:sz w:val="20"/>
        </w:rPr>
        <w:t>d’Appel d’Offres</w:t>
      </w:r>
      <w:r>
        <w:rPr>
          <w:rFonts w:ascii="Segoe UI" w:eastAsia="Segoe UI" w:hAnsi="Segoe UI" w:cs="Segoe UI"/>
          <w:sz w:val="20"/>
        </w:rPr>
        <w:t xml:space="preserve">, le terme « jour » désigne un jour calendaire. </w:t>
      </w:r>
    </w:p>
    <w:p w:rsidR="00584069" w:rsidRDefault="00FC4C29">
      <w:pPr>
        <w:spacing w:after="121"/>
        <w:ind w:left="658"/>
      </w:pPr>
      <w:r>
        <w:rPr>
          <w:rFonts w:ascii="Segoe UI" w:eastAsia="Segoe UI" w:hAnsi="Segoe UI" w:cs="Segoe UI"/>
          <w:b/>
          <w:sz w:val="8"/>
        </w:rPr>
        <w:t xml:space="preserve"> </w:t>
      </w:r>
    </w:p>
    <w:p w:rsidR="00584069" w:rsidRDefault="00FC4C29" w:rsidP="006153B4">
      <w:pPr>
        <w:spacing w:after="9" w:line="249" w:lineRule="auto"/>
        <w:ind w:left="653" w:right="129" w:hanging="10"/>
        <w:jc w:val="both"/>
      </w:pPr>
      <w:r>
        <w:rPr>
          <w:rFonts w:ascii="Segoe UI" w:eastAsia="Segoe UI" w:hAnsi="Segoe UI" w:cs="Segoe UI"/>
          <w:b/>
          <w:sz w:val="20"/>
          <w:u w:val="single" w:color="000000"/>
        </w:rPr>
        <w:t>Article 2</w:t>
      </w:r>
      <w:r>
        <w:rPr>
          <w:rFonts w:ascii="Segoe UI" w:eastAsia="Segoe UI" w:hAnsi="Segoe UI" w:cs="Segoe UI"/>
          <w:sz w:val="20"/>
        </w:rPr>
        <w:t xml:space="preserve"> : </w:t>
      </w:r>
      <w:r>
        <w:rPr>
          <w:rFonts w:ascii="Segoe UI" w:eastAsia="Segoe UI" w:hAnsi="Segoe UI" w:cs="Segoe UI"/>
          <w:b/>
          <w:sz w:val="20"/>
        </w:rPr>
        <w:t>Financement</w:t>
      </w:r>
      <w:r>
        <w:rPr>
          <w:rFonts w:ascii="Segoe UI" w:eastAsia="Segoe UI" w:hAnsi="Segoe UI" w:cs="Segoe UI"/>
          <w:sz w:val="2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La source de financement des travaux objet du présent </w:t>
      </w:r>
      <w:r w:rsidR="009831D8">
        <w:rPr>
          <w:rFonts w:ascii="Segoe UI" w:eastAsia="Segoe UI" w:hAnsi="Segoe UI" w:cs="Segoe UI"/>
          <w:sz w:val="20"/>
        </w:rPr>
        <w:t xml:space="preserve">Appel d’Offres </w:t>
      </w:r>
      <w:r>
        <w:rPr>
          <w:rFonts w:ascii="Segoe UI" w:eastAsia="Segoe UI" w:hAnsi="Segoe UI" w:cs="Segoe UI"/>
          <w:sz w:val="20"/>
        </w:rPr>
        <w:t xml:space="preserve">est précisée dans le RPAO. </w:t>
      </w:r>
    </w:p>
    <w:p w:rsidR="00584069" w:rsidRDefault="00FC4C29">
      <w:pPr>
        <w:spacing w:after="123"/>
        <w:ind w:left="658"/>
      </w:pPr>
      <w:r>
        <w:rPr>
          <w:rFonts w:ascii="Segoe UI" w:eastAsia="Segoe UI" w:hAnsi="Segoe UI" w:cs="Segoe UI"/>
          <w:sz w:val="8"/>
        </w:rPr>
        <w:t xml:space="preserve"> </w:t>
      </w:r>
    </w:p>
    <w:p w:rsidR="00584069" w:rsidRDefault="00FC4C29" w:rsidP="006153B4">
      <w:pPr>
        <w:pStyle w:val="Titre4"/>
        <w:spacing w:after="9" w:line="249" w:lineRule="auto"/>
        <w:ind w:left="653" w:right="129"/>
        <w:jc w:val="both"/>
      </w:pPr>
      <w:r>
        <w:rPr>
          <w:sz w:val="20"/>
          <w:u w:val="single" w:color="000000"/>
        </w:rPr>
        <w:t xml:space="preserve"> Article 3</w:t>
      </w:r>
      <w:r>
        <w:rPr>
          <w:b w:val="0"/>
          <w:sz w:val="20"/>
        </w:rPr>
        <w:t xml:space="preserve"> : </w:t>
      </w:r>
      <w:r>
        <w:rPr>
          <w:sz w:val="20"/>
        </w:rPr>
        <w:t xml:space="preserve">Fraude et corruption </w:t>
      </w:r>
    </w:p>
    <w:p w:rsidR="00584069" w:rsidRDefault="00FC4C29">
      <w:pPr>
        <w:spacing w:after="5" w:line="249" w:lineRule="auto"/>
        <w:ind w:left="653" w:right="155" w:hanging="10"/>
        <w:jc w:val="both"/>
      </w:pPr>
      <w:r>
        <w:rPr>
          <w:rFonts w:ascii="Segoe UI" w:eastAsia="Segoe UI" w:hAnsi="Segoe UI" w:cs="Segoe UI"/>
          <w:sz w:val="20"/>
        </w:rPr>
        <w:t xml:space="preserve">3.1. </w:t>
      </w:r>
      <w:r w:rsidR="009831D8">
        <w:rPr>
          <w:rFonts w:ascii="Segoe UI" w:eastAsia="Segoe UI" w:hAnsi="Segoe UI" w:cs="Segoe UI"/>
          <w:sz w:val="20"/>
        </w:rPr>
        <w:t>L’autorité</w:t>
      </w:r>
      <w:r>
        <w:rPr>
          <w:rFonts w:ascii="Segoe UI" w:eastAsia="Segoe UI" w:hAnsi="Segoe UI" w:cs="Segoe UI"/>
          <w:sz w:val="20"/>
        </w:rPr>
        <w:t xml:space="preserve"> Contractante exige des soumissionnaires et des cocontractants, </w:t>
      </w:r>
      <w:r w:rsidR="009831D8">
        <w:rPr>
          <w:rFonts w:ascii="Segoe UI" w:eastAsia="Segoe UI" w:hAnsi="Segoe UI" w:cs="Segoe UI"/>
          <w:sz w:val="20"/>
        </w:rPr>
        <w:t>qu’ils</w:t>
      </w:r>
      <w:r>
        <w:rPr>
          <w:rFonts w:ascii="Segoe UI" w:eastAsia="Segoe UI" w:hAnsi="Segoe UI" w:cs="Segoe UI"/>
          <w:sz w:val="20"/>
        </w:rPr>
        <w:t xml:space="preserve"> respectent les règles </w:t>
      </w:r>
      <w:r w:rsidR="009831D8">
        <w:rPr>
          <w:rFonts w:ascii="Segoe UI" w:eastAsia="Segoe UI" w:hAnsi="Segoe UI" w:cs="Segoe UI"/>
          <w:sz w:val="20"/>
        </w:rPr>
        <w:t>d’éthique</w:t>
      </w:r>
      <w:r>
        <w:rPr>
          <w:rFonts w:ascii="Segoe UI" w:eastAsia="Segoe UI" w:hAnsi="Segoe UI" w:cs="Segoe UI"/>
          <w:sz w:val="20"/>
        </w:rPr>
        <w:t xml:space="preserve"> professionnelle les plus strictes durant la passation et </w:t>
      </w:r>
      <w:r w:rsidR="009831D8">
        <w:rPr>
          <w:rFonts w:ascii="Segoe UI" w:eastAsia="Segoe UI" w:hAnsi="Segoe UI" w:cs="Segoe UI"/>
          <w:sz w:val="20"/>
        </w:rPr>
        <w:t>l’exécution</w:t>
      </w:r>
      <w:r>
        <w:rPr>
          <w:rFonts w:ascii="Segoe UI" w:eastAsia="Segoe UI" w:hAnsi="Segoe UI" w:cs="Segoe UI"/>
          <w:sz w:val="20"/>
        </w:rPr>
        <w:t xml:space="preserve"> de ces marchés. En vertu de ce principe : </w:t>
      </w:r>
    </w:p>
    <w:p w:rsidR="00584069" w:rsidRDefault="00FC4C29">
      <w:pPr>
        <w:spacing w:after="9" w:line="249" w:lineRule="auto"/>
        <w:ind w:left="1376" w:right="129" w:hanging="10"/>
        <w:jc w:val="both"/>
      </w:pPr>
      <w:r>
        <w:rPr>
          <w:rFonts w:ascii="Segoe UI" w:eastAsia="Segoe UI" w:hAnsi="Segoe UI" w:cs="Segoe UI"/>
          <w:b/>
          <w:sz w:val="20"/>
        </w:rPr>
        <w:t xml:space="preserve">a. </w:t>
      </w:r>
    </w:p>
    <w:p w:rsidR="00584069" w:rsidRDefault="006153B4" w:rsidP="009831D8">
      <w:pPr>
        <w:spacing w:after="0"/>
        <w:ind w:left="10" w:right="151" w:firstLine="633"/>
      </w:pPr>
      <w:r>
        <w:rPr>
          <w:rFonts w:ascii="Segoe UI" w:eastAsia="Segoe UI" w:hAnsi="Segoe UI" w:cs="Segoe UI"/>
          <w:b/>
          <w:sz w:val="20"/>
        </w:rPr>
        <w:t xml:space="preserve"> </w:t>
      </w:r>
      <w:r>
        <w:rPr>
          <w:rFonts w:ascii="Segoe UI" w:eastAsia="Segoe UI" w:hAnsi="Segoe UI" w:cs="Segoe UI"/>
          <w:b/>
          <w:sz w:val="20"/>
        </w:rPr>
        <w:tab/>
      </w:r>
      <w:r>
        <w:rPr>
          <w:rFonts w:ascii="Segoe UI" w:eastAsia="Segoe UI" w:hAnsi="Segoe UI" w:cs="Segoe UI"/>
          <w:b/>
          <w:sz w:val="20"/>
        </w:rPr>
        <w:tab/>
      </w:r>
      <w:r w:rsidR="00FC4C29">
        <w:rPr>
          <w:rFonts w:ascii="Segoe UI" w:eastAsia="Segoe UI" w:hAnsi="Segoe UI" w:cs="Segoe UI"/>
          <w:b/>
          <w:sz w:val="20"/>
        </w:rPr>
        <w:t>i.</w:t>
      </w:r>
      <w:r w:rsidR="00FC4C29">
        <w:rPr>
          <w:rFonts w:ascii="Segoe UI" w:eastAsia="Segoe UI" w:hAnsi="Segoe UI" w:cs="Segoe UI"/>
          <w:sz w:val="20"/>
        </w:rPr>
        <w:t xml:space="preserve"> Est coupable de « corruption » quiconque offre, donne, sollicite ou accepte un quelconque </w:t>
      </w:r>
    </w:p>
    <w:p w:rsidR="009831D8" w:rsidRDefault="009831D8">
      <w:pPr>
        <w:spacing w:after="5" w:line="249" w:lineRule="auto"/>
        <w:ind w:left="653" w:right="155" w:hanging="10"/>
        <w:jc w:val="both"/>
        <w:rPr>
          <w:rFonts w:ascii="Segoe UI" w:eastAsia="Segoe UI" w:hAnsi="Segoe UI" w:cs="Segoe UI"/>
          <w:sz w:val="20"/>
        </w:rPr>
      </w:pPr>
      <w:r>
        <w:rPr>
          <w:rFonts w:ascii="Segoe UI" w:eastAsia="Segoe UI" w:hAnsi="Segoe UI" w:cs="Segoe UI"/>
          <w:sz w:val="20"/>
        </w:rPr>
        <w:t>Avantage</w:t>
      </w:r>
      <w:r w:rsidR="00FC4C29">
        <w:rPr>
          <w:rFonts w:ascii="Segoe UI" w:eastAsia="Segoe UI" w:hAnsi="Segoe UI" w:cs="Segoe UI"/>
          <w:sz w:val="20"/>
        </w:rPr>
        <w:t xml:space="preserve"> en vue </w:t>
      </w:r>
      <w:r>
        <w:rPr>
          <w:rFonts w:ascii="Segoe UI" w:eastAsia="Segoe UI" w:hAnsi="Segoe UI" w:cs="Segoe UI"/>
          <w:sz w:val="20"/>
        </w:rPr>
        <w:t>d’influencer</w:t>
      </w:r>
      <w:r w:rsidR="00FC4C29">
        <w:rPr>
          <w:rFonts w:ascii="Segoe UI" w:eastAsia="Segoe UI" w:hAnsi="Segoe UI" w:cs="Segoe UI"/>
          <w:sz w:val="20"/>
        </w:rPr>
        <w:t xml:space="preserve"> </w:t>
      </w:r>
      <w:r>
        <w:rPr>
          <w:rFonts w:ascii="Segoe UI" w:eastAsia="Segoe UI" w:hAnsi="Segoe UI" w:cs="Segoe UI"/>
          <w:sz w:val="20"/>
        </w:rPr>
        <w:t>l’action</w:t>
      </w:r>
      <w:r w:rsidR="00FC4C29">
        <w:rPr>
          <w:rFonts w:ascii="Segoe UI" w:eastAsia="Segoe UI" w:hAnsi="Segoe UI" w:cs="Segoe UI"/>
          <w:sz w:val="20"/>
        </w:rPr>
        <w:t xml:space="preserve"> </w:t>
      </w:r>
      <w:r>
        <w:rPr>
          <w:rFonts w:ascii="Segoe UI" w:eastAsia="Segoe UI" w:hAnsi="Segoe UI" w:cs="Segoe UI"/>
          <w:sz w:val="20"/>
        </w:rPr>
        <w:t>d’un</w:t>
      </w:r>
      <w:r w:rsidR="00FC4C29">
        <w:rPr>
          <w:rFonts w:ascii="Segoe UI" w:eastAsia="Segoe UI" w:hAnsi="Segoe UI" w:cs="Segoe UI"/>
          <w:sz w:val="20"/>
        </w:rPr>
        <w:t xml:space="preserve"> </w:t>
      </w:r>
      <w:r>
        <w:rPr>
          <w:rFonts w:ascii="Segoe UI" w:eastAsia="Segoe UI" w:hAnsi="Segoe UI" w:cs="Segoe UI"/>
          <w:sz w:val="20"/>
        </w:rPr>
        <w:t>agent public</w:t>
      </w:r>
      <w:r w:rsidR="00FC4C29">
        <w:rPr>
          <w:rFonts w:ascii="Segoe UI" w:eastAsia="Segoe UI" w:hAnsi="Segoe UI" w:cs="Segoe UI"/>
          <w:sz w:val="20"/>
        </w:rPr>
        <w:t xml:space="preserve"> au cours de </w:t>
      </w:r>
      <w:r>
        <w:rPr>
          <w:rFonts w:ascii="Segoe UI" w:eastAsia="Segoe UI" w:hAnsi="Segoe UI" w:cs="Segoe UI"/>
          <w:sz w:val="20"/>
        </w:rPr>
        <w:t>l’attribution</w:t>
      </w:r>
      <w:r w:rsidR="00FC4C29">
        <w:rPr>
          <w:rFonts w:ascii="Segoe UI" w:eastAsia="Segoe UI" w:hAnsi="Segoe UI" w:cs="Segoe UI"/>
          <w:sz w:val="20"/>
        </w:rPr>
        <w:t xml:space="preserve"> ou de </w:t>
      </w:r>
      <w:r>
        <w:rPr>
          <w:rFonts w:ascii="Segoe UI" w:eastAsia="Segoe UI" w:hAnsi="Segoe UI" w:cs="Segoe UI"/>
          <w:sz w:val="20"/>
        </w:rPr>
        <w:t>l’exécution</w:t>
      </w:r>
      <w:r w:rsidR="00FC4C29">
        <w:rPr>
          <w:rFonts w:ascii="Segoe UI" w:eastAsia="Segoe UI" w:hAnsi="Segoe UI" w:cs="Segoe UI"/>
          <w:sz w:val="20"/>
        </w:rPr>
        <w:t xml:space="preserve"> </w:t>
      </w:r>
      <w:r>
        <w:rPr>
          <w:rFonts w:ascii="Segoe UI" w:eastAsia="Segoe UI" w:hAnsi="Segoe UI" w:cs="Segoe UI"/>
          <w:sz w:val="20"/>
        </w:rPr>
        <w:t>d’un</w:t>
      </w:r>
      <w:r w:rsidR="00FC4C29">
        <w:rPr>
          <w:rFonts w:ascii="Segoe UI" w:eastAsia="Segoe UI" w:hAnsi="Segoe UI" w:cs="Segoe UI"/>
          <w:sz w:val="20"/>
        </w:rPr>
        <w:t xml:space="preserve"> marché. </w:t>
      </w:r>
    </w:p>
    <w:p w:rsidR="00584069" w:rsidRDefault="00FC4C29" w:rsidP="006153B4">
      <w:pPr>
        <w:spacing w:after="5" w:line="249" w:lineRule="auto"/>
        <w:ind w:left="1361" w:right="155" w:firstLine="55"/>
        <w:jc w:val="both"/>
      </w:pPr>
      <w:r>
        <w:rPr>
          <w:rFonts w:ascii="Segoe UI" w:eastAsia="Segoe UI" w:hAnsi="Segoe UI" w:cs="Segoe UI"/>
          <w:b/>
          <w:sz w:val="20"/>
        </w:rPr>
        <w:t>ii.</w:t>
      </w:r>
      <w:r>
        <w:rPr>
          <w:rFonts w:ascii="Segoe UI" w:eastAsia="Segoe UI" w:hAnsi="Segoe UI" w:cs="Segoe UI"/>
          <w:sz w:val="20"/>
        </w:rPr>
        <w:t xml:space="preserve"> Se livre à des « manœuvres frauduleuses » quiconque déforme ou dénature les faits afin </w:t>
      </w:r>
    </w:p>
    <w:p w:rsidR="009831D8" w:rsidRDefault="009831D8" w:rsidP="009831D8">
      <w:pPr>
        <w:spacing w:after="5" w:line="249" w:lineRule="auto"/>
        <w:ind w:left="709" w:right="155" w:hanging="66"/>
        <w:jc w:val="both"/>
        <w:rPr>
          <w:rFonts w:ascii="Segoe UI" w:eastAsia="Segoe UI" w:hAnsi="Segoe UI" w:cs="Segoe UI"/>
          <w:sz w:val="20"/>
        </w:rPr>
      </w:pPr>
      <w:r>
        <w:rPr>
          <w:rFonts w:ascii="Segoe UI" w:eastAsia="Segoe UI" w:hAnsi="Segoe UI" w:cs="Segoe UI"/>
          <w:sz w:val="20"/>
        </w:rPr>
        <w:t>D’influencer</w:t>
      </w:r>
      <w:r w:rsidR="00FC4C29">
        <w:rPr>
          <w:rFonts w:ascii="Segoe UI" w:eastAsia="Segoe UI" w:hAnsi="Segoe UI" w:cs="Segoe UI"/>
          <w:sz w:val="20"/>
        </w:rPr>
        <w:t xml:space="preserve"> </w:t>
      </w:r>
      <w:r>
        <w:rPr>
          <w:rFonts w:ascii="Segoe UI" w:eastAsia="Segoe UI" w:hAnsi="Segoe UI" w:cs="Segoe UI"/>
          <w:sz w:val="20"/>
        </w:rPr>
        <w:t>l’attribution</w:t>
      </w:r>
      <w:r w:rsidR="00FC4C29">
        <w:rPr>
          <w:rFonts w:ascii="Segoe UI" w:eastAsia="Segoe UI" w:hAnsi="Segoe UI" w:cs="Segoe UI"/>
          <w:sz w:val="20"/>
        </w:rPr>
        <w:t xml:space="preserve"> ou </w:t>
      </w:r>
      <w:r>
        <w:rPr>
          <w:rFonts w:ascii="Segoe UI" w:eastAsia="Segoe UI" w:hAnsi="Segoe UI" w:cs="Segoe UI"/>
          <w:sz w:val="20"/>
        </w:rPr>
        <w:t>l’exécution</w:t>
      </w:r>
      <w:r w:rsidR="00FC4C29">
        <w:rPr>
          <w:rFonts w:ascii="Segoe UI" w:eastAsia="Segoe UI" w:hAnsi="Segoe UI" w:cs="Segoe UI"/>
          <w:sz w:val="20"/>
        </w:rPr>
        <w:t xml:space="preserve"> </w:t>
      </w:r>
      <w:r>
        <w:rPr>
          <w:rFonts w:ascii="Segoe UI" w:eastAsia="Segoe UI" w:hAnsi="Segoe UI" w:cs="Segoe UI"/>
          <w:sz w:val="20"/>
        </w:rPr>
        <w:t>d’un</w:t>
      </w:r>
      <w:r w:rsidR="00FC4C29">
        <w:rPr>
          <w:rFonts w:ascii="Segoe UI" w:eastAsia="Segoe UI" w:hAnsi="Segoe UI" w:cs="Segoe UI"/>
          <w:sz w:val="20"/>
        </w:rPr>
        <w:t xml:space="preserve"> marché. </w:t>
      </w:r>
    </w:p>
    <w:p w:rsidR="00584069" w:rsidRDefault="00FC4C29" w:rsidP="006153B4">
      <w:pPr>
        <w:spacing w:after="5" w:line="249" w:lineRule="auto"/>
        <w:ind w:left="709" w:right="155" w:firstLine="707"/>
        <w:jc w:val="both"/>
      </w:pPr>
      <w:r>
        <w:rPr>
          <w:rFonts w:ascii="Segoe UI" w:eastAsia="Segoe UI" w:hAnsi="Segoe UI" w:cs="Segoe UI"/>
          <w:b/>
          <w:sz w:val="20"/>
        </w:rPr>
        <w:t>iii.</w:t>
      </w:r>
      <w:r>
        <w:rPr>
          <w:rFonts w:ascii="Segoe UI" w:eastAsia="Segoe UI" w:hAnsi="Segoe UI" w:cs="Segoe UI"/>
          <w:sz w:val="20"/>
        </w:rPr>
        <w:t xml:space="preserve"> « Pratiques coll</w:t>
      </w:r>
      <w:r w:rsidR="009831D8">
        <w:rPr>
          <w:rFonts w:ascii="Segoe UI" w:eastAsia="Segoe UI" w:hAnsi="Segoe UI" w:cs="Segoe UI"/>
          <w:sz w:val="20"/>
        </w:rPr>
        <w:t>usoires » désignent toute forme d’entente</w:t>
      </w:r>
      <w:r>
        <w:rPr>
          <w:rFonts w:ascii="Segoe UI" w:eastAsia="Segoe UI" w:hAnsi="Segoe UI" w:cs="Segoe UI"/>
          <w:sz w:val="20"/>
        </w:rPr>
        <w:t xml:space="preserve"> entre deux ou plusieurs </w:t>
      </w:r>
    </w:p>
    <w:p w:rsidR="009831D8" w:rsidRDefault="009831D8">
      <w:pPr>
        <w:spacing w:after="0" w:line="249" w:lineRule="auto"/>
        <w:ind w:left="653" w:right="157" w:hanging="10"/>
        <w:jc w:val="both"/>
        <w:rPr>
          <w:rFonts w:ascii="Segoe UI" w:eastAsia="Segoe UI" w:hAnsi="Segoe UI" w:cs="Segoe UI"/>
          <w:sz w:val="20"/>
        </w:rPr>
      </w:pPr>
      <w:r>
        <w:rPr>
          <w:rFonts w:ascii="Segoe UI" w:eastAsia="Segoe UI" w:hAnsi="Segoe UI" w:cs="Segoe UI"/>
          <w:sz w:val="20"/>
        </w:rPr>
        <w:t>Soumissionnaires</w:t>
      </w:r>
      <w:r w:rsidR="00FC4C29">
        <w:rPr>
          <w:rFonts w:ascii="Segoe UI" w:eastAsia="Segoe UI" w:hAnsi="Segoe UI" w:cs="Segoe UI"/>
          <w:sz w:val="20"/>
        </w:rPr>
        <w:t xml:space="preserve"> (que </w:t>
      </w:r>
      <w:r>
        <w:rPr>
          <w:rFonts w:ascii="Segoe UI" w:eastAsia="Segoe UI" w:hAnsi="Segoe UI" w:cs="Segoe UI"/>
          <w:sz w:val="20"/>
        </w:rPr>
        <w:t>l’autorité</w:t>
      </w:r>
      <w:r w:rsidR="00FC4C29">
        <w:rPr>
          <w:rFonts w:ascii="Segoe UI" w:eastAsia="Segoe UI" w:hAnsi="Segoe UI" w:cs="Segoe UI"/>
          <w:sz w:val="20"/>
        </w:rPr>
        <w:t xml:space="preserve"> Contractante en ait connaissance ou non) visant à maintenir artificiellement les prix des offres à des niveaux ne correspondant pas à ceux qui résulteraient du jeu de la concurrence.</w:t>
      </w:r>
    </w:p>
    <w:p w:rsidR="00584069" w:rsidRDefault="00FC4C29" w:rsidP="006153B4">
      <w:pPr>
        <w:spacing w:after="0" w:line="249" w:lineRule="auto"/>
        <w:ind w:left="1361" w:right="157" w:firstLine="55"/>
        <w:jc w:val="both"/>
      </w:pPr>
      <w:r>
        <w:rPr>
          <w:rFonts w:ascii="Segoe UI" w:eastAsia="Segoe UI" w:hAnsi="Segoe UI" w:cs="Segoe UI"/>
          <w:sz w:val="20"/>
        </w:rPr>
        <w:t xml:space="preserve"> </w:t>
      </w:r>
      <w:r>
        <w:rPr>
          <w:rFonts w:ascii="Segoe UI" w:eastAsia="Segoe UI" w:hAnsi="Segoe UI" w:cs="Segoe UI"/>
          <w:b/>
          <w:sz w:val="20"/>
        </w:rPr>
        <w:t>iv-</w:t>
      </w:r>
      <w:r>
        <w:rPr>
          <w:rFonts w:ascii="Segoe UI" w:eastAsia="Segoe UI" w:hAnsi="Segoe UI" w:cs="Segoe UI"/>
          <w:sz w:val="20"/>
        </w:rPr>
        <w:t xml:space="preserve"> « Pratiques coercitives » désignent toute forme </w:t>
      </w:r>
      <w:r w:rsidR="009831D8">
        <w:rPr>
          <w:rFonts w:ascii="Segoe UI" w:eastAsia="Segoe UI" w:hAnsi="Segoe UI" w:cs="Segoe UI"/>
          <w:sz w:val="20"/>
        </w:rPr>
        <w:t>d’atteinte</w:t>
      </w:r>
      <w:r>
        <w:rPr>
          <w:rFonts w:ascii="Segoe UI" w:eastAsia="Segoe UI" w:hAnsi="Segoe UI" w:cs="Segoe UI"/>
          <w:sz w:val="20"/>
        </w:rPr>
        <w:t xml:space="preserve"> aux personnes ou à leurs biens </w:t>
      </w:r>
    </w:p>
    <w:p w:rsidR="00584069" w:rsidRDefault="00FC4C29">
      <w:pPr>
        <w:spacing w:after="5" w:line="249" w:lineRule="auto"/>
        <w:ind w:left="653" w:right="155" w:hanging="10"/>
        <w:jc w:val="both"/>
      </w:pPr>
      <w:r>
        <w:rPr>
          <w:rFonts w:ascii="Segoe UI" w:eastAsia="Segoe UI" w:hAnsi="Segoe UI" w:cs="Segoe UI"/>
          <w:sz w:val="20"/>
        </w:rPr>
        <w:t xml:space="preserve">ou de menaces à leur encontre afin </w:t>
      </w:r>
      <w:r w:rsidR="006153B4">
        <w:rPr>
          <w:rFonts w:ascii="Segoe UI" w:eastAsia="Segoe UI" w:hAnsi="Segoe UI" w:cs="Segoe UI"/>
          <w:sz w:val="20"/>
        </w:rPr>
        <w:t>d’influencer</w:t>
      </w:r>
      <w:r>
        <w:rPr>
          <w:rFonts w:ascii="Segoe UI" w:eastAsia="Segoe UI" w:hAnsi="Segoe UI" w:cs="Segoe UI"/>
          <w:sz w:val="20"/>
        </w:rPr>
        <w:t xml:space="preserve"> leur action au cours de </w:t>
      </w:r>
      <w:r w:rsidR="006153B4">
        <w:rPr>
          <w:rFonts w:ascii="Segoe UI" w:eastAsia="Segoe UI" w:hAnsi="Segoe UI" w:cs="Segoe UI"/>
          <w:sz w:val="20"/>
        </w:rPr>
        <w:t>l’attribution</w:t>
      </w:r>
      <w:r>
        <w:rPr>
          <w:rFonts w:ascii="Segoe UI" w:eastAsia="Segoe UI" w:hAnsi="Segoe UI" w:cs="Segoe UI"/>
          <w:sz w:val="20"/>
        </w:rPr>
        <w:t xml:space="preserve"> ou de </w:t>
      </w:r>
      <w:r w:rsidR="006153B4">
        <w:rPr>
          <w:rFonts w:ascii="Segoe UI" w:eastAsia="Segoe UI" w:hAnsi="Segoe UI" w:cs="Segoe UI"/>
          <w:sz w:val="20"/>
        </w:rPr>
        <w:t>l’exécution</w:t>
      </w:r>
      <w:r>
        <w:rPr>
          <w:rFonts w:ascii="Segoe UI" w:eastAsia="Segoe UI" w:hAnsi="Segoe UI" w:cs="Segoe UI"/>
          <w:sz w:val="20"/>
        </w:rPr>
        <w:t xml:space="preserve"> </w:t>
      </w:r>
      <w:r w:rsidR="006153B4">
        <w:rPr>
          <w:rFonts w:ascii="Segoe UI" w:eastAsia="Segoe UI" w:hAnsi="Segoe UI" w:cs="Segoe UI"/>
          <w:sz w:val="20"/>
        </w:rPr>
        <w:t>d’un</w:t>
      </w:r>
      <w:r>
        <w:rPr>
          <w:rFonts w:ascii="Segoe UI" w:eastAsia="Segoe UI" w:hAnsi="Segoe UI" w:cs="Segoe UI"/>
          <w:sz w:val="20"/>
        </w:rPr>
        <w:t xml:space="preserve"> marché. </w:t>
      </w:r>
    </w:p>
    <w:p w:rsidR="00584069" w:rsidRDefault="00FC4C29">
      <w:pPr>
        <w:spacing w:after="123"/>
        <w:ind w:left="2074"/>
      </w:pPr>
      <w:r>
        <w:rPr>
          <w:rFonts w:ascii="Segoe UI" w:eastAsia="Segoe UI" w:hAnsi="Segoe UI" w:cs="Segoe UI"/>
          <w:sz w:val="8"/>
        </w:rPr>
        <w:t xml:space="preserve"> </w:t>
      </w:r>
    </w:p>
    <w:p w:rsidR="00584069" w:rsidRDefault="00FC4C29">
      <w:pPr>
        <w:spacing w:after="5" w:line="249" w:lineRule="auto"/>
        <w:ind w:left="643" w:right="155" w:firstLine="708"/>
        <w:jc w:val="both"/>
      </w:pPr>
      <w:r>
        <w:rPr>
          <w:rFonts w:ascii="Segoe UI" w:eastAsia="Segoe UI" w:hAnsi="Segoe UI" w:cs="Segoe UI"/>
          <w:b/>
          <w:sz w:val="20"/>
        </w:rPr>
        <w:lastRenderedPageBreak/>
        <w:t>b.</w:t>
      </w:r>
      <w:r w:rsidR="00E11D90">
        <w:rPr>
          <w:rFonts w:ascii="Segoe UI" w:eastAsia="Segoe UI" w:hAnsi="Segoe UI" w:cs="Segoe UI"/>
          <w:sz w:val="20"/>
        </w:rPr>
        <w:t xml:space="preserve"> L’</w:t>
      </w:r>
      <w:r>
        <w:rPr>
          <w:rFonts w:ascii="Segoe UI" w:eastAsia="Segoe UI" w:hAnsi="Segoe UI" w:cs="Segoe UI"/>
          <w:sz w:val="20"/>
        </w:rPr>
        <w:t xml:space="preserve">Autorité Contractante rejettera une proposition </w:t>
      </w:r>
      <w:r w:rsidR="00587810">
        <w:rPr>
          <w:rFonts w:ascii="Segoe UI" w:eastAsia="Segoe UI" w:hAnsi="Segoe UI" w:cs="Segoe UI"/>
          <w:sz w:val="20"/>
        </w:rPr>
        <w:t>d’attribution</w:t>
      </w:r>
      <w:r w:rsidR="00E11D90">
        <w:rPr>
          <w:rFonts w:ascii="Segoe UI" w:eastAsia="Segoe UI" w:hAnsi="Segoe UI" w:cs="Segoe UI"/>
          <w:sz w:val="20"/>
        </w:rPr>
        <w:t xml:space="preserve"> s’</w:t>
      </w:r>
      <w:r>
        <w:rPr>
          <w:rFonts w:ascii="Segoe UI" w:eastAsia="Segoe UI" w:hAnsi="Segoe UI" w:cs="Segoe UI"/>
          <w:sz w:val="20"/>
        </w:rPr>
        <w:t xml:space="preserve">il </w:t>
      </w:r>
      <w:r w:rsidR="00587810">
        <w:rPr>
          <w:rFonts w:ascii="Segoe UI" w:eastAsia="Segoe UI" w:hAnsi="Segoe UI" w:cs="Segoe UI"/>
          <w:sz w:val="20"/>
        </w:rPr>
        <w:t>s’avère</w:t>
      </w:r>
      <w:r w:rsidR="00E11D90">
        <w:rPr>
          <w:rFonts w:ascii="Segoe UI" w:eastAsia="Segoe UI" w:hAnsi="Segoe UI" w:cs="Segoe UI"/>
          <w:sz w:val="20"/>
        </w:rPr>
        <w:t xml:space="preserve"> que l’</w:t>
      </w:r>
      <w:r>
        <w:rPr>
          <w:rFonts w:ascii="Segoe UI" w:eastAsia="Segoe UI" w:hAnsi="Segoe UI" w:cs="Segoe UI"/>
          <w:sz w:val="20"/>
        </w:rPr>
        <w:t xml:space="preserve">attributaire proposé est, directement ou par </w:t>
      </w:r>
      <w:r w:rsidR="00E11D90">
        <w:rPr>
          <w:rFonts w:ascii="Segoe UI" w:eastAsia="Segoe UI" w:hAnsi="Segoe UI" w:cs="Segoe UI"/>
          <w:sz w:val="20"/>
        </w:rPr>
        <w:t>l’intermédiaire</w:t>
      </w:r>
      <w:r>
        <w:rPr>
          <w:rFonts w:ascii="Segoe UI" w:eastAsia="Segoe UI" w:hAnsi="Segoe UI" w:cs="Segoe UI"/>
          <w:sz w:val="20"/>
        </w:rPr>
        <w:t xml:space="preserve"> </w:t>
      </w:r>
      <w:r w:rsidR="00E11D90">
        <w:rPr>
          <w:rFonts w:ascii="Segoe UI" w:eastAsia="Segoe UI" w:hAnsi="Segoe UI" w:cs="Segoe UI"/>
          <w:sz w:val="20"/>
        </w:rPr>
        <w:t>d’un</w:t>
      </w:r>
      <w:r>
        <w:rPr>
          <w:rFonts w:ascii="Segoe UI" w:eastAsia="Segoe UI" w:hAnsi="Segoe UI" w:cs="Segoe UI"/>
          <w:sz w:val="20"/>
        </w:rPr>
        <w:t xml:space="preserve"> agent, coupable de corruption ou </w:t>
      </w:r>
      <w:r w:rsidR="00E11D90">
        <w:rPr>
          <w:rFonts w:ascii="Segoe UI" w:eastAsia="Segoe UI" w:hAnsi="Segoe UI" w:cs="Segoe UI"/>
          <w:sz w:val="20"/>
        </w:rPr>
        <w:t>s’est</w:t>
      </w:r>
      <w:r>
        <w:rPr>
          <w:rFonts w:ascii="Segoe UI" w:eastAsia="Segoe UI" w:hAnsi="Segoe UI" w:cs="Segoe UI"/>
          <w:sz w:val="20"/>
        </w:rPr>
        <w:t xml:space="preserve"> livré à des manœuvres frauduleuses, des pratiques collusoires ou coercitives pour </w:t>
      </w:r>
      <w:r w:rsidR="00E11D90">
        <w:rPr>
          <w:rFonts w:ascii="Segoe UI" w:eastAsia="Segoe UI" w:hAnsi="Segoe UI" w:cs="Segoe UI"/>
          <w:sz w:val="20"/>
        </w:rPr>
        <w:t>l’attribution</w:t>
      </w:r>
      <w:r>
        <w:rPr>
          <w:rFonts w:ascii="Segoe UI" w:eastAsia="Segoe UI" w:hAnsi="Segoe UI" w:cs="Segoe UI"/>
          <w:sz w:val="20"/>
        </w:rPr>
        <w:t xml:space="preserve"> de ce marché. </w:t>
      </w:r>
    </w:p>
    <w:p w:rsidR="00584069" w:rsidRDefault="00FC4C29">
      <w:pPr>
        <w:spacing w:after="121"/>
        <w:ind w:left="1366"/>
      </w:pPr>
      <w:r>
        <w:rPr>
          <w:rFonts w:ascii="Segoe UI" w:eastAsia="Segoe UI" w:hAnsi="Segoe UI" w:cs="Segoe UI"/>
          <w:sz w:val="8"/>
        </w:rPr>
        <w:t xml:space="preserve"> </w:t>
      </w:r>
    </w:p>
    <w:p w:rsidR="00584069" w:rsidRDefault="00FC4C29" w:rsidP="00E11D90">
      <w:pPr>
        <w:spacing w:after="5" w:line="249" w:lineRule="auto"/>
        <w:ind w:left="653" w:right="155" w:hanging="10"/>
        <w:jc w:val="both"/>
      </w:pPr>
      <w:r>
        <w:rPr>
          <w:rFonts w:ascii="Segoe UI" w:eastAsia="Segoe UI" w:hAnsi="Segoe UI" w:cs="Segoe UI"/>
          <w:sz w:val="20"/>
        </w:rPr>
        <w:t xml:space="preserve">3.2. Le Ministre Délégué à la Présidence de la République chargé des Marchés Publics, Autorité chargée des Marchés Publics, peut à titre conservatoire, prendre une décision </w:t>
      </w:r>
      <w:r w:rsidR="00E11D90">
        <w:rPr>
          <w:rFonts w:ascii="Segoe UI" w:eastAsia="Segoe UI" w:hAnsi="Segoe UI" w:cs="Segoe UI"/>
          <w:sz w:val="20"/>
        </w:rPr>
        <w:t>d’interdiction</w:t>
      </w:r>
      <w:r>
        <w:rPr>
          <w:rFonts w:ascii="Segoe UI" w:eastAsia="Segoe UI" w:hAnsi="Segoe UI" w:cs="Segoe UI"/>
          <w:sz w:val="20"/>
        </w:rPr>
        <w:t xml:space="preserve"> de soumissionner pendant une période </w:t>
      </w:r>
      <w:r w:rsidR="00E11D90">
        <w:rPr>
          <w:rFonts w:ascii="Segoe UI" w:eastAsia="Segoe UI" w:hAnsi="Segoe UI" w:cs="Segoe UI"/>
          <w:sz w:val="20"/>
        </w:rPr>
        <w:t>n’excédant</w:t>
      </w:r>
      <w:r>
        <w:rPr>
          <w:rFonts w:ascii="Segoe UI" w:eastAsia="Segoe UI" w:hAnsi="Segoe UI" w:cs="Segoe UI"/>
          <w:sz w:val="20"/>
        </w:rPr>
        <w:t xml:space="preserve"> pas deux (2) ans, à </w:t>
      </w:r>
      <w:r w:rsidR="00E11D90">
        <w:rPr>
          <w:rFonts w:ascii="Segoe UI" w:eastAsia="Segoe UI" w:hAnsi="Segoe UI" w:cs="Segoe UI"/>
          <w:sz w:val="20"/>
        </w:rPr>
        <w:t>l’encontre</w:t>
      </w:r>
      <w:r>
        <w:rPr>
          <w:rFonts w:ascii="Segoe UI" w:eastAsia="Segoe UI" w:hAnsi="Segoe UI" w:cs="Segoe UI"/>
          <w:sz w:val="20"/>
        </w:rPr>
        <w:t xml:space="preserve"> de tout soumissionnaire reconnu coupable de trafic </w:t>
      </w:r>
      <w:r w:rsidR="00E11D90">
        <w:rPr>
          <w:rFonts w:ascii="Segoe UI" w:eastAsia="Segoe UI" w:hAnsi="Segoe UI" w:cs="Segoe UI"/>
          <w:sz w:val="20"/>
        </w:rPr>
        <w:t>d’influence</w:t>
      </w:r>
      <w:r>
        <w:rPr>
          <w:rFonts w:ascii="Segoe UI" w:eastAsia="Segoe UI" w:hAnsi="Segoe UI" w:cs="Segoe UI"/>
          <w:sz w:val="20"/>
        </w:rPr>
        <w:t xml:space="preserve">, de conflits </w:t>
      </w:r>
      <w:r w:rsidR="00E11D90">
        <w:rPr>
          <w:rFonts w:ascii="Segoe UI" w:eastAsia="Segoe UI" w:hAnsi="Segoe UI" w:cs="Segoe UI"/>
          <w:sz w:val="20"/>
        </w:rPr>
        <w:t>d’intérêts</w:t>
      </w:r>
      <w:r>
        <w:rPr>
          <w:rFonts w:ascii="Segoe UI" w:eastAsia="Segoe UI" w:hAnsi="Segoe UI" w:cs="Segoe UI"/>
          <w:sz w:val="20"/>
        </w:rPr>
        <w:t xml:space="preserve">, de délit </w:t>
      </w:r>
      <w:r w:rsidR="00E11D90">
        <w:rPr>
          <w:rFonts w:ascii="Segoe UI" w:eastAsia="Segoe UI" w:hAnsi="Segoe UI" w:cs="Segoe UI"/>
          <w:sz w:val="20"/>
        </w:rPr>
        <w:t>d’initiés</w:t>
      </w:r>
      <w:r>
        <w:rPr>
          <w:rFonts w:ascii="Segoe UI" w:eastAsia="Segoe UI" w:hAnsi="Segoe UI" w:cs="Segoe UI"/>
          <w:sz w:val="20"/>
        </w:rPr>
        <w:t xml:space="preserve">, de fraude, de corruption ou de production de documents non authentiques dans la soumission, sans préjudice des poursuites pénales qui pourraient être engagées contre lui. </w:t>
      </w:r>
    </w:p>
    <w:p w:rsidR="00584069" w:rsidRDefault="00FC4C29" w:rsidP="00E11D90">
      <w:pPr>
        <w:pStyle w:val="Titre4"/>
        <w:spacing w:after="9" w:line="249" w:lineRule="auto"/>
        <w:ind w:left="653" w:right="129"/>
        <w:jc w:val="both"/>
      </w:pPr>
      <w:r>
        <w:rPr>
          <w:sz w:val="20"/>
          <w:u w:val="single" w:color="000000"/>
        </w:rPr>
        <w:t>Article 4</w:t>
      </w:r>
      <w:r>
        <w:rPr>
          <w:b w:val="0"/>
          <w:sz w:val="20"/>
        </w:rPr>
        <w:t xml:space="preserve"> : </w:t>
      </w:r>
      <w:r>
        <w:rPr>
          <w:sz w:val="20"/>
        </w:rPr>
        <w:t xml:space="preserve">Candidats admis à concourir </w:t>
      </w:r>
    </w:p>
    <w:p w:rsidR="00584069" w:rsidRDefault="00FC4C29" w:rsidP="00E11D90">
      <w:pPr>
        <w:spacing w:after="5" w:line="249" w:lineRule="auto"/>
        <w:ind w:left="653" w:right="155" w:hanging="10"/>
        <w:jc w:val="both"/>
      </w:pPr>
      <w:r>
        <w:rPr>
          <w:rFonts w:ascii="Segoe UI" w:eastAsia="Segoe UI" w:hAnsi="Segoe UI" w:cs="Segoe UI"/>
          <w:sz w:val="20"/>
        </w:rPr>
        <w:t xml:space="preserve">4.1. Si </w:t>
      </w:r>
      <w:r w:rsidR="00E11D90">
        <w:rPr>
          <w:rFonts w:ascii="Segoe UI" w:eastAsia="Segoe UI" w:hAnsi="Segoe UI" w:cs="Segoe UI"/>
          <w:sz w:val="20"/>
        </w:rPr>
        <w:t>l’appel</w:t>
      </w:r>
      <w:r>
        <w:rPr>
          <w:rFonts w:ascii="Segoe UI" w:eastAsia="Segoe UI" w:hAnsi="Segoe UI" w:cs="Segoe UI"/>
          <w:sz w:val="20"/>
        </w:rPr>
        <w:t xml:space="preserve"> </w:t>
      </w:r>
      <w:r w:rsidR="00E11D90">
        <w:rPr>
          <w:rFonts w:ascii="Segoe UI" w:eastAsia="Segoe UI" w:hAnsi="Segoe UI" w:cs="Segoe UI"/>
          <w:sz w:val="20"/>
        </w:rPr>
        <w:t>d’offres</w:t>
      </w:r>
      <w:r>
        <w:rPr>
          <w:rFonts w:ascii="Segoe UI" w:eastAsia="Segoe UI" w:hAnsi="Segoe UI" w:cs="Segoe UI"/>
          <w:sz w:val="20"/>
        </w:rPr>
        <w:t xml:space="preserve"> est restreint, la consultation </w:t>
      </w:r>
      <w:r w:rsidR="00E11D90">
        <w:rPr>
          <w:rFonts w:ascii="Segoe UI" w:eastAsia="Segoe UI" w:hAnsi="Segoe UI" w:cs="Segoe UI"/>
          <w:sz w:val="20"/>
        </w:rPr>
        <w:t>s’adresse</w:t>
      </w:r>
      <w:r>
        <w:rPr>
          <w:rFonts w:ascii="Segoe UI" w:eastAsia="Segoe UI" w:hAnsi="Segoe UI" w:cs="Segoe UI"/>
          <w:sz w:val="20"/>
        </w:rPr>
        <w:t xml:space="preserve"> à tous les candidats retenus à </w:t>
      </w:r>
      <w:r w:rsidR="00E11D90">
        <w:rPr>
          <w:rFonts w:ascii="Segoe UI" w:eastAsia="Segoe UI" w:hAnsi="Segoe UI" w:cs="Segoe UI"/>
          <w:sz w:val="20"/>
        </w:rPr>
        <w:t>l’issue</w:t>
      </w:r>
      <w:r>
        <w:rPr>
          <w:rFonts w:ascii="Segoe UI" w:eastAsia="Segoe UI" w:hAnsi="Segoe UI" w:cs="Segoe UI"/>
          <w:sz w:val="20"/>
        </w:rPr>
        <w:t xml:space="preserve"> de la </w:t>
      </w:r>
      <w:r w:rsidR="00E11D90">
        <w:rPr>
          <w:rFonts w:ascii="Segoe UI" w:eastAsia="Segoe UI" w:hAnsi="Segoe UI" w:cs="Segoe UI"/>
          <w:sz w:val="20"/>
        </w:rPr>
        <w:t>pré qualification</w:t>
      </w:r>
      <w:r>
        <w:rPr>
          <w:rFonts w:ascii="Segoe UI" w:eastAsia="Segoe UI" w:hAnsi="Segoe UI" w:cs="Segoe UI"/>
          <w:sz w:val="2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4.2. En règle générale, </w:t>
      </w:r>
      <w:r w:rsidR="00E11D90">
        <w:rPr>
          <w:rFonts w:ascii="Segoe UI" w:eastAsia="Segoe UI" w:hAnsi="Segoe UI" w:cs="Segoe UI"/>
          <w:sz w:val="20"/>
        </w:rPr>
        <w:t>l’appel</w:t>
      </w:r>
      <w:r>
        <w:rPr>
          <w:rFonts w:ascii="Segoe UI" w:eastAsia="Segoe UI" w:hAnsi="Segoe UI" w:cs="Segoe UI"/>
          <w:sz w:val="20"/>
        </w:rPr>
        <w:t xml:space="preserve"> </w:t>
      </w:r>
      <w:r w:rsidR="00E11D90">
        <w:rPr>
          <w:rFonts w:ascii="Segoe UI" w:eastAsia="Segoe UI" w:hAnsi="Segoe UI" w:cs="Segoe UI"/>
          <w:sz w:val="20"/>
        </w:rPr>
        <w:t>d’offres</w:t>
      </w:r>
      <w:r>
        <w:rPr>
          <w:rFonts w:ascii="Segoe UI" w:eastAsia="Segoe UI" w:hAnsi="Segoe UI" w:cs="Segoe UI"/>
          <w:sz w:val="20"/>
        </w:rPr>
        <w:t xml:space="preserve"> </w:t>
      </w:r>
      <w:r w:rsidR="00E11D90">
        <w:rPr>
          <w:rFonts w:ascii="Segoe UI" w:eastAsia="Segoe UI" w:hAnsi="Segoe UI" w:cs="Segoe UI"/>
          <w:sz w:val="20"/>
        </w:rPr>
        <w:t>s’adresse</w:t>
      </w:r>
      <w:r>
        <w:rPr>
          <w:rFonts w:ascii="Segoe UI" w:eastAsia="Segoe UI" w:hAnsi="Segoe UI" w:cs="Segoe UI"/>
          <w:sz w:val="20"/>
        </w:rPr>
        <w:t xml:space="preserve"> à tous les Cocontractants, sous réserve des dispositions </w:t>
      </w:r>
      <w:r w:rsidR="00E11D90">
        <w:rPr>
          <w:rFonts w:ascii="Segoe UI" w:eastAsia="Segoe UI" w:hAnsi="Segoe UI" w:cs="Segoe UI"/>
          <w:sz w:val="20"/>
        </w:rPr>
        <w:t>ci-après</w:t>
      </w:r>
      <w:r>
        <w:rPr>
          <w:rFonts w:ascii="Segoe UI" w:eastAsia="Segoe UI" w:hAnsi="Segoe UI" w:cs="Segoe UI"/>
          <w:sz w:val="20"/>
        </w:rPr>
        <w:t xml:space="preserve"> : </w:t>
      </w:r>
    </w:p>
    <w:p w:rsidR="00584069" w:rsidRDefault="00FC4C29">
      <w:pPr>
        <w:numPr>
          <w:ilvl w:val="0"/>
          <w:numId w:val="15"/>
        </w:numPr>
        <w:spacing w:after="0"/>
        <w:ind w:right="150" w:hanging="245"/>
        <w:jc w:val="right"/>
      </w:pPr>
      <w:r>
        <w:rPr>
          <w:rFonts w:ascii="Segoe UI" w:eastAsia="Segoe UI" w:hAnsi="Segoe UI" w:cs="Segoe UI"/>
          <w:sz w:val="20"/>
        </w:rPr>
        <w:t xml:space="preserve">Un soumissionnaire (y compris tous les membres </w:t>
      </w:r>
      <w:r w:rsidR="00E11D90">
        <w:rPr>
          <w:rFonts w:ascii="Segoe UI" w:eastAsia="Segoe UI" w:hAnsi="Segoe UI" w:cs="Segoe UI"/>
          <w:sz w:val="20"/>
        </w:rPr>
        <w:t>d’un</w:t>
      </w:r>
      <w:r>
        <w:rPr>
          <w:rFonts w:ascii="Segoe UI" w:eastAsia="Segoe UI" w:hAnsi="Segoe UI" w:cs="Segoe UI"/>
          <w:sz w:val="20"/>
        </w:rPr>
        <w:t xml:space="preserve"> groupement </w:t>
      </w:r>
      <w:r w:rsidR="00E11D90">
        <w:rPr>
          <w:rFonts w:ascii="Segoe UI" w:eastAsia="Segoe UI" w:hAnsi="Segoe UI" w:cs="Segoe UI"/>
          <w:sz w:val="20"/>
        </w:rPr>
        <w:t>d’entreprises</w:t>
      </w:r>
      <w:r>
        <w:rPr>
          <w:rFonts w:ascii="Segoe UI" w:eastAsia="Segoe UI" w:hAnsi="Segoe UI" w:cs="Segoe UI"/>
          <w:sz w:val="20"/>
        </w:rPr>
        <w:t xml:space="preserve"> et tous les sous-</w:t>
      </w:r>
    </w:p>
    <w:p w:rsidR="00584069" w:rsidRDefault="00FC4C29">
      <w:pPr>
        <w:spacing w:after="24" w:line="249" w:lineRule="auto"/>
        <w:ind w:left="653" w:right="157" w:hanging="10"/>
        <w:jc w:val="both"/>
      </w:pPr>
      <w:r>
        <w:rPr>
          <w:rFonts w:ascii="Segoe UI" w:eastAsia="Segoe UI" w:hAnsi="Segoe UI" w:cs="Segoe UI"/>
          <w:sz w:val="20"/>
        </w:rPr>
        <w:t xml:space="preserve">traitants du soumissionnaire) doit être </w:t>
      </w:r>
      <w:r w:rsidR="00E11D90">
        <w:rPr>
          <w:rFonts w:ascii="Segoe UI" w:eastAsia="Segoe UI" w:hAnsi="Segoe UI" w:cs="Segoe UI"/>
          <w:sz w:val="20"/>
        </w:rPr>
        <w:t>d’un</w:t>
      </w:r>
      <w:r>
        <w:rPr>
          <w:rFonts w:ascii="Segoe UI" w:eastAsia="Segoe UI" w:hAnsi="Segoe UI" w:cs="Segoe UI"/>
          <w:sz w:val="20"/>
        </w:rPr>
        <w:t xml:space="preserve"> pays éligible, conformément à la convention de financement ; </w:t>
      </w:r>
    </w:p>
    <w:p w:rsidR="00584069" w:rsidRDefault="00FC4C29">
      <w:pPr>
        <w:numPr>
          <w:ilvl w:val="0"/>
          <w:numId w:val="15"/>
        </w:numPr>
        <w:spacing w:after="0"/>
        <w:ind w:right="150" w:hanging="245"/>
        <w:jc w:val="right"/>
      </w:pPr>
      <w:r>
        <w:rPr>
          <w:rFonts w:ascii="Segoe UI" w:eastAsia="Segoe UI" w:hAnsi="Segoe UI" w:cs="Segoe UI"/>
          <w:sz w:val="20"/>
        </w:rPr>
        <w:t xml:space="preserve">Un soumissionnaire (y compris tous les membres </w:t>
      </w:r>
      <w:r w:rsidR="00E11D90">
        <w:rPr>
          <w:rFonts w:ascii="Segoe UI" w:eastAsia="Segoe UI" w:hAnsi="Segoe UI" w:cs="Segoe UI"/>
          <w:sz w:val="20"/>
        </w:rPr>
        <w:t>d’un</w:t>
      </w:r>
      <w:r>
        <w:rPr>
          <w:rFonts w:ascii="Segoe UI" w:eastAsia="Segoe UI" w:hAnsi="Segoe UI" w:cs="Segoe UI"/>
          <w:sz w:val="20"/>
        </w:rPr>
        <w:t xml:space="preserve"> groupement </w:t>
      </w:r>
      <w:r w:rsidR="00E11D90">
        <w:rPr>
          <w:rFonts w:ascii="Segoe UI" w:eastAsia="Segoe UI" w:hAnsi="Segoe UI" w:cs="Segoe UI"/>
          <w:sz w:val="20"/>
        </w:rPr>
        <w:t>d’entreprises</w:t>
      </w:r>
      <w:r>
        <w:rPr>
          <w:rFonts w:ascii="Segoe UI" w:eastAsia="Segoe UI" w:hAnsi="Segoe UI" w:cs="Segoe UI"/>
          <w:sz w:val="20"/>
        </w:rPr>
        <w:t xml:space="preserve"> et tous les sous-</w:t>
      </w:r>
    </w:p>
    <w:p w:rsidR="00584069" w:rsidRDefault="00FC4C29">
      <w:pPr>
        <w:spacing w:after="5" w:line="249" w:lineRule="auto"/>
        <w:ind w:left="653" w:right="155" w:hanging="10"/>
        <w:jc w:val="both"/>
      </w:pPr>
      <w:r>
        <w:rPr>
          <w:rFonts w:ascii="Segoe UI" w:eastAsia="Segoe UI" w:hAnsi="Segoe UI" w:cs="Segoe UI"/>
          <w:sz w:val="20"/>
        </w:rPr>
        <w:t xml:space="preserve">traitants du soumissionnaire) ne doit pas se trouver en situation de conflit </w:t>
      </w:r>
      <w:r w:rsidR="00AE53BC">
        <w:rPr>
          <w:rFonts w:ascii="Segoe UI" w:eastAsia="Segoe UI" w:hAnsi="Segoe UI" w:cs="Segoe UI"/>
          <w:sz w:val="20"/>
        </w:rPr>
        <w:t>d’intérêt</w:t>
      </w:r>
      <w:r>
        <w:rPr>
          <w:rFonts w:ascii="Segoe UI" w:eastAsia="Segoe UI" w:hAnsi="Segoe UI" w:cs="Segoe UI"/>
          <w:sz w:val="2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Un soumissionnaire peut être jugé comme étant en situation de conflit </w:t>
      </w:r>
      <w:r w:rsidR="00AE53BC">
        <w:rPr>
          <w:rFonts w:ascii="Segoe UI" w:eastAsia="Segoe UI" w:hAnsi="Segoe UI" w:cs="Segoe UI"/>
          <w:sz w:val="20"/>
        </w:rPr>
        <w:t>d’intérêt</w:t>
      </w:r>
      <w:r>
        <w:rPr>
          <w:rFonts w:ascii="Segoe UI" w:eastAsia="Segoe UI" w:hAnsi="Segoe UI" w:cs="Segoe UI"/>
          <w:sz w:val="20"/>
        </w:rPr>
        <w:t xml:space="preserve"> </w:t>
      </w:r>
      <w:r w:rsidR="00AE53BC">
        <w:rPr>
          <w:rFonts w:ascii="Segoe UI" w:eastAsia="Segoe UI" w:hAnsi="Segoe UI" w:cs="Segoe UI"/>
          <w:sz w:val="20"/>
        </w:rPr>
        <w:t>s’il</w:t>
      </w:r>
      <w:r>
        <w:rPr>
          <w:rFonts w:ascii="Segoe UI" w:eastAsia="Segoe UI" w:hAnsi="Segoe UI" w:cs="Segoe UI"/>
          <w:sz w:val="20"/>
        </w:rPr>
        <w:t xml:space="preserve"> : </w:t>
      </w:r>
    </w:p>
    <w:p w:rsidR="00584069" w:rsidRDefault="00FC4C29">
      <w:pPr>
        <w:numPr>
          <w:ilvl w:val="2"/>
          <w:numId w:val="16"/>
        </w:numPr>
        <w:spacing w:after="24" w:line="249" w:lineRule="auto"/>
        <w:ind w:right="156" w:hanging="281"/>
        <w:jc w:val="both"/>
      </w:pPr>
      <w:r>
        <w:rPr>
          <w:rFonts w:ascii="Segoe UI" w:eastAsia="Segoe UI" w:hAnsi="Segoe UI" w:cs="Segoe UI"/>
          <w:sz w:val="20"/>
        </w:rPr>
        <w:t xml:space="preserve">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w:t>
      </w:r>
      <w:r w:rsidR="00852027">
        <w:rPr>
          <w:rFonts w:ascii="Segoe UI" w:eastAsia="Segoe UI" w:hAnsi="Segoe UI" w:cs="Segoe UI"/>
          <w:sz w:val="20"/>
        </w:rPr>
        <w:t>d’offres</w:t>
      </w:r>
      <w:r>
        <w:rPr>
          <w:rFonts w:ascii="Segoe UI" w:eastAsia="Segoe UI" w:hAnsi="Segoe UI" w:cs="Segoe UI"/>
          <w:sz w:val="20"/>
        </w:rPr>
        <w:t xml:space="preserve"> ; ou </w:t>
      </w:r>
    </w:p>
    <w:p w:rsidR="00584069" w:rsidRDefault="00FC4C29">
      <w:pPr>
        <w:numPr>
          <w:ilvl w:val="2"/>
          <w:numId w:val="16"/>
        </w:numPr>
        <w:spacing w:after="5" w:line="249" w:lineRule="auto"/>
        <w:ind w:right="156" w:hanging="281"/>
        <w:jc w:val="both"/>
      </w:pPr>
      <w:r>
        <w:rPr>
          <w:rFonts w:ascii="Segoe UI" w:eastAsia="Segoe UI" w:hAnsi="Segoe UI" w:cs="Segoe UI"/>
          <w:sz w:val="20"/>
        </w:rPr>
        <w:t xml:space="preserve">Présente plus </w:t>
      </w:r>
      <w:r w:rsidR="00852027">
        <w:rPr>
          <w:rFonts w:ascii="Segoe UI" w:eastAsia="Segoe UI" w:hAnsi="Segoe UI" w:cs="Segoe UI"/>
          <w:sz w:val="20"/>
        </w:rPr>
        <w:t>d’une</w:t>
      </w:r>
      <w:r>
        <w:rPr>
          <w:rFonts w:ascii="Segoe UI" w:eastAsia="Segoe UI" w:hAnsi="Segoe UI" w:cs="Segoe UI"/>
          <w:sz w:val="20"/>
        </w:rPr>
        <w:t xml:space="preserve"> offre dans le cadre du présent appel </w:t>
      </w:r>
      <w:r w:rsidR="00852027">
        <w:rPr>
          <w:rFonts w:ascii="Segoe UI" w:eastAsia="Segoe UI" w:hAnsi="Segoe UI" w:cs="Segoe UI"/>
          <w:sz w:val="20"/>
        </w:rPr>
        <w:t>d’offres</w:t>
      </w:r>
      <w:r>
        <w:rPr>
          <w:rFonts w:ascii="Segoe UI" w:eastAsia="Segoe UI" w:hAnsi="Segoe UI" w:cs="Segoe UI"/>
          <w:sz w:val="20"/>
        </w:rPr>
        <w:t xml:space="preserve">, à </w:t>
      </w:r>
      <w:r w:rsidR="00852027">
        <w:rPr>
          <w:rFonts w:ascii="Segoe UI" w:eastAsia="Segoe UI" w:hAnsi="Segoe UI" w:cs="Segoe UI"/>
          <w:sz w:val="20"/>
        </w:rPr>
        <w:t>l’exception</w:t>
      </w:r>
      <w:r>
        <w:rPr>
          <w:rFonts w:ascii="Segoe UI" w:eastAsia="Segoe UI" w:hAnsi="Segoe UI" w:cs="Segoe UI"/>
          <w:sz w:val="20"/>
        </w:rPr>
        <w:t xml:space="preserve"> des offres variantes autorisées selon </w:t>
      </w:r>
      <w:r w:rsidR="00852027">
        <w:rPr>
          <w:rFonts w:ascii="Segoe UI" w:eastAsia="Segoe UI" w:hAnsi="Segoe UI" w:cs="Segoe UI"/>
          <w:sz w:val="20"/>
        </w:rPr>
        <w:t>l’article</w:t>
      </w:r>
      <w:r>
        <w:rPr>
          <w:rFonts w:ascii="Segoe UI" w:eastAsia="Segoe UI" w:hAnsi="Segoe UI" w:cs="Segoe UI"/>
          <w:sz w:val="20"/>
        </w:rPr>
        <w:t xml:space="preserve"> 18, le cas échéant ; cependant, ceci ne fait pas obstacle à la participation de sous-traitants dans plus </w:t>
      </w:r>
      <w:r w:rsidR="00852027">
        <w:rPr>
          <w:rFonts w:ascii="Segoe UI" w:eastAsia="Segoe UI" w:hAnsi="Segoe UI" w:cs="Segoe UI"/>
          <w:sz w:val="20"/>
        </w:rPr>
        <w:t>d’une</w:t>
      </w:r>
      <w:r>
        <w:rPr>
          <w:rFonts w:ascii="Segoe UI" w:eastAsia="Segoe UI" w:hAnsi="Segoe UI" w:cs="Segoe UI"/>
          <w:sz w:val="20"/>
        </w:rPr>
        <w:t xml:space="preserve"> offre. </w:t>
      </w:r>
    </w:p>
    <w:p w:rsidR="00584069" w:rsidRDefault="00FC4C29">
      <w:pPr>
        <w:numPr>
          <w:ilvl w:val="0"/>
          <w:numId w:val="15"/>
        </w:numPr>
        <w:spacing w:after="5" w:line="249" w:lineRule="auto"/>
        <w:ind w:right="150" w:hanging="245"/>
        <w:jc w:val="right"/>
      </w:pPr>
      <w:r>
        <w:rPr>
          <w:rFonts w:ascii="Segoe UI" w:eastAsia="Segoe UI" w:hAnsi="Segoe UI" w:cs="Segoe UI"/>
          <w:sz w:val="20"/>
        </w:rPr>
        <w:t xml:space="preserve">Le soumissionnaire ne doit pas être sous le coup </w:t>
      </w:r>
      <w:r w:rsidR="006856AF">
        <w:rPr>
          <w:rFonts w:ascii="Segoe UI" w:eastAsia="Segoe UI" w:hAnsi="Segoe UI" w:cs="Segoe UI"/>
          <w:sz w:val="20"/>
        </w:rPr>
        <w:t>d’une</w:t>
      </w:r>
      <w:r>
        <w:rPr>
          <w:rFonts w:ascii="Segoe UI" w:eastAsia="Segoe UI" w:hAnsi="Segoe UI" w:cs="Segoe UI"/>
          <w:sz w:val="20"/>
        </w:rPr>
        <w:t xml:space="preserve"> décision </w:t>
      </w:r>
      <w:r w:rsidR="006856AF">
        <w:rPr>
          <w:rFonts w:ascii="Segoe UI" w:eastAsia="Segoe UI" w:hAnsi="Segoe UI" w:cs="Segoe UI"/>
          <w:sz w:val="20"/>
        </w:rPr>
        <w:t>d’exclusion</w:t>
      </w:r>
      <w:r>
        <w:rPr>
          <w:rFonts w:ascii="Segoe UI" w:eastAsia="Segoe UI" w:hAnsi="Segoe UI" w:cs="Segoe UI"/>
          <w:sz w:val="20"/>
        </w:rPr>
        <w:t xml:space="preserve">. </w:t>
      </w:r>
    </w:p>
    <w:p w:rsidR="00584069" w:rsidRDefault="00FC4C29">
      <w:pPr>
        <w:numPr>
          <w:ilvl w:val="0"/>
          <w:numId w:val="15"/>
        </w:numPr>
        <w:spacing w:after="0"/>
        <w:ind w:right="150" w:hanging="245"/>
        <w:jc w:val="right"/>
      </w:pPr>
      <w:r>
        <w:rPr>
          <w:rFonts w:ascii="Segoe UI" w:eastAsia="Segoe UI" w:hAnsi="Segoe UI" w:cs="Segoe UI"/>
          <w:sz w:val="20"/>
        </w:rPr>
        <w:t xml:space="preserve">Une entreprise publique camerounaise peut participer à la consultation si elle peut démonter </w:t>
      </w:r>
      <w:r w:rsidR="006856AF">
        <w:rPr>
          <w:rFonts w:ascii="Segoe UI" w:eastAsia="Segoe UI" w:hAnsi="Segoe UI" w:cs="Segoe UI"/>
          <w:sz w:val="20"/>
        </w:rPr>
        <w:t>qu’elle</w:t>
      </w:r>
      <w:r>
        <w:rPr>
          <w:rFonts w:ascii="Segoe UI" w:eastAsia="Segoe UI" w:hAnsi="Segoe UI" w:cs="Segoe UI"/>
          <w:sz w:val="20"/>
        </w:rPr>
        <w:t xml:space="preserve"> :  </w:t>
      </w:r>
    </w:p>
    <w:p w:rsidR="00584069" w:rsidRDefault="006856AF">
      <w:pPr>
        <w:numPr>
          <w:ilvl w:val="2"/>
          <w:numId w:val="17"/>
        </w:numPr>
        <w:spacing w:after="24" w:line="249" w:lineRule="auto"/>
        <w:ind w:right="157" w:hanging="319"/>
        <w:jc w:val="both"/>
      </w:pPr>
      <w:r>
        <w:rPr>
          <w:rFonts w:ascii="Segoe UI" w:eastAsia="Segoe UI" w:hAnsi="Segoe UI" w:cs="Segoe UI"/>
          <w:sz w:val="20"/>
        </w:rPr>
        <w:t>est</w:t>
      </w:r>
      <w:r w:rsidR="00FC4C29">
        <w:rPr>
          <w:rFonts w:ascii="Segoe UI" w:eastAsia="Segoe UI" w:hAnsi="Segoe UI" w:cs="Segoe UI"/>
          <w:sz w:val="20"/>
        </w:rPr>
        <w:t xml:space="preserve"> juridiquement et financièrement autonome ; </w:t>
      </w:r>
    </w:p>
    <w:p w:rsidR="00584069" w:rsidRDefault="006856AF">
      <w:pPr>
        <w:numPr>
          <w:ilvl w:val="2"/>
          <w:numId w:val="17"/>
        </w:numPr>
        <w:spacing w:after="24" w:line="249" w:lineRule="auto"/>
        <w:ind w:right="157" w:hanging="319"/>
        <w:jc w:val="both"/>
      </w:pPr>
      <w:r>
        <w:rPr>
          <w:rFonts w:ascii="Segoe UI" w:eastAsia="Segoe UI" w:hAnsi="Segoe UI" w:cs="Segoe UI"/>
          <w:sz w:val="20"/>
        </w:rPr>
        <w:t>administrée</w:t>
      </w:r>
      <w:r w:rsidR="00FC4C29">
        <w:rPr>
          <w:rFonts w:ascii="Segoe UI" w:eastAsia="Segoe UI" w:hAnsi="Segoe UI" w:cs="Segoe UI"/>
          <w:sz w:val="20"/>
        </w:rPr>
        <w:t xml:space="preserve"> selon les règles du droit commercial et  </w:t>
      </w:r>
    </w:p>
    <w:p w:rsidR="00584069" w:rsidRDefault="006856AF">
      <w:pPr>
        <w:numPr>
          <w:ilvl w:val="2"/>
          <w:numId w:val="17"/>
        </w:numPr>
        <w:spacing w:after="5" w:line="249" w:lineRule="auto"/>
        <w:ind w:right="157" w:hanging="319"/>
        <w:jc w:val="both"/>
      </w:pPr>
      <w:r>
        <w:rPr>
          <w:rFonts w:ascii="Segoe UI" w:eastAsia="Segoe UI" w:hAnsi="Segoe UI" w:cs="Segoe UI"/>
          <w:sz w:val="20"/>
        </w:rPr>
        <w:t>n’est</w:t>
      </w:r>
      <w:r w:rsidR="00FC4C29">
        <w:rPr>
          <w:rFonts w:ascii="Segoe UI" w:eastAsia="Segoe UI" w:hAnsi="Segoe UI" w:cs="Segoe UI"/>
          <w:sz w:val="20"/>
        </w:rPr>
        <w:t xml:space="preserve"> pas sous la tutelle ou </w:t>
      </w:r>
      <w:r>
        <w:rPr>
          <w:rFonts w:ascii="Segoe UI" w:eastAsia="Segoe UI" w:hAnsi="Segoe UI" w:cs="Segoe UI"/>
          <w:sz w:val="20"/>
        </w:rPr>
        <w:t>l’autorité</w:t>
      </w:r>
      <w:r w:rsidR="00FC4C29">
        <w:rPr>
          <w:rFonts w:ascii="Segoe UI" w:eastAsia="Segoe UI" w:hAnsi="Segoe UI" w:cs="Segoe UI"/>
          <w:sz w:val="20"/>
        </w:rPr>
        <w:t xml:space="preserve"> directe voire indirecte du Autorité Contractante. </w:t>
      </w:r>
    </w:p>
    <w:p w:rsidR="00584069" w:rsidRDefault="00FC4C29">
      <w:pPr>
        <w:spacing w:after="117"/>
        <w:ind w:left="1510"/>
      </w:pPr>
      <w:r>
        <w:rPr>
          <w:rFonts w:ascii="Segoe UI" w:eastAsia="Segoe UI" w:hAnsi="Segoe UI" w:cs="Segoe UI"/>
          <w:b/>
          <w:sz w:val="10"/>
        </w:rPr>
        <w:t xml:space="preserve"> </w:t>
      </w:r>
    </w:p>
    <w:p w:rsidR="00584069" w:rsidRDefault="00FC4C29">
      <w:pPr>
        <w:spacing w:after="133"/>
        <w:ind w:left="653" w:hanging="10"/>
      </w:pPr>
      <w:r>
        <w:rPr>
          <w:rFonts w:ascii="Segoe UI" w:eastAsia="Segoe UI" w:hAnsi="Segoe UI" w:cs="Segoe UI"/>
          <w:b/>
          <w:u w:val="single" w:color="000000"/>
        </w:rPr>
        <w:t>Article 5</w:t>
      </w:r>
      <w:r>
        <w:rPr>
          <w:rFonts w:ascii="Segoe UI" w:eastAsia="Segoe UI" w:hAnsi="Segoe UI" w:cs="Segoe UI"/>
        </w:rPr>
        <w:t xml:space="preserve"> : </w:t>
      </w:r>
      <w:r>
        <w:rPr>
          <w:rFonts w:ascii="Segoe UI" w:eastAsia="Segoe UI" w:hAnsi="Segoe UI" w:cs="Segoe UI"/>
          <w:b/>
        </w:rPr>
        <w:t>Matériaux, matériels, fournitures, équipements et services autorisés.</w:t>
      </w:r>
      <w:r>
        <w:rPr>
          <w:rFonts w:ascii="Segoe UI" w:eastAsia="Segoe UI" w:hAnsi="Segoe UI" w:cs="Segoe UI"/>
        </w:rPr>
        <w:t xml:space="preserve"> </w:t>
      </w:r>
    </w:p>
    <w:p w:rsidR="00584069" w:rsidRDefault="00847F20" w:rsidP="00847F20">
      <w:pPr>
        <w:numPr>
          <w:ilvl w:val="1"/>
          <w:numId w:val="18"/>
        </w:numPr>
        <w:spacing w:after="0" w:line="248" w:lineRule="auto"/>
        <w:ind w:right="152" w:hanging="10"/>
        <w:jc w:val="both"/>
      </w:pPr>
      <w:r>
        <w:rPr>
          <w:rFonts w:ascii="Segoe UI" w:eastAsia="Segoe UI" w:hAnsi="Segoe UI" w:cs="Segoe UI"/>
        </w:rPr>
        <w:t>Les matériaux, les matériels du</w:t>
      </w:r>
      <w:r w:rsidR="00FC4C29">
        <w:rPr>
          <w:rFonts w:ascii="Segoe UI" w:eastAsia="Segoe UI" w:hAnsi="Segoe UI" w:cs="Segoe UI"/>
        </w:rPr>
        <w:t xml:space="preserve"> </w:t>
      </w:r>
      <w:r>
        <w:rPr>
          <w:rFonts w:ascii="Segoe UI" w:eastAsia="Segoe UI" w:hAnsi="Segoe UI" w:cs="Segoe UI"/>
        </w:rPr>
        <w:t>cocontractant</w:t>
      </w:r>
      <w:r w:rsidR="00FC4C29">
        <w:rPr>
          <w:rFonts w:ascii="Segoe UI" w:eastAsia="Segoe UI" w:hAnsi="Segoe UI" w:cs="Segoe UI"/>
        </w:rPr>
        <w:t xml:space="preserve">,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 </w:t>
      </w:r>
    </w:p>
    <w:p w:rsidR="00584069" w:rsidRDefault="00847F20">
      <w:pPr>
        <w:numPr>
          <w:ilvl w:val="1"/>
          <w:numId w:val="18"/>
        </w:numPr>
        <w:spacing w:after="3" w:line="248" w:lineRule="auto"/>
        <w:ind w:right="152" w:hanging="10"/>
        <w:jc w:val="both"/>
      </w:pPr>
      <w:r>
        <w:rPr>
          <w:rFonts w:ascii="Segoe UI" w:eastAsia="Segoe UI" w:hAnsi="Segoe UI" w:cs="Segoe UI"/>
        </w:rPr>
        <w:t xml:space="preserve">Aux </w:t>
      </w:r>
      <w:r w:rsidR="00FC4C29">
        <w:rPr>
          <w:rFonts w:ascii="Segoe UI" w:eastAsia="Segoe UI" w:hAnsi="Segoe UI" w:cs="Segoe UI"/>
        </w:rPr>
        <w:t xml:space="preserve">fins de </w:t>
      </w:r>
      <w:r>
        <w:rPr>
          <w:rFonts w:ascii="Segoe UI" w:eastAsia="Segoe UI" w:hAnsi="Segoe UI" w:cs="Segoe UI"/>
        </w:rPr>
        <w:t>l’article</w:t>
      </w:r>
      <w:r w:rsidR="00FC4C29">
        <w:rPr>
          <w:rFonts w:ascii="Segoe UI" w:eastAsia="Segoe UI" w:hAnsi="Segoe UI" w:cs="Segoe UI"/>
        </w:rPr>
        <w:t xml:space="preserve"> 5.1 ci-dessus, le temps « provenir » désigne le lieu où les biens sont extraits, cultivés, produits ou fabriqués et </w:t>
      </w:r>
      <w:r>
        <w:rPr>
          <w:rFonts w:ascii="Segoe UI" w:eastAsia="Segoe UI" w:hAnsi="Segoe UI" w:cs="Segoe UI"/>
        </w:rPr>
        <w:t>d’où</w:t>
      </w:r>
      <w:r w:rsidR="00FC4C29">
        <w:rPr>
          <w:rFonts w:ascii="Segoe UI" w:eastAsia="Segoe UI" w:hAnsi="Segoe UI" w:cs="Segoe UI"/>
        </w:rPr>
        <w:t xml:space="preserve"> proviennent les services. </w:t>
      </w:r>
    </w:p>
    <w:p w:rsidR="00584069" w:rsidRDefault="00FC4C29">
      <w:pPr>
        <w:spacing w:after="114"/>
        <w:ind w:left="658"/>
      </w:pPr>
      <w:r>
        <w:rPr>
          <w:rFonts w:ascii="Segoe UI" w:eastAsia="Segoe UI" w:hAnsi="Segoe UI" w:cs="Segoe UI"/>
          <w:sz w:val="10"/>
        </w:rPr>
        <w:t xml:space="preserve"> </w:t>
      </w:r>
    </w:p>
    <w:p w:rsidR="00584069" w:rsidRDefault="00FC4C29" w:rsidP="00847F20">
      <w:pPr>
        <w:pStyle w:val="Titre3"/>
        <w:spacing w:after="0" w:line="259" w:lineRule="auto"/>
        <w:ind w:left="653"/>
        <w:jc w:val="left"/>
      </w:pPr>
      <w:r>
        <w:rPr>
          <w:sz w:val="22"/>
          <w:u w:val="single" w:color="000000"/>
        </w:rPr>
        <w:t>Article 6</w:t>
      </w:r>
      <w:r>
        <w:rPr>
          <w:b w:val="0"/>
          <w:sz w:val="22"/>
        </w:rPr>
        <w:t xml:space="preserve"> : </w:t>
      </w:r>
      <w:r>
        <w:rPr>
          <w:sz w:val="22"/>
        </w:rPr>
        <w:t>Qualifications du Soumissionnaire</w:t>
      </w:r>
      <w:r>
        <w:rPr>
          <w:b w:val="0"/>
          <w:sz w:val="22"/>
        </w:rPr>
        <w:t xml:space="preserve"> </w:t>
      </w:r>
    </w:p>
    <w:p w:rsidR="00584069" w:rsidRDefault="00FC4C29" w:rsidP="00847F20">
      <w:pPr>
        <w:spacing w:after="24" w:line="249" w:lineRule="auto"/>
        <w:ind w:left="653" w:right="157" w:hanging="10"/>
        <w:jc w:val="both"/>
      </w:pPr>
      <w:r>
        <w:rPr>
          <w:rFonts w:ascii="Segoe UI" w:eastAsia="Segoe UI" w:hAnsi="Segoe UI" w:cs="Segoe UI"/>
          <w:sz w:val="20"/>
        </w:rPr>
        <w:t>6.1.</w:t>
      </w:r>
      <w:r>
        <w:rPr>
          <w:rFonts w:ascii="Arial" w:eastAsia="Arial" w:hAnsi="Arial" w:cs="Arial"/>
          <w:sz w:val="20"/>
        </w:rPr>
        <w:t xml:space="preserve"> </w:t>
      </w:r>
      <w:r>
        <w:rPr>
          <w:rFonts w:ascii="Segoe UI" w:eastAsia="Segoe UI" w:hAnsi="Segoe UI" w:cs="Segoe UI"/>
          <w:sz w:val="20"/>
        </w:rPr>
        <w:t xml:space="preserve">Les Soumissionnaires doivent, comme partie intégrante de leur offre :  </w:t>
      </w:r>
    </w:p>
    <w:p w:rsidR="00584069" w:rsidRDefault="00FC4C29">
      <w:pPr>
        <w:numPr>
          <w:ilvl w:val="0"/>
          <w:numId w:val="19"/>
        </w:numPr>
        <w:spacing w:after="24" w:line="249" w:lineRule="auto"/>
        <w:ind w:right="157" w:hanging="286"/>
        <w:jc w:val="both"/>
      </w:pPr>
      <w:r>
        <w:rPr>
          <w:rFonts w:ascii="Segoe UI" w:eastAsia="Segoe UI" w:hAnsi="Segoe UI" w:cs="Segoe UI"/>
          <w:sz w:val="20"/>
        </w:rPr>
        <w:t xml:space="preserve">Soumettre un pouvoir habilitant le signataire de la soumission à engager le Soumissionnaire ; </w:t>
      </w:r>
    </w:p>
    <w:p w:rsidR="00584069" w:rsidRDefault="00FC4C29">
      <w:pPr>
        <w:numPr>
          <w:ilvl w:val="0"/>
          <w:numId w:val="19"/>
        </w:numPr>
        <w:spacing w:after="0" w:line="249" w:lineRule="auto"/>
        <w:ind w:right="157" w:hanging="286"/>
        <w:jc w:val="both"/>
      </w:pPr>
      <w:r>
        <w:rPr>
          <w:rFonts w:ascii="Segoe UI" w:eastAsia="Segoe UI" w:hAnsi="Segoe UI" w:cs="Segoe UI"/>
          <w:sz w:val="20"/>
        </w:rPr>
        <w:t xml:space="preserve">Fournir toutes les informations (compléter ou mettre à jour les informations jointes à leur demande de pré-qualification qui ont pu changer, au cas où les candidats ont fait </w:t>
      </w:r>
      <w:r w:rsidR="00847F20">
        <w:rPr>
          <w:rFonts w:ascii="Segoe UI" w:eastAsia="Segoe UI" w:hAnsi="Segoe UI" w:cs="Segoe UI"/>
          <w:sz w:val="20"/>
        </w:rPr>
        <w:t>l’objet</w:t>
      </w:r>
      <w:r>
        <w:rPr>
          <w:rFonts w:ascii="Segoe UI" w:eastAsia="Segoe UI" w:hAnsi="Segoe UI" w:cs="Segoe UI"/>
          <w:sz w:val="20"/>
        </w:rPr>
        <w:t xml:space="preserve"> </w:t>
      </w:r>
      <w:r w:rsidR="00847F20">
        <w:rPr>
          <w:rFonts w:ascii="Segoe UI" w:eastAsia="Segoe UI" w:hAnsi="Segoe UI" w:cs="Segoe UI"/>
          <w:sz w:val="20"/>
        </w:rPr>
        <w:t>d’une</w:t>
      </w:r>
      <w:r>
        <w:rPr>
          <w:rFonts w:ascii="Segoe UI" w:eastAsia="Segoe UI" w:hAnsi="Segoe UI" w:cs="Segoe UI"/>
          <w:sz w:val="20"/>
        </w:rPr>
        <w:t xml:space="preserve"> pré-qualification) demandées aux soumissionnaires, dans le RPAO, afin </w:t>
      </w:r>
      <w:r w:rsidR="00847F20">
        <w:rPr>
          <w:rFonts w:ascii="Segoe UI" w:eastAsia="Segoe UI" w:hAnsi="Segoe UI" w:cs="Segoe UI"/>
          <w:sz w:val="20"/>
        </w:rPr>
        <w:t>d’établir</w:t>
      </w:r>
      <w:r>
        <w:rPr>
          <w:rFonts w:ascii="Segoe UI" w:eastAsia="Segoe UI" w:hAnsi="Segoe UI" w:cs="Segoe UI"/>
          <w:sz w:val="20"/>
        </w:rPr>
        <w:t xml:space="preserve"> leur qualification pour exécuter le marché. </w:t>
      </w:r>
    </w:p>
    <w:p w:rsidR="00584069" w:rsidRDefault="00FC4C29">
      <w:pPr>
        <w:spacing w:after="24" w:line="249" w:lineRule="auto"/>
        <w:ind w:left="653" w:right="157" w:hanging="10"/>
        <w:jc w:val="both"/>
      </w:pPr>
      <w:r>
        <w:rPr>
          <w:rFonts w:ascii="Segoe UI" w:eastAsia="Segoe UI" w:hAnsi="Segoe UI" w:cs="Segoe UI"/>
          <w:sz w:val="20"/>
        </w:rPr>
        <w:t xml:space="preserve">Les informations relatives aux points suivants sont exigées le cas échéant :  </w:t>
      </w:r>
    </w:p>
    <w:p w:rsidR="00584069" w:rsidRDefault="00FC4C29">
      <w:pPr>
        <w:spacing w:after="156"/>
        <w:ind w:left="658"/>
      </w:pPr>
      <w:r>
        <w:rPr>
          <w:rFonts w:ascii="Segoe UI" w:eastAsia="Segoe UI" w:hAnsi="Segoe UI" w:cs="Segoe UI"/>
          <w:sz w:val="8"/>
        </w:rPr>
        <w:t xml:space="preserve"> </w:t>
      </w:r>
    </w:p>
    <w:p w:rsidR="00584069" w:rsidRDefault="00FC4C29">
      <w:pPr>
        <w:numPr>
          <w:ilvl w:val="0"/>
          <w:numId w:val="20"/>
        </w:numPr>
        <w:spacing w:after="5" w:line="249" w:lineRule="auto"/>
        <w:ind w:right="157" w:hanging="360"/>
        <w:jc w:val="both"/>
      </w:pPr>
      <w:r>
        <w:rPr>
          <w:rFonts w:ascii="Segoe UI" w:eastAsia="Segoe UI" w:hAnsi="Segoe UI" w:cs="Segoe UI"/>
          <w:sz w:val="20"/>
        </w:rPr>
        <w:lastRenderedPageBreak/>
        <w:t xml:space="preserve">La production des bilans certifiés et chiffres </w:t>
      </w:r>
      <w:r w:rsidR="00847F20">
        <w:rPr>
          <w:rFonts w:ascii="Segoe UI" w:eastAsia="Segoe UI" w:hAnsi="Segoe UI" w:cs="Segoe UI"/>
          <w:sz w:val="20"/>
        </w:rPr>
        <w:t>d’affaires</w:t>
      </w:r>
      <w:r>
        <w:rPr>
          <w:rFonts w:ascii="Segoe UI" w:eastAsia="Segoe UI" w:hAnsi="Segoe UI" w:cs="Segoe UI"/>
          <w:sz w:val="20"/>
        </w:rPr>
        <w:t xml:space="preserve"> récents ; </w:t>
      </w:r>
    </w:p>
    <w:p w:rsidR="00584069" w:rsidRDefault="00FC4C29">
      <w:pPr>
        <w:numPr>
          <w:ilvl w:val="0"/>
          <w:numId w:val="20"/>
        </w:numPr>
        <w:spacing w:after="5" w:line="249" w:lineRule="auto"/>
        <w:ind w:right="157" w:hanging="360"/>
        <w:jc w:val="both"/>
      </w:pPr>
      <w:r>
        <w:rPr>
          <w:rFonts w:ascii="Segoe UI" w:eastAsia="Segoe UI" w:hAnsi="Segoe UI" w:cs="Segoe UI"/>
          <w:sz w:val="20"/>
        </w:rPr>
        <w:t xml:space="preserve">Accès à une ligne de crédit ou disposition </w:t>
      </w:r>
      <w:r w:rsidR="00847F20">
        <w:rPr>
          <w:rFonts w:ascii="Segoe UI" w:eastAsia="Segoe UI" w:hAnsi="Segoe UI" w:cs="Segoe UI"/>
          <w:sz w:val="20"/>
        </w:rPr>
        <w:t>d’autres</w:t>
      </w:r>
      <w:r>
        <w:rPr>
          <w:rFonts w:ascii="Segoe UI" w:eastAsia="Segoe UI" w:hAnsi="Segoe UI" w:cs="Segoe UI"/>
          <w:sz w:val="20"/>
        </w:rPr>
        <w:t xml:space="preserve"> ressources financières ; </w:t>
      </w:r>
    </w:p>
    <w:p w:rsidR="00584069" w:rsidRDefault="00FC4C29">
      <w:pPr>
        <w:numPr>
          <w:ilvl w:val="0"/>
          <w:numId w:val="20"/>
        </w:numPr>
        <w:spacing w:after="24" w:line="249" w:lineRule="auto"/>
        <w:ind w:right="157" w:hanging="360"/>
        <w:jc w:val="both"/>
      </w:pPr>
      <w:r>
        <w:rPr>
          <w:rFonts w:ascii="Segoe UI" w:eastAsia="Segoe UI" w:hAnsi="Segoe UI" w:cs="Segoe UI"/>
          <w:sz w:val="20"/>
        </w:rPr>
        <w:t xml:space="preserve">Les commandes acquises et les marchés attribués ; </w:t>
      </w:r>
    </w:p>
    <w:p w:rsidR="00584069" w:rsidRDefault="00FC4C29">
      <w:pPr>
        <w:numPr>
          <w:ilvl w:val="0"/>
          <w:numId w:val="20"/>
        </w:numPr>
        <w:spacing w:after="24" w:line="249" w:lineRule="auto"/>
        <w:ind w:right="157" w:hanging="360"/>
        <w:jc w:val="both"/>
      </w:pPr>
      <w:r>
        <w:rPr>
          <w:rFonts w:ascii="Segoe UI" w:eastAsia="Segoe UI" w:hAnsi="Segoe UI" w:cs="Segoe UI"/>
          <w:sz w:val="20"/>
        </w:rPr>
        <w:t xml:space="preserve">Les litiges en cours ; </w:t>
      </w:r>
    </w:p>
    <w:p w:rsidR="00584069" w:rsidRDefault="00FC4C29" w:rsidP="00847F20">
      <w:pPr>
        <w:numPr>
          <w:ilvl w:val="0"/>
          <w:numId w:val="20"/>
        </w:numPr>
        <w:spacing w:after="24" w:line="249" w:lineRule="auto"/>
        <w:ind w:right="157" w:hanging="360"/>
        <w:jc w:val="both"/>
      </w:pPr>
      <w:r>
        <w:rPr>
          <w:rFonts w:ascii="Segoe UI" w:eastAsia="Segoe UI" w:hAnsi="Segoe UI" w:cs="Segoe UI"/>
          <w:sz w:val="20"/>
        </w:rPr>
        <w:t xml:space="preserve">La disponibilité du matériel indispensable. </w:t>
      </w:r>
    </w:p>
    <w:p w:rsidR="00584069" w:rsidRDefault="00FC4C29" w:rsidP="00847F20">
      <w:pPr>
        <w:spacing w:after="0" w:line="249" w:lineRule="auto"/>
        <w:ind w:left="1083" w:right="157" w:hanging="440"/>
        <w:jc w:val="both"/>
      </w:pPr>
      <w:r>
        <w:rPr>
          <w:rFonts w:ascii="Segoe UI" w:eastAsia="Segoe UI" w:hAnsi="Segoe UI" w:cs="Segoe UI"/>
          <w:sz w:val="20"/>
        </w:rPr>
        <w:t>6.2.</w:t>
      </w:r>
      <w:r>
        <w:rPr>
          <w:rFonts w:ascii="Arial" w:eastAsia="Arial" w:hAnsi="Arial" w:cs="Arial"/>
          <w:sz w:val="20"/>
        </w:rPr>
        <w:t xml:space="preserve"> </w:t>
      </w:r>
      <w:r>
        <w:rPr>
          <w:rFonts w:ascii="Segoe UI" w:eastAsia="Segoe UI" w:hAnsi="Segoe UI" w:cs="Segoe UI"/>
          <w:sz w:val="20"/>
        </w:rPr>
        <w:t>Les soumissions présentées par deux ou plusieurs cocontractants groupés (</w:t>
      </w:r>
      <w:r w:rsidR="00847F20">
        <w:rPr>
          <w:rFonts w:ascii="Segoe UI" w:eastAsia="Segoe UI" w:hAnsi="Segoe UI" w:cs="Segoe UI"/>
          <w:sz w:val="20"/>
        </w:rPr>
        <w:t>cotraitance</w:t>
      </w:r>
      <w:r>
        <w:rPr>
          <w:rFonts w:ascii="Segoe UI" w:eastAsia="Segoe UI" w:hAnsi="Segoe UI" w:cs="Segoe UI"/>
          <w:sz w:val="20"/>
        </w:rPr>
        <w:t xml:space="preserve">) doivent satisfaire aux conditions suivantes :  </w:t>
      </w:r>
    </w:p>
    <w:p w:rsidR="00584069" w:rsidRDefault="00847F20">
      <w:pPr>
        <w:numPr>
          <w:ilvl w:val="2"/>
          <w:numId w:val="22"/>
        </w:numPr>
        <w:spacing w:after="24" w:line="249" w:lineRule="auto"/>
        <w:ind w:right="157" w:hanging="286"/>
        <w:jc w:val="both"/>
      </w:pPr>
      <w:r>
        <w:rPr>
          <w:rFonts w:ascii="Segoe UI" w:eastAsia="Segoe UI" w:hAnsi="Segoe UI" w:cs="Segoe UI"/>
        </w:rPr>
        <w:t>L’offre</w:t>
      </w:r>
      <w:r w:rsidR="00FC4C29">
        <w:rPr>
          <w:rFonts w:ascii="Segoe UI" w:eastAsia="Segoe UI" w:hAnsi="Segoe UI" w:cs="Segoe UI"/>
        </w:rPr>
        <w:t xml:space="preserve"> </w:t>
      </w:r>
      <w:r w:rsidR="00FC4C29">
        <w:rPr>
          <w:rFonts w:ascii="Segoe UI" w:eastAsia="Segoe UI" w:hAnsi="Segoe UI" w:cs="Segoe UI"/>
          <w:sz w:val="20"/>
        </w:rPr>
        <w:t xml:space="preserve">devra inclure pour chacune des entreprises, tous les renseignements énumérés à </w:t>
      </w:r>
      <w:r>
        <w:rPr>
          <w:rFonts w:ascii="Segoe UI" w:eastAsia="Segoe UI" w:hAnsi="Segoe UI" w:cs="Segoe UI"/>
          <w:sz w:val="20"/>
        </w:rPr>
        <w:t>l’article</w:t>
      </w:r>
      <w:r w:rsidR="00FC4C29">
        <w:rPr>
          <w:rFonts w:ascii="Segoe UI" w:eastAsia="Segoe UI" w:hAnsi="Segoe UI" w:cs="Segoe UI"/>
          <w:sz w:val="20"/>
        </w:rPr>
        <w:t xml:space="preserve"> 6.1 ci-dessus. Le RPAO devra préciser les informations à fournir par le groupement et celles à fournir par chaque membre du groupement ; </w:t>
      </w:r>
    </w:p>
    <w:p w:rsidR="00584069" w:rsidRDefault="00847F20">
      <w:pPr>
        <w:numPr>
          <w:ilvl w:val="2"/>
          <w:numId w:val="22"/>
        </w:numPr>
        <w:spacing w:after="63" w:line="249" w:lineRule="auto"/>
        <w:ind w:right="157" w:hanging="286"/>
        <w:jc w:val="both"/>
      </w:pPr>
      <w:r>
        <w:rPr>
          <w:rFonts w:ascii="Segoe UI" w:eastAsia="Segoe UI" w:hAnsi="Segoe UI" w:cs="Segoe UI"/>
          <w:sz w:val="20"/>
        </w:rPr>
        <w:t>L’offre</w:t>
      </w:r>
      <w:r w:rsidR="00FC4C29">
        <w:rPr>
          <w:rFonts w:ascii="Segoe UI" w:eastAsia="Segoe UI" w:hAnsi="Segoe UI" w:cs="Segoe UI"/>
          <w:sz w:val="20"/>
        </w:rPr>
        <w:t xml:space="preserve"> et le marché doivent être signés de façon à obliger tous les membres du groupement ; </w:t>
      </w:r>
    </w:p>
    <w:p w:rsidR="00584069" w:rsidRDefault="00FC4C29">
      <w:pPr>
        <w:numPr>
          <w:ilvl w:val="2"/>
          <w:numId w:val="22"/>
        </w:numPr>
        <w:spacing w:after="56" w:line="249" w:lineRule="auto"/>
        <w:ind w:right="157" w:hanging="286"/>
        <w:jc w:val="both"/>
      </w:pPr>
      <w:r>
        <w:rPr>
          <w:rFonts w:ascii="Segoe UI" w:eastAsia="Segoe UI" w:hAnsi="Segoe UI" w:cs="Segoe UI"/>
          <w:sz w:val="20"/>
        </w:rPr>
        <w:t xml:space="preserve">La nature du groupement (conjoint ou solidaire comme cela est requis dans le RPAO doit être précisée et justifiée par la production </w:t>
      </w:r>
      <w:r w:rsidR="00847F20">
        <w:rPr>
          <w:rFonts w:ascii="Segoe UI" w:eastAsia="Segoe UI" w:hAnsi="Segoe UI" w:cs="Segoe UI"/>
          <w:sz w:val="20"/>
        </w:rPr>
        <w:t>d’une</w:t>
      </w:r>
      <w:r>
        <w:rPr>
          <w:rFonts w:ascii="Segoe UI" w:eastAsia="Segoe UI" w:hAnsi="Segoe UI" w:cs="Segoe UI"/>
          <w:sz w:val="20"/>
        </w:rPr>
        <w:t xml:space="preserve"> copie de </w:t>
      </w:r>
      <w:r w:rsidR="00847F20">
        <w:rPr>
          <w:rFonts w:ascii="Segoe UI" w:eastAsia="Segoe UI" w:hAnsi="Segoe UI" w:cs="Segoe UI"/>
          <w:sz w:val="20"/>
        </w:rPr>
        <w:t>l’accord</w:t>
      </w:r>
      <w:r>
        <w:rPr>
          <w:rFonts w:ascii="Segoe UI" w:eastAsia="Segoe UI" w:hAnsi="Segoe UI" w:cs="Segoe UI"/>
          <w:sz w:val="20"/>
        </w:rPr>
        <w:t xml:space="preserve"> de groupement en bonne et due forme ; </w:t>
      </w:r>
    </w:p>
    <w:p w:rsidR="00584069" w:rsidRDefault="00FC4C29">
      <w:pPr>
        <w:numPr>
          <w:ilvl w:val="2"/>
          <w:numId w:val="22"/>
        </w:numPr>
        <w:spacing w:after="56" w:line="249" w:lineRule="auto"/>
        <w:ind w:right="157" w:hanging="286"/>
        <w:jc w:val="both"/>
      </w:pPr>
      <w:r>
        <w:rPr>
          <w:rFonts w:ascii="Segoe UI" w:eastAsia="Segoe UI" w:hAnsi="Segoe UI" w:cs="Segoe UI"/>
          <w:sz w:val="20"/>
        </w:rPr>
        <w:t xml:space="preserve">Le membre du groupement désigné comme mandataire, représentera </w:t>
      </w:r>
      <w:r w:rsidR="00847F20">
        <w:rPr>
          <w:rFonts w:ascii="Segoe UI" w:eastAsia="Segoe UI" w:hAnsi="Segoe UI" w:cs="Segoe UI"/>
          <w:sz w:val="20"/>
        </w:rPr>
        <w:t>l’ensemble</w:t>
      </w:r>
      <w:r>
        <w:rPr>
          <w:rFonts w:ascii="Segoe UI" w:eastAsia="Segoe UI" w:hAnsi="Segoe UI" w:cs="Segoe UI"/>
          <w:sz w:val="20"/>
        </w:rPr>
        <w:t xml:space="preserve"> des entreprises vis-à-vis du Maître </w:t>
      </w:r>
      <w:r w:rsidR="00847F20">
        <w:rPr>
          <w:rFonts w:ascii="Segoe UI" w:eastAsia="Segoe UI" w:hAnsi="Segoe UI" w:cs="Segoe UI"/>
          <w:sz w:val="20"/>
        </w:rPr>
        <w:t>d’Ouvrage</w:t>
      </w:r>
      <w:r>
        <w:rPr>
          <w:rFonts w:ascii="Segoe UI" w:eastAsia="Segoe UI" w:hAnsi="Segoe UI" w:cs="Segoe UI"/>
          <w:sz w:val="20"/>
        </w:rPr>
        <w:t xml:space="preserve"> pour </w:t>
      </w:r>
      <w:r w:rsidR="00847F20">
        <w:rPr>
          <w:rFonts w:ascii="Segoe UI" w:eastAsia="Segoe UI" w:hAnsi="Segoe UI" w:cs="Segoe UI"/>
          <w:sz w:val="20"/>
        </w:rPr>
        <w:t>l’exécution</w:t>
      </w:r>
      <w:r>
        <w:rPr>
          <w:rFonts w:ascii="Segoe UI" w:eastAsia="Segoe UI" w:hAnsi="Segoe UI" w:cs="Segoe UI"/>
          <w:sz w:val="20"/>
        </w:rPr>
        <w:t xml:space="preserve"> du marché ; </w:t>
      </w:r>
    </w:p>
    <w:p w:rsidR="00584069" w:rsidRDefault="00FC4C29" w:rsidP="00A17F98">
      <w:pPr>
        <w:numPr>
          <w:ilvl w:val="2"/>
          <w:numId w:val="22"/>
        </w:numPr>
        <w:spacing w:after="24" w:line="249" w:lineRule="auto"/>
        <w:ind w:right="157" w:hanging="286"/>
        <w:jc w:val="both"/>
      </w:pPr>
      <w:r>
        <w:rPr>
          <w:rFonts w:ascii="Segoe UI" w:eastAsia="Segoe UI" w:hAnsi="Segoe UI" w:cs="Segoe UI"/>
          <w:sz w:val="20"/>
        </w:rPr>
        <w:t xml:space="preserve">En cas de groupement solidaire, les </w:t>
      </w:r>
      <w:r w:rsidR="00A17F98">
        <w:rPr>
          <w:rFonts w:ascii="Segoe UI" w:eastAsia="Segoe UI" w:hAnsi="Segoe UI" w:cs="Segoe UI"/>
          <w:sz w:val="20"/>
        </w:rPr>
        <w:t>cotraitants</w:t>
      </w:r>
      <w:r>
        <w:rPr>
          <w:rFonts w:ascii="Segoe UI" w:eastAsia="Segoe UI" w:hAnsi="Segoe UI" w:cs="Segoe UI"/>
          <w:sz w:val="20"/>
        </w:rPr>
        <w:t xml:space="preserve"> se répartissent les sommes qui sont réglées par le Maître </w:t>
      </w:r>
      <w:r w:rsidR="00847F20">
        <w:rPr>
          <w:rFonts w:ascii="Segoe UI" w:eastAsia="Segoe UI" w:hAnsi="Segoe UI" w:cs="Segoe UI"/>
          <w:sz w:val="20"/>
        </w:rPr>
        <w:t>d’Ouvrage</w:t>
      </w:r>
      <w:r>
        <w:rPr>
          <w:rFonts w:ascii="Segoe UI" w:eastAsia="Segoe UI" w:hAnsi="Segoe UI" w:cs="Segoe UI"/>
          <w:sz w:val="20"/>
        </w:rPr>
        <w:t xml:space="preserve"> dans un compte unique ; en revanche, chaque entreprise est payée par le Maître </w:t>
      </w:r>
      <w:r w:rsidR="00A17F98">
        <w:rPr>
          <w:rFonts w:ascii="Segoe UI" w:eastAsia="Segoe UI" w:hAnsi="Segoe UI" w:cs="Segoe UI"/>
          <w:sz w:val="20"/>
        </w:rPr>
        <w:t>d’ouvrage</w:t>
      </w:r>
      <w:r>
        <w:rPr>
          <w:rFonts w:ascii="Segoe UI" w:eastAsia="Segoe UI" w:hAnsi="Segoe UI" w:cs="Segoe UI"/>
          <w:sz w:val="20"/>
        </w:rPr>
        <w:t xml:space="preserve"> dans son propre compte, </w:t>
      </w:r>
      <w:r w:rsidR="00A17F98">
        <w:rPr>
          <w:rFonts w:ascii="Segoe UI" w:eastAsia="Segoe UI" w:hAnsi="Segoe UI" w:cs="Segoe UI"/>
          <w:sz w:val="20"/>
        </w:rPr>
        <w:t>lorsqu’il</w:t>
      </w:r>
      <w:r>
        <w:rPr>
          <w:rFonts w:ascii="Segoe UI" w:eastAsia="Segoe UI" w:hAnsi="Segoe UI" w:cs="Segoe UI"/>
          <w:sz w:val="20"/>
        </w:rPr>
        <w:t xml:space="preserve"> </w:t>
      </w:r>
      <w:r w:rsidR="00A17F98">
        <w:rPr>
          <w:rFonts w:ascii="Segoe UI" w:eastAsia="Segoe UI" w:hAnsi="Segoe UI" w:cs="Segoe UI"/>
          <w:sz w:val="20"/>
        </w:rPr>
        <w:t>s’agit</w:t>
      </w:r>
      <w:r>
        <w:rPr>
          <w:rFonts w:ascii="Segoe UI" w:eastAsia="Segoe UI" w:hAnsi="Segoe UI" w:cs="Segoe UI"/>
          <w:sz w:val="20"/>
        </w:rPr>
        <w:t xml:space="preserve"> </w:t>
      </w:r>
      <w:r w:rsidR="00A17F98">
        <w:rPr>
          <w:rFonts w:ascii="Segoe UI" w:eastAsia="Segoe UI" w:hAnsi="Segoe UI" w:cs="Segoe UI"/>
          <w:sz w:val="20"/>
        </w:rPr>
        <w:t>d’un</w:t>
      </w:r>
      <w:r>
        <w:rPr>
          <w:rFonts w:ascii="Segoe UI" w:eastAsia="Segoe UI" w:hAnsi="Segoe UI" w:cs="Segoe UI"/>
          <w:sz w:val="20"/>
        </w:rPr>
        <w:t xml:space="preserve"> groupement conjoint. </w:t>
      </w:r>
    </w:p>
    <w:p w:rsidR="00584069" w:rsidRDefault="00FC4C29" w:rsidP="00A17F98">
      <w:pPr>
        <w:numPr>
          <w:ilvl w:val="1"/>
          <w:numId w:val="21"/>
        </w:numPr>
        <w:spacing w:after="0" w:line="249" w:lineRule="auto"/>
        <w:ind w:right="156" w:hanging="10"/>
        <w:jc w:val="both"/>
      </w:pPr>
      <w:r>
        <w:rPr>
          <w:rFonts w:ascii="Segoe UI" w:eastAsia="Segoe UI" w:hAnsi="Segoe UI" w:cs="Segoe UI"/>
          <w:sz w:val="20"/>
        </w:rPr>
        <w:t xml:space="preserve">Les soumissionnaires doivent également présenter des propositions suffisamment détaillées pour démontrer </w:t>
      </w:r>
      <w:r w:rsidR="00A17F98">
        <w:rPr>
          <w:rFonts w:ascii="Segoe UI" w:eastAsia="Segoe UI" w:hAnsi="Segoe UI" w:cs="Segoe UI"/>
          <w:sz w:val="20"/>
        </w:rPr>
        <w:t>qu’elles</w:t>
      </w:r>
      <w:r>
        <w:rPr>
          <w:rFonts w:ascii="Segoe UI" w:eastAsia="Segoe UI" w:hAnsi="Segoe UI" w:cs="Segoe UI"/>
          <w:sz w:val="20"/>
        </w:rPr>
        <w:t xml:space="preserve"> sont conformes aux spécifications techniques et aux délais </w:t>
      </w:r>
      <w:r w:rsidR="00A17F98">
        <w:rPr>
          <w:rFonts w:ascii="Segoe UI" w:eastAsia="Segoe UI" w:hAnsi="Segoe UI" w:cs="Segoe UI"/>
          <w:sz w:val="20"/>
        </w:rPr>
        <w:t>d’exécution</w:t>
      </w:r>
      <w:r>
        <w:rPr>
          <w:rFonts w:ascii="Segoe UI" w:eastAsia="Segoe UI" w:hAnsi="Segoe UI" w:cs="Segoe UI"/>
          <w:sz w:val="20"/>
        </w:rPr>
        <w:t xml:space="preserve"> visés dans le RPAO. </w:t>
      </w:r>
    </w:p>
    <w:p w:rsidR="00584069" w:rsidRDefault="00FC4C29">
      <w:pPr>
        <w:numPr>
          <w:ilvl w:val="1"/>
          <w:numId w:val="21"/>
        </w:numPr>
        <w:spacing w:after="5" w:line="249" w:lineRule="auto"/>
        <w:ind w:right="156" w:hanging="10"/>
        <w:jc w:val="both"/>
      </w:pPr>
      <w:r>
        <w:rPr>
          <w:rFonts w:ascii="Segoe UI" w:eastAsia="Segoe UI" w:hAnsi="Segoe UI" w:cs="Segoe UI"/>
          <w:sz w:val="20"/>
        </w:rPr>
        <w:t xml:space="preserve">Les soumissionnaires demandant à bénéficier </w:t>
      </w:r>
      <w:r w:rsidR="00A17F98">
        <w:rPr>
          <w:rFonts w:ascii="Segoe UI" w:eastAsia="Segoe UI" w:hAnsi="Segoe UI" w:cs="Segoe UI"/>
          <w:sz w:val="20"/>
        </w:rPr>
        <w:t>d’une</w:t>
      </w:r>
      <w:r>
        <w:rPr>
          <w:rFonts w:ascii="Segoe UI" w:eastAsia="Segoe UI" w:hAnsi="Segoe UI" w:cs="Segoe UI"/>
          <w:sz w:val="20"/>
        </w:rPr>
        <w:t xml:space="preserve"> marge de préférence, doivent fournir tous les renseignements nécessaires pour prouver </w:t>
      </w:r>
      <w:r w:rsidR="00A17F98">
        <w:rPr>
          <w:rFonts w:ascii="Segoe UI" w:eastAsia="Segoe UI" w:hAnsi="Segoe UI" w:cs="Segoe UI"/>
          <w:sz w:val="20"/>
        </w:rPr>
        <w:t>qu’ils</w:t>
      </w:r>
      <w:r>
        <w:rPr>
          <w:rFonts w:ascii="Segoe UI" w:eastAsia="Segoe UI" w:hAnsi="Segoe UI" w:cs="Segoe UI"/>
          <w:sz w:val="20"/>
        </w:rPr>
        <w:t xml:space="preserve"> satisfont aux critères </w:t>
      </w:r>
      <w:r w:rsidR="00A17F98">
        <w:rPr>
          <w:rFonts w:ascii="Segoe UI" w:eastAsia="Segoe UI" w:hAnsi="Segoe UI" w:cs="Segoe UI"/>
          <w:sz w:val="20"/>
        </w:rPr>
        <w:t>d’éligibilité</w:t>
      </w:r>
      <w:r>
        <w:rPr>
          <w:rFonts w:ascii="Segoe UI" w:eastAsia="Segoe UI" w:hAnsi="Segoe UI" w:cs="Segoe UI"/>
          <w:sz w:val="20"/>
        </w:rPr>
        <w:t xml:space="preserve"> décrits à </w:t>
      </w:r>
      <w:r w:rsidR="00A17F98">
        <w:rPr>
          <w:rFonts w:ascii="Segoe UI" w:eastAsia="Segoe UI" w:hAnsi="Segoe UI" w:cs="Segoe UI"/>
          <w:sz w:val="20"/>
        </w:rPr>
        <w:t>l’article</w:t>
      </w:r>
      <w:r>
        <w:rPr>
          <w:rFonts w:ascii="Segoe UI" w:eastAsia="Segoe UI" w:hAnsi="Segoe UI" w:cs="Segoe UI"/>
          <w:sz w:val="20"/>
        </w:rPr>
        <w:t xml:space="preserve"> 32 du RGAO. </w:t>
      </w:r>
    </w:p>
    <w:p w:rsidR="00584069" w:rsidRDefault="00FC4C29">
      <w:pPr>
        <w:spacing w:after="114"/>
        <w:ind w:left="658"/>
      </w:pPr>
      <w:r>
        <w:rPr>
          <w:rFonts w:ascii="Segoe UI" w:eastAsia="Segoe UI" w:hAnsi="Segoe UI" w:cs="Segoe UI"/>
          <w:sz w:val="10"/>
        </w:rPr>
        <w:t xml:space="preserve"> </w:t>
      </w:r>
    </w:p>
    <w:p w:rsidR="00584069" w:rsidRDefault="00FC4C29" w:rsidP="00A17F98">
      <w:pPr>
        <w:pStyle w:val="Titre3"/>
        <w:spacing w:after="0" w:line="259" w:lineRule="auto"/>
        <w:ind w:left="653"/>
        <w:jc w:val="left"/>
      </w:pPr>
      <w:r>
        <w:rPr>
          <w:sz w:val="22"/>
          <w:u w:val="single" w:color="000000"/>
        </w:rPr>
        <w:t>Article 7</w:t>
      </w:r>
      <w:r>
        <w:rPr>
          <w:b w:val="0"/>
          <w:sz w:val="22"/>
        </w:rPr>
        <w:t xml:space="preserve"> : </w:t>
      </w:r>
      <w:r>
        <w:rPr>
          <w:sz w:val="22"/>
        </w:rPr>
        <w:t>Visite du site des travaux</w:t>
      </w:r>
      <w:r>
        <w:rPr>
          <w:b w:val="0"/>
          <w:sz w:val="22"/>
        </w:rPr>
        <w:t xml:space="preserve"> </w:t>
      </w:r>
    </w:p>
    <w:p w:rsidR="00584069" w:rsidRDefault="00FC4C29" w:rsidP="00A17F98">
      <w:pPr>
        <w:spacing w:after="5" w:line="249" w:lineRule="auto"/>
        <w:ind w:left="653" w:right="155" w:hanging="10"/>
        <w:jc w:val="both"/>
      </w:pPr>
      <w:r>
        <w:rPr>
          <w:rFonts w:ascii="Segoe UI" w:eastAsia="Segoe UI" w:hAnsi="Segoe UI" w:cs="Segoe UI"/>
        </w:rPr>
        <w:t xml:space="preserve">7.1. </w:t>
      </w:r>
      <w:r>
        <w:rPr>
          <w:rFonts w:ascii="Segoe UI" w:eastAsia="Segoe UI" w:hAnsi="Segoe UI" w:cs="Segoe UI"/>
          <w:sz w:val="20"/>
        </w:rPr>
        <w:t xml:space="preserve">Il est conseillé au soumissionnaire de visiter et </w:t>
      </w:r>
      <w:r w:rsidR="00A17F98">
        <w:rPr>
          <w:rFonts w:ascii="Segoe UI" w:eastAsia="Segoe UI" w:hAnsi="Segoe UI" w:cs="Segoe UI"/>
          <w:sz w:val="20"/>
        </w:rPr>
        <w:t>d’inspecter</w:t>
      </w:r>
      <w:r>
        <w:rPr>
          <w:rFonts w:ascii="Segoe UI" w:eastAsia="Segoe UI" w:hAnsi="Segoe UI" w:cs="Segoe UI"/>
          <w:sz w:val="20"/>
        </w:rPr>
        <w:t xml:space="preserve"> le site des travaux et ses environs et </w:t>
      </w:r>
      <w:r w:rsidR="00A17F98">
        <w:rPr>
          <w:rFonts w:ascii="Segoe UI" w:eastAsia="Segoe UI" w:hAnsi="Segoe UI" w:cs="Segoe UI"/>
          <w:sz w:val="20"/>
        </w:rPr>
        <w:t>d’obtenir</w:t>
      </w:r>
      <w:r>
        <w:rPr>
          <w:rFonts w:ascii="Segoe UI" w:eastAsia="Segoe UI" w:hAnsi="Segoe UI" w:cs="Segoe UI"/>
          <w:sz w:val="20"/>
        </w:rPr>
        <w:t xml:space="preserve"> par lui-même, et sous sa propre responsabilité, tous les renseignements qui peuvent être nécessaires pour la préparation de </w:t>
      </w:r>
      <w:r w:rsidR="00A17F98">
        <w:rPr>
          <w:rFonts w:ascii="Segoe UI" w:eastAsia="Segoe UI" w:hAnsi="Segoe UI" w:cs="Segoe UI"/>
          <w:sz w:val="20"/>
        </w:rPr>
        <w:t>l’offre</w:t>
      </w:r>
      <w:r>
        <w:rPr>
          <w:rFonts w:ascii="Segoe UI" w:eastAsia="Segoe UI" w:hAnsi="Segoe UI" w:cs="Segoe UI"/>
          <w:sz w:val="20"/>
        </w:rPr>
        <w:t xml:space="preserve"> et </w:t>
      </w:r>
      <w:r w:rsidR="00A17F98">
        <w:rPr>
          <w:rFonts w:ascii="Segoe UI" w:eastAsia="Segoe UI" w:hAnsi="Segoe UI" w:cs="Segoe UI"/>
          <w:sz w:val="20"/>
        </w:rPr>
        <w:t>l’exécution</w:t>
      </w:r>
      <w:r>
        <w:rPr>
          <w:rFonts w:ascii="Segoe UI" w:eastAsia="Segoe UI" w:hAnsi="Segoe UI" w:cs="Segoe UI"/>
          <w:sz w:val="20"/>
        </w:rPr>
        <w:t xml:space="preserve"> des travaux. Les coûts liés à la visite du site sont à la charge du Soumissionnaire. </w:t>
      </w:r>
    </w:p>
    <w:p w:rsidR="00584069" w:rsidRDefault="00FC4C29" w:rsidP="00DF2A45">
      <w:pPr>
        <w:spacing w:after="5" w:line="249" w:lineRule="auto"/>
        <w:ind w:left="653" w:right="155" w:hanging="10"/>
        <w:jc w:val="both"/>
      </w:pPr>
      <w:r>
        <w:rPr>
          <w:rFonts w:ascii="Segoe UI" w:eastAsia="Segoe UI" w:hAnsi="Segoe UI" w:cs="Segoe UI"/>
          <w:sz w:val="20"/>
        </w:rPr>
        <w:t xml:space="preserve">7.2. Le Maître </w:t>
      </w:r>
      <w:r w:rsidR="00A17F98">
        <w:rPr>
          <w:rFonts w:ascii="Segoe UI" w:eastAsia="Segoe UI" w:hAnsi="Segoe UI" w:cs="Segoe UI"/>
          <w:sz w:val="20"/>
        </w:rPr>
        <w:t>d’ouvrage</w:t>
      </w:r>
      <w:r>
        <w:rPr>
          <w:rFonts w:ascii="Segoe UI" w:eastAsia="Segoe UI" w:hAnsi="Segoe UI" w:cs="Segoe UI"/>
          <w:sz w:val="20"/>
        </w:rPr>
        <w:t xml:space="preserve"> autorisera le Soumissionnaire et ses employés ou agents à pénétrer dans ses locaux et sur ses terrains aux fins de ladite visite, mais seulement à la condition expresse que le Soumissionnaire, ses employés et agents, </w:t>
      </w:r>
      <w:r w:rsidR="00A17F98">
        <w:rPr>
          <w:rFonts w:ascii="Segoe UI" w:eastAsia="Segoe UI" w:hAnsi="Segoe UI" w:cs="Segoe UI"/>
          <w:sz w:val="20"/>
        </w:rPr>
        <w:t>s’engagent</w:t>
      </w:r>
      <w:r>
        <w:rPr>
          <w:rFonts w:ascii="Segoe UI" w:eastAsia="Segoe UI" w:hAnsi="Segoe UI" w:cs="Segoe UI"/>
          <w:sz w:val="20"/>
        </w:rPr>
        <w:t xml:space="preserve"> de toute responsabilité pouvant en résulter et les indemnisent si nécessaire, et </w:t>
      </w:r>
      <w:r w:rsidR="00A17F98">
        <w:rPr>
          <w:rFonts w:ascii="Segoe UI" w:eastAsia="Segoe UI" w:hAnsi="Segoe UI" w:cs="Segoe UI"/>
          <w:sz w:val="20"/>
        </w:rPr>
        <w:t>qu’ils</w:t>
      </w:r>
      <w:r>
        <w:rPr>
          <w:rFonts w:ascii="Segoe UI" w:eastAsia="Segoe UI" w:hAnsi="Segoe UI" w:cs="Segoe UI"/>
          <w:sz w:val="20"/>
        </w:rPr>
        <w:t xml:space="preserve"> demeurent responsables des accidents mortels ou corporels, des pertes ou dommages matériels, coûts et frais encourus du fait de cette visite. </w:t>
      </w:r>
    </w:p>
    <w:p w:rsidR="00584069" w:rsidRDefault="00FC4C29" w:rsidP="00DF2A45">
      <w:pPr>
        <w:spacing w:after="3" w:line="248" w:lineRule="auto"/>
        <w:ind w:left="653" w:right="151" w:hanging="10"/>
        <w:jc w:val="both"/>
      </w:pPr>
      <w:r>
        <w:rPr>
          <w:rFonts w:ascii="Segoe UI" w:eastAsia="Segoe UI" w:hAnsi="Segoe UI" w:cs="Segoe UI"/>
        </w:rPr>
        <w:t xml:space="preserve">7.3. Le Maître </w:t>
      </w:r>
      <w:r w:rsidR="00DF2A45">
        <w:rPr>
          <w:rFonts w:ascii="Segoe UI" w:eastAsia="Segoe UI" w:hAnsi="Segoe UI" w:cs="Segoe UI"/>
        </w:rPr>
        <w:t>d’ouvrage</w:t>
      </w:r>
      <w:r>
        <w:rPr>
          <w:rFonts w:ascii="Segoe UI" w:eastAsia="Segoe UI" w:hAnsi="Segoe UI" w:cs="Segoe UI"/>
        </w:rPr>
        <w:t xml:space="preserve"> peut organiser une visite du site des travaux au moment de la réunion préparatoire à </w:t>
      </w:r>
      <w:r w:rsidR="00DF2A45">
        <w:rPr>
          <w:rFonts w:ascii="Segoe UI" w:eastAsia="Segoe UI" w:hAnsi="Segoe UI" w:cs="Segoe UI"/>
        </w:rPr>
        <w:t>l’établissement</w:t>
      </w:r>
      <w:r>
        <w:rPr>
          <w:rFonts w:ascii="Segoe UI" w:eastAsia="Segoe UI" w:hAnsi="Segoe UI" w:cs="Segoe UI"/>
        </w:rPr>
        <w:t xml:space="preserve"> des offres mentionnés à </w:t>
      </w:r>
      <w:r w:rsidR="00DF2A45">
        <w:rPr>
          <w:rFonts w:ascii="Segoe UI" w:eastAsia="Segoe UI" w:hAnsi="Segoe UI" w:cs="Segoe UI"/>
        </w:rPr>
        <w:t>l’article</w:t>
      </w:r>
      <w:r>
        <w:rPr>
          <w:rFonts w:ascii="Segoe UI" w:eastAsia="Segoe UI" w:hAnsi="Segoe UI" w:cs="Segoe UI"/>
        </w:rPr>
        <w:t xml:space="preserve"> 19 du RGAO. </w:t>
      </w:r>
    </w:p>
    <w:p w:rsidR="00DF2A45" w:rsidRDefault="00DF2A45" w:rsidP="00DF2A45">
      <w:pPr>
        <w:spacing w:after="3" w:line="248" w:lineRule="auto"/>
        <w:ind w:left="653" w:right="151" w:hanging="10"/>
        <w:jc w:val="both"/>
      </w:pPr>
    </w:p>
    <w:p w:rsidR="00584069" w:rsidRDefault="00FC4C29" w:rsidP="00DF2A45">
      <w:pPr>
        <w:pStyle w:val="Titre3"/>
        <w:spacing w:after="0" w:line="259" w:lineRule="auto"/>
        <w:ind w:left="653"/>
        <w:jc w:val="left"/>
      </w:pPr>
      <w:r>
        <w:rPr>
          <w:sz w:val="22"/>
        </w:rPr>
        <w:t xml:space="preserve">B- DOSSIER D’APPEL D’OFFRES </w:t>
      </w:r>
    </w:p>
    <w:p w:rsidR="00584069" w:rsidRDefault="00FC4C29" w:rsidP="00DF2A45">
      <w:pPr>
        <w:pStyle w:val="Titre4"/>
        <w:ind w:left="653"/>
      </w:pPr>
      <w:r>
        <w:rPr>
          <w:u w:val="single" w:color="000000"/>
        </w:rPr>
        <w:t>Article 8</w:t>
      </w:r>
      <w:r>
        <w:t xml:space="preserve"> : Contenu du dossier d’Appel d’Offres </w:t>
      </w:r>
    </w:p>
    <w:p w:rsidR="00584069" w:rsidRDefault="00FC4C29">
      <w:pPr>
        <w:spacing w:after="0" w:line="249" w:lineRule="auto"/>
        <w:ind w:left="653" w:right="157" w:hanging="10"/>
        <w:jc w:val="both"/>
      </w:pPr>
      <w:r>
        <w:rPr>
          <w:rFonts w:ascii="Segoe UI" w:eastAsia="Segoe UI" w:hAnsi="Segoe UI" w:cs="Segoe UI"/>
          <w:sz w:val="20"/>
        </w:rPr>
        <w:t>8.1.</w:t>
      </w:r>
      <w:r>
        <w:rPr>
          <w:rFonts w:ascii="Arial" w:eastAsia="Arial" w:hAnsi="Arial" w:cs="Arial"/>
          <w:sz w:val="20"/>
        </w:rPr>
        <w:t xml:space="preserve"> </w:t>
      </w:r>
      <w:r>
        <w:rPr>
          <w:rFonts w:ascii="Segoe UI" w:eastAsia="Segoe UI" w:hAnsi="Segoe UI" w:cs="Segoe UI"/>
        </w:rPr>
        <w:t xml:space="preserve">Le </w:t>
      </w:r>
      <w:r>
        <w:rPr>
          <w:rFonts w:ascii="Segoe UI" w:eastAsia="Segoe UI" w:hAnsi="Segoe UI" w:cs="Segoe UI"/>
          <w:sz w:val="20"/>
        </w:rPr>
        <w:t xml:space="preserve">dossier </w:t>
      </w:r>
      <w:r w:rsidR="00DF2A45">
        <w:rPr>
          <w:rFonts w:ascii="Segoe UI" w:eastAsia="Segoe UI" w:hAnsi="Segoe UI" w:cs="Segoe UI"/>
          <w:sz w:val="20"/>
        </w:rPr>
        <w:t>d’appel</w:t>
      </w:r>
      <w:r>
        <w:rPr>
          <w:rFonts w:ascii="Segoe UI" w:eastAsia="Segoe UI" w:hAnsi="Segoe UI" w:cs="Segoe UI"/>
          <w:sz w:val="20"/>
        </w:rPr>
        <w:t xml:space="preserve"> </w:t>
      </w:r>
      <w:r w:rsidR="00DF2A45">
        <w:rPr>
          <w:rFonts w:ascii="Segoe UI" w:eastAsia="Segoe UI" w:hAnsi="Segoe UI" w:cs="Segoe UI"/>
          <w:sz w:val="20"/>
        </w:rPr>
        <w:t>d’offres</w:t>
      </w:r>
      <w:r>
        <w:rPr>
          <w:rFonts w:ascii="Segoe UI" w:eastAsia="Segoe UI" w:hAnsi="Segoe UI" w:cs="Segoe UI"/>
          <w:sz w:val="20"/>
        </w:rPr>
        <w:t xml:space="preserve"> décrit les travaux faisant </w:t>
      </w:r>
      <w:r w:rsidR="00DF2A45">
        <w:rPr>
          <w:rFonts w:ascii="Segoe UI" w:eastAsia="Segoe UI" w:hAnsi="Segoe UI" w:cs="Segoe UI"/>
          <w:sz w:val="20"/>
        </w:rPr>
        <w:t>l’objet</w:t>
      </w:r>
      <w:r>
        <w:rPr>
          <w:rFonts w:ascii="Segoe UI" w:eastAsia="Segoe UI" w:hAnsi="Segoe UI" w:cs="Segoe UI"/>
          <w:sz w:val="20"/>
        </w:rPr>
        <w:t xml:space="preserve"> du marché, fixe les procédures de consultation des cocontractants et précise les conditions du marché. Outre le(s) additifs(s) publié(s) conformément à </w:t>
      </w:r>
      <w:r w:rsidR="00DF2A45">
        <w:rPr>
          <w:rFonts w:ascii="Segoe UI" w:eastAsia="Segoe UI" w:hAnsi="Segoe UI" w:cs="Segoe UI"/>
          <w:sz w:val="20"/>
        </w:rPr>
        <w:t>l’article</w:t>
      </w:r>
      <w:r>
        <w:rPr>
          <w:rFonts w:ascii="Segoe UI" w:eastAsia="Segoe UI" w:hAnsi="Segoe UI" w:cs="Segoe UI"/>
          <w:sz w:val="20"/>
        </w:rPr>
        <w:t xml:space="preserve"> 10 du RGAO, il comprend les principaux documents énumérés ci-après :  </w:t>
      </w:r>
    </w:p>
    <w:p w:rsidR="00584069" w:rsidRDefault="00FC4C29">
      <w:pPr>
        <w:spacing w:after="156"/>
        <w:ind w:left="658"/>
      </w:pPr>
      <w:r>
        <w:rPr>
          <w:rFonts w:ascii="Segoe UI" w:eastAsia="Segoe UI" w:hAnsi="Segoe UI" w:cs="Segoe UI"/>
          <w:sz w:val="8"/>
        </w:rPr>
        <w:t xml:space="preserve"> </w:t>
      </w:r>
    </w:p>
    <w:p w:rsidR="00584069" w:rsidRDefault="00FC4C29">
      <w:pPr>
        <w:numPr>
          <w:ilvl w:val="0"/>
          <w:numId w:val="23"/>
        </w:numPr>
        <w:spacing w:after="5" w:line="249" w:lineRule="auto"/>
        <w:ind w:right="157" w:hanging="360"/>
        <w:jc w:val="both"/>
      </w:pPr>
      <w:r>
        <w:rPr>
          <w:rFonts w:ascii="Segoe UI" w:eastAsia="Segoe UI" w:hAnsi="Segoe UI" w:cs="Segoe UI"/>
          <w:sz w:val="20"/>
        </w:rPr>
        <w:t xml:space="preserve">La lettre </w:t>
      </w:r>
      <w:r w:rsidR="00DF2A45">
        <w:rPr>
          <w:rFonts w:ascii="Segoe UI" w:eastAsia="Segoe UI" w:hAnsi="Segoe UI" w:cs="Segoe UI"/>
          <w:sz w:val="20"/>
        </w:rPr>
        <w:t>d’invitation</w:t>
      </w:r>
      <w:r>
        <w:rPr>
          <w:rFonts w:ascii="Segoe UI" w:eastAsia="Segoe UI" w:hAnsi="Segoe UI" w:cs="Segoe UI"/>
          <w:sz w:val="20"/>
        </w:rPr>
        <w:t xml:space="preserve"> à soumissionner (pour les Appels </w:t>
      </w:r>
      <w:r w:rsidR="00DF2A45">
        <w:rPr>
          <w:rFonts w:ascii="Segoe UI" w:eastAsia="Segoe UI" w:hAnsi="Segoe UI" w:cs="Segoe UI"/>
          <w:sz w:val="20"/>
        </w:rPr>
        <w:t>d’offres</w:t>
      </w:r>
      <w:r>
        <w:rPr>
          <w:rFonts w:ascii="Segoe UI" w:eastAsia="Segoe UI" w:hAnsi="Segoe UI" w:cs="Segoe UI"/>
          <w:sz w:val="20"/>
        </w:rPr>
        <w:t xml:space="preserve"> Restreints) ; </w:t>
      </w:r>
    </w:p>
    <w:p w:rsidR="00584069" w:rsidRDefault="00DF2A45">
      <w:pPr>
        <w:numPr>
          <w:ilvl w:val="0"/>
          <w:numId w:val="23"/>
        </w:numPr>
        <w:spacing w:after="5" w:line="249" w:lineRule="auto"/>
        <w:ind w:right="157" w:hanging="360"/>
        <w:jc w:val="both"/>
      </w:pPr>
      <w:r>
        <w:rPr>
          <w:rFonts w:ascii="Segoe UI" w:eastAsia="Segoe UI" w:hAnsi="Segoe UI" w:cs="Segoe UI"/>
          <w:sz w:val="20"/>
        </w:rPr>
        <w:t>L’Avis</w:t>
      </w:r>
      <w:r w:rsidR="00FC4C29">
        <w:rPr>
          <w:rFonts w:ascii="Segoe UI" w:eastAsia="Segoe UI" w:hAnsi="Segoe UI" w:cs="Segoe UI"/>
          <w:sz w:val="20"/>
        </w:rPr>
        <w:t xml:space="preserve"> </w:t>
      </w:r>
      <w:r>
        <w:rPr>
          <w:rFonts w:ascii="Segoe UI" w:eastAsia="Segoe UI" w:hAnsi="Segoe UI" w:cs="Segoe UI"/>
          <w:sz w:val="20"/>
        </w:rPr>
        <w:t>d’Appel</w:t>
      </w:r>
      <w:r w:rsidR="00FC4C29">
        <w:rPr>
          <w:rFonts w:ascii="Segoe UI" w:eastAsia="Segoe UI" w:hAnsi="Segoe UI" w:cs="Segoe UI"/>
          <w:sz w:val="20"/>
        </w:rPr>
        <w:t xml:space="preserve"> </w:t>
      </w:r>
      <w:r>
        <w:rPr>
          <w:rFonts w:ascii="Segoe UI" w:eastAsia="Segoe UI" w:hAnsi="Segoe UI" w:cs="Segoe UI"/>
          <w:sz w:val="20"/>
        </w:rPr>
        <w:t>d’Offres</w:t>
      </w:r>
      <w:r w:rsidR="00FC4C29">
        <w:rPr>
          <w:rFonts w:ascii="Segoe UI" w:eastAsia="Segoe UI" w:hAnsi="Segoe UI" w:cs="Segoe UI"/>
          <w:sz w:val="20"/>
        </w:rPr>
        <w:t xml:space="preserve"> (AAO) ; </w:t>
      </w:r>
    </w:p>
    <w:p w:rsidR="00584069" w:rsidRDefault="00FC4C29">
      <w:pPr>
        <w:numPr>
          <w:ilvl w:val="0"/>
          <w:numId w:val="23"/>
        </w:numPr>
        <w:spacing w:after="5" w:line="249" w:lineRule="auto"/>
        <w:ind w:right="157" w:hanging="360"/>
        <w:jc w:val="both"/>
      </w:pPr>
      <w:r>
        <w:rPr>
          <w:rFonts w:ascii="Segoe UI" w:eastAsia="Segoe UI" w:hAnsi="Segoe UI" w:cs="Segoe UI"/>
          <w:sz w:val="20"/>
        </w:rPr>
        <w:t>Règlement Général de</w:t>
      </w:r>
      <w:r w:rsidR="009523DA" w:rsidRPr="009523DA">
        <w:rPr>
          <w:rFonts w:ascii="Segoe UI" w:eastAsia="Segoe UI" w:hAnsi="Segoe UI" w:cs="Segoe UI"/>
          <w:sz w:val="20"/>
        </w:rPr>
        <w:t xml:space="preserve"> </w:t>
      </w:r>
      <w:r w:rsidR="009523DA">
        <w:rPr>
          <w:rFonts w:ascii="Segoe UI" w:eastAsia="Segoe UI" w:hAnsi="Segoe UI" w:cs="Segoe UI"/>
          <w:sz w:val="20"/>
        </w:rPr>
        <w:t xml:space="preserve">l’Appel d’Offres </w:t>
      </w:r>
      <w:r>
        <w:rPr>
          <w:rFonts w:ascii="Segoe UI" w:eastAsia="Segoe UI" w:hAnsi="Segoe UI" w:cs="Segoe UI"/>
          <w:sz w:val="20"/>
        </w:rPr>
        <w:t xml:space="preserve">(RGAO) ; </w:t>
      </w:r>
    </w:p>
    <w:p w:rsidR="00584069" w:rsidRDefault="009523DA">
      <w:pPr>
        <w:numPr>
          <w:ilvl w:val="0"/>
          <w:numId w:val="23"/>
        </w:numPr>
        <w:spacing w:after="5" w:line="249" w:lineRule="auto"/>
        <w:ind w:right="157" w:hanging="360"/>
        <w:jc w:val="both"/>
      </w:pPr>
      <w:r>
        <w:rPr>
          <w:rFonts w:ascii="Segoe UI" w:eastAsia="Segoe UI" w:hAnsi="Segoe UI" w:cs="Segoe UI"/>
          <w:sz w:val="20"/>
        </w:rPr>
        <w:t>Règlement Particulier de l’Appel d’</w:t>
      </w:r>
      <w:r w:rsidR="00FC4C29">
        <w:rPr>
          <w:rFonts w:ascii="Segoe UI" w:eastAsia="Segoe UI" w:hAnsi="Segoe UI" w:cs="Segoe UI"/>
          <w:sz w:val="20"/>
        </w:rPr>
        <w:t xml:space="preserve">Offres (RPAO)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Cahier des Clauses Administratives Particulières (CCAP)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Cahier des Clauses Techniques Particulières (CCTP) ; </w:t>
      </w:r>
    </w:p>
    <w:p w:rsidR="00584069" w:rsidRDefault="00FC4C29">
      <w:pPr>
        <w:numPr>
          <w:ilvl w:val="0"/>
          <w:numId w:val="23"/>
        </w:numPr>
        <w:spacing w:after="24" w:line="249" w:lineRule="auto"/>
        <w:ind w:right="157" w:hanging="360"/>
        <w:jc w:val="both"/>
      </w:pPr>
      <w:r>
        <w:rPr>
          <w:rFonts w:ascii="Segoe UI" w:eastAsia="Segoe UI" w:hAnsi="Segoe UI" w:cs="Segoe UI"/>
          <w:sz w:val="20"/>
        </w:rPr>
        <w:lastRenderedPageBreak/>
        <w:t xml:space="preserve">Le Cadre du Bordereau des Prix Unitaires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Le cadre du </w:t>
      </w:r>
      <w:r w:rsidR="009523DA">
        <w:rPr>
          <w:rFonts w:ascii="Segoe UI" w:eastAsia="Segoe UI" w:hAnsi="Segoe UI" w:cs="Segoe UI"/>
          <w:sz w:val="20"/>
        </w:rPr>
        <w:t>Devis Quantitatif</w:t>
      </w:r>
      <w:r>
        <w:rPr>
          <w:rFonts w:ascii="Segoe UI" w:eastAsia="Segoe UI" w:hAnsi="Segoe UI" w:cs="Segoe UI"/>
          <w:sz w:val="20"/>
        </w:rPr>
        <w:t xml:space="preserve"> et estimatif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Le cadre du Sous-Détail des Prix unitaires ; </w:t>
      </w:r>
    </w:p>
    <w:p w:rsidR="00584069" w:rsidRDefault="00FC4C29">
      <w:pPr>
        <w:numPr>
          <w:ilvl w:val="0"/>
          <w:numId w:val="23"/>
        </w:numPr>
        <w:spacing w:after="5" w:line="249" w:lineRule="auto"/>
        <w:ind w:right="157" w:hanging="360"/>
        <w:jc w:val="both"/>
      </w:pPr>
      <w:r>
        <w:rPr>
          <w:rFonts w:ascii="Segoe UI" w:eastAsia="Segoe UI" w:hAnsi="Segoe UI" w:cs="Segoe UI"/>
          <w:sz w:val="20"/>
        </w:rPr>
        <w:t xml:space="preserve">Le cadre du planning </w:t>
      </w:r>
      <w:r w:rsidR="009523DA">
        <w:rPr>
          <w:rFonts w:ascii="Segoe UI" w:eastAsia="Segoe UI" w:hAnsi="Segoe UI" w:cs="Segoe UI"/>
          <w:sz w:val="20"/>
        </w:rPr>
        <w:t>d’exécution</w:t>
      </w:r>
      <w:r>
        <w:rPr>
          <w:rFonts w:ascii="Segoe UI" w:eastAsia="Segoe UI" w:hAnsi="Segoe UI" w:cs="Segoe UI"/>
          <w:sz w:val="20"/>
        </w:rPr>
        <w:t xml:space="preserve">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Documents graphiques et autres éléments du dossier technique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Modèles de fiches de présentation du matériel, personnel et références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Modèles de lettre de soumission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Modèle de caution de soumission ; </w:t>
      </w:r>
    </w:p>
    <w:p w:rsidR="00584069" w:rsidRDefault="00FC4C29">
      <w:pPr>
        <w:numPr>
          <w:ilvl w:val="0"/>
          <w:numId w:val="23"/>
        </w:numPr>
        <w:spacing w:after="24" w:line="249" w:lineRule="auto"/>
        <w:ind w:right="157" w:hanging="360"/>
        <w:jc w:val="both"/>
      </w:pPr>
      <w:r>
        <w:rPr>
          <w:rFonts w:ascii="Segoe UI" w:eastAsia="Segoe UI" w:hAnsi="Segoe UI" w:cs="Segoe UI"/>
          <w:sz w:val="20"/>
        </w:rPr>
        <w:t xml:space="preserve">Modèle de cautionnement définitif ; </w:t>
      </w:r>
    </w:p>
    <w:p w:rsidR="00584069" w:rsidRDefault="00FC4C29">
      <w:pPr>
        <w:numPr>
          <w:ilvl w:val="0"/>
          <w:numId w:val="23"/>
        </w:numPr>
        <w:spacing w:after="5" w:line="249" w:lineRule="auto"/>
        <w:ind w:right="157" w:hanging="360"/>
        <w:jc w:val="both"/>
      </w:pPr>
      <w:r>
        <w:rPr>
          <w:rFonts w:ascii="Segoe UI" w:eastAsia="Segoe UI" w:hAnsi="Segoe UI" w:cs="Segoe UI"/>
          <w:sz w:val="20"/>
        </w:rPr>
        <w:t xml:space="preserve">Modèle de caution </w:t>
      </w:r>
      <w:r w:rsidR="009523DA">
        <w:rPr>
          <w:rFonts w:ascii="Segoe UI" w:eastAsia="Segoe UI" w:hAnsi="Segoe UI" w:cs="Segoe UI"/>
          <w:sz w:val="20"/>
        </w:rPr>
        <w:t>d’avance</w:t>
      </w:r>
      <w:r>
        <w:rPr>
          <w:rFonts w:ascii="Segoe UI" w:eastAsia="Segoe UI" w:hAnsi="Segoe UI" w:cs="Segoe UI"/>
          <w:sz w:val="20"/>
        </w:rPr>
        <w:t xml:space="preserve"> de démarrage ; </w:t>
      </w:r>
    </w:p>
    <w:p w:rsidR="00584069" w:rsidRDefault="00FC4C29">
      <w:pPr>
        <w:numPr>
          <w:ilvl w:val="0"/>
          <w:numId w:val="23"/>
        </w:numPr>
        <w:spacing w:after="24" w:line="249" w:lineRule="auto"/>
        <w:ind w:right="157" w:hanging="360"/>
        <w:jc w:val="both"/>
      </w:pPr>
      <w:r>
        <w:rPr>
          <w:rFonts w:ascii="Segoe UI" w:eastAsia="Segoe UI" w:hAnsi="Segoe UI" w:cs="Segoe UI"/>
          <w:sz w:val="20"/>
        </w:rPr>
        <w:t>Modèle de caution de retenue de garantie en remplacement de la retenue de garantie ; r.</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Modèle de marché ; </w:t>
      </w:r>
    </w:p>
    <w:p w:rsidR="00584069" w:rsidRDefault="00FC4C29">
      <w:pPr>
        <w:numPr>
          <w:ilvl w:val="0"/>
          <w:numId w:val="24"/>
        </w:numPr>
        <w:spacing w:after="24" w:line="249" w:lineRule="auto"/>
        <w:ind w:right="157" w:hanging="360"/>
        <w:jc w:val="both"/>
      </w:pPr>
      <w:r>
        <w:rPr>
          <w:rFonts w:ascii="Segoe UI" w:eastAsia="Segoe UI" w:hAnsi="Segoe UI" w:cs="Segoe UI"/>
          <w:sz w:val="20"/>
        </w:rPr>
        <w:t xml:space="preserve">Formulaire relatif aux études préalables ; </w:t>
      </w:r>
    </w:p>
    <w:p w:rsidR="00584069" w:rsidRDefault="00FC4C29">
      <w:pPr>
        <w:numPr>
          <w:ilvl w:val="0"/>
          <w:numId w:val="24"/>
        </w:numPr>
        <w:spacing w:after="24" w:line="249" w:lineRule="auto"/>
        <w:ind w:right="157" w:hanging="360"/>
        <w:jc w:val="both"/>
      </w:pPr>
      <w:r>
        <w:rPr>
          <w:rFonts w:ascii="Segoe UI" w:eastAsia="Segoe UI" w:hAnsi="Segoe UI" w:cs="Segoe UI"/>
          <w:sz w:val="20"/>
        </w:rPr>
        <w:t>La liste des banques et organismes financiers de 1</w:t>
      </w:r>
      <w:r>
        <w:rPr>
          <w:rFonts w:ascii="Segoe UI" w:eastAsia="Segoe UI" w:hAnsi="Segoe UI" w:cs="Segoe UI"/>
          <w:sz w:val="20"/>
          <w:vertAlign w:val="superscript"/>
        </w:rPr>
        <w:t>er</w:t>
      </w:r>
      <w:r>
        <w:rPr>
          <w:rFonts w:ascii="Segoe UI" w:eastAsia="Segoe UI" w:hAnsi="Segoe UI" w:cs="Segoe UI"/>
          <w:sz w:val="20"/>
        </w:rPr>
        <w:t xml:space="preserve"> rang agréés par le ministre en charge des finances autorisés à émettre des cautions. </w:t>
      </w:r>
    </w:p>
    <w:p w:rsidR="00584069" w:rsidRDefault="00FC4C29">
      <w:pPr>
        <w:spacing w:after="132"/>
        <w:ind w:left="1018"/>
      </w:pPr>
      <w:r>
        <w:rPr>
          <w:rFonts w:ascii="Segoe UI" w:eastAsia="Segoe UI" w:hAnsi="Segoe UI" w:cs="Segoe UI"/>
          <w:sz w:val="10"/>
        </w:rPr>
        <w:t xml:space="preserve"> </w:t>
      </w:r>
    </w:p>
    <w:p w:rsidR="00584069" w:rsidRDefault="00FC4C29">
      <w:pPr>
        <w:spacing w:after="24" w:line="249" w:lineRule="auto"/>
        <w:ind w:left="653" w:right="157" w:hanging="10"/>
        <w:jc w:val="both"/>
      </w:pPr>
      <w:r>
        <w:rPr>
          <w:rFonts w:ascii="Segoe UI" w:eastAsia="Segoe UI" w:hAnsi="Segoe UI" w:cs="Segoe UI"/>
          <w:sz w:val="20"/>
        </w:rPr>
        <w:t>8.2.</w:t>
      </w:r>
      <w:r>
        <w:rPr>
          <w:rFonts w:ascii="Arial" w:eastAsia="Arial" w:hAnsi="Arial" w:cs="Arial"/>
          <w:sz w:val="20"/>
        </w:rPr>
        <w:t xml:space="preserve"> </w:t>
      </w:r>
      <w:r>
        <w:rPr>
          <w:rFonts w:ascii="Segoe UI" w:eastAsia="Segoe UI" w:hAnsi="Segoe UI" w:cs="Segoe UI"/>
          <w:sz w:val="20"/>
        </w:rPr>
        <w:t xml:space="preserve">Le Soumissionnaire doit examiner </w:t>
      </w:r>
      <w:r w:rsidR="009523DA">
        <w:rPr>
          <w:rFonts w:ascii="Segoe UI" w:eastAsia="Segoe UI" w:hAnsi="Segoe UI" w:cs="Segoe UI"/>
          <w:sz w:val="20"/>
        </w:rPr>
        <w:t>l’ensemble</w:t>
      </w:r>
      <w:r>
        <w:rPr>
          <w:rFonts w:ascii="Segoe UI" w:eastAsia="Segoe UI" w:hAnsi="Segoe UI" w:cs="Segoe UI"/>
          <w:sz w:val="20"/>
        </w:rPr>
        <w:t xml:space="preserve"> des règlements, formulaires, conditions et spécifications contenus dans le DAO. Il lui appartient de fournir tous les renseignements demandés et de préparer une offre conforme tous égards audit dossier. Toute carence peut entraîner le rejet de son offre. </w:t>
      </w:r>
    </w:p>
    <w:p w:rsidR="00584069" w:rsidRDefault="00FC4C29">
      <w:pPr>
        <w:spacing w:after="0"/>
        <w:ind w:left="658"/>
      </w:pPr>
      <w:r>
        <w:rPr>
          <w:rFonts w:ascii="Segoe UI" w:eastAsia="Segoe UI" w:hAnsi="Segoe UI" w:cs="Segoe UI"/>
        </w:rPr>
        <w:t xml:space="preserve"> </w:t>
      </w:r>
    </w:p>
    <w:p w:rsidR="00584069" w:rsidRDefault="00FC4C29">
      <w:pPr>
        <w:pStyle w:val="Titre4"/>
        <w:ind w:left="653"/>
      </w:pPr>
      <w:r>
        <w:rPr>
          <w:u w:val="single" w:color="000000"/>
        </w:rPr>
        <w:t>Article 9</w:t>
      </w:r>
      <w:r>
        <w:t xml:space="preserve"> : Eclaircissement apportés au Dossier D’Appel d’Offres et recours </w:t>
      </w:r>
    </w:p>
    <w:p w:rsidR="00584069" w:rsidRDefault="00FC4C29">
      <w:pPr>
        <w:spacing w:after="116"/>
        <w:ind w:left="658"/>
      </w:pPr>
      <w:r>
        <w:rPr>
          <w:rFonts w:ascii="Segoe UI" w:eastAsia="Segoe UI" w:hAnsi="Segoe UI" w:cs="Segoe UI"/>
          <w:sz w:val="10"/>
        </w:rPr>
        <w:t xml:space="preserve"> </w:t>
      </w:r>
    </w:p>
    <w:p w:rsidR="00584069" w:rsidRDefault="00FC4C29">
      <w:pPr>
        <w:spacing w:after="3" w:line="248" w:lineRule="auto"/>
        <w:ind w:left="653" w:right="151" w:hanging="10"/>
        <w:jc w:val="both"/>
      </w:pPr>
      <w:r>
        <w:rPr>
          <w:rFonts w:ascii="Segoe UI" w:eastAsia="Segoe UI" w:hAnsi="Segoe UI" w:cs="Segoe UI"/>
        </w:rPr>
        <w:t>9.1. Tout soumissionnaire désirant obtenir des éc</w:t>
      </w:r>
      <w:r w:rsidR="009523DA">
        <w:rPr>
          <w:rFonts w:ascii="Segoe UI" w:eastAsia="Segoe UI" w:hAnsi="Segoe UI" w:cs="Segoe UI"/>
        </w:rPr>
        <w:t>laircissements sur le Dossier d’Appel d’</w:t>
      </w:r>
      <w:r>
        <w:rPr>
          <w:rFonts w:ascii="Segoe UI" w:eastAsia="Segoe UI" w:hAnsi="Segoe UI" w:cs="Segoe UI"/>
        </w:rPr>
        <w:t xml:space="preserve">Offres peut en faire la demande à </w:t>
      </w:r>
      <w:r w:rsidR="009523DA">
        <w:rPr>
          <w:rFonts w:ascii="Segoe UI" w:eastAsia="Segoe UI" w:hAnsi="Segoe UI" w:cs="Segoe UI"/>
        </w:rPr>
        <w:t>l’Autorité</w:t>
      </w:r>
      <w:r>
        <w:rPr>
          <w:rFonts w:ascii="Segoe UI" w:eastAsia="Segoe UI" w:hAnsi="Segoe UI" w:cs="Segoe UI"/>
        </w:rPr>
        <w:t xml:space="preserve"> Contractante par écrit ou par courrier électronique (télécopie ou email) à </w:t>
      </w:r>
      <w:r w:rsidR="009523DA">
        <w:rPr>
          <w:rFonts w:ascii="Segoe UI" w:eastAsia="Segoe UI" w:hAnsi="Segoe UI" w:cs="Segoe UI"/>
        </w:rPr>
        <w:t>l’adresse de l’</w:t>
      </w:r>
      <w:r>
        <w:rPr>
          <w:rFonts w:ascii="Segoe UI" w:eastAsia="Segoe UI" w:hAnsi="Segoe UI" w:cs="Segoe UI"/>
        </w:rPr>
        <w:t>Autorité Contra</w:t>
      </w:r>
      <w:r w:rsidR="009523DA">
        <w:rPr>
          <w:rFonts w:ascii="Segoe UI" w:eastAsia="Segoe UI" w:hAnsi="Segoe UI" w:cs="Segoe UI"/>
        </w:rPr>
        <w:t>ctante indiquée dans le RPAO. L’</w:t>
      </w:r>
      <w:r>
        <w:rPr>
          <w:rFonts w:ascii="Segoe UI" w:eastAsia="Segoe UI" w:hAnsi="Segoe UI" w:cs="Segoe UI"/>
        </w:rPr>
        <w:t xml:space="preserve">Autorité Contractante répondra par écrit à toute demande </w:t>
      </w:r>
      <w:r w:rsidR="009523DA">
        <w:rPr>
          <w:rFonts w:ascii="Segoe UI" w:eastAsia="Segoe UI" w:hAnsi="Segoe UI" w:cs="Segoe UI"/>
        </w:rPr>
        <w:t xml:space="preserve">d’éclaircissement reçue au moins quatorze </w:t>
      </w:r>
      <w:r>
        <w:rPr>
          <w:rFonts w:ascii="Segoe UI" w:eastAsia="Segoe UI" w:hAnsi="Segoe UI" w:cs="Segoe UI"/>
        </w:rPr>
        <w:t xml:space="preserve">(14) jours pour les (AON) vingt et un (21) jours pour les (AOI) avant la date limite de dépôt des offres. </w:t>
      </w:r>
    </w:p>
    <w:p w:rsidR="00584069" w:rsidRDefault="00FC4C29">
      <w:pPr>
        <w:spacing w:after="116"/>
        <w:ind w:left="658"/>
      </w:pPr>
      <w:r>
        <w:rPr>
          <w:rFonts w:ascii="Segoe UI" w:eastAsia="Segoe UI" w:hAnsi="Segoe UI" w:cs="Segoe UI"/>
          <w:sz w:val="10"/>
        </w:rPr>
        <w:t xml:space="preserve"> </w:t>
      </w:r>
    </w:p>
    <w:p w:rsidR="00584069" w:rsidRDefault="009523DA" w:rsidP="00137EE4">
      <w:pPr>
        <w:spacing w:after="0" w:line="248" w:lineRule="auto"/>
        <w:ind w:left="653" w:right="153" w:hanging="10"/>
        <w:jc w:val="both"/>
      </w:pPr>
      <w:r>
        <w:rPr>
          <w:rFonts w:ascii="Segoe UI" w:eastAsia="Segoe UI" w:hAnsi="Segoe UI" w:cs="Segoe UI"/>
        </w:rPr>
        <w:t>Une copie de la réponse de l’</w:t>
      </w:r>
      <w:r w:rsidR="00FC4C29">
        <w:rPr>
          <w:rFonts w:ascii="Segoe UI" w:eastAsia="Segoe UI" w:hAnsi="Segoe UI" w:cs="Segoe UI"/>
        </w:rPr>
        <w:t>Autorité Contractante indiquant la question posée mais ne mentionnant pas son auteur, est adressée à tous les soumissionnaires ayant acheté le Dossier d</w:t>
      </w:r>
      <w:r>
        <w:rPr>
          <w:rFonts w:ascii="Segoe UI" w:eastAsia="Segoe UI" w:hAnsi="Segoe UI" w:cs="Segoe UI"/>
        </w:rPr>
        <w:t>’Appel d’</w:t>
      </w:r>
      <w:r w:rsidR="00FC4C29">
        <w:rPr>
          <w:rFonts w:ascii="Segoe UI" w:eastAsia="Segoe UI" w:hAnsi="Segoe UI" w:cs="Segoe UI"/>
        </w:rPr>
        <w:t xml:space="preserve">Offres. </w:t>
      </w:r>
    </w:p>
    <w:p w:rsidR="00584069" w:rsidRDefault="009523DA" w:rsidP="00137EE4">
      <w:pPr>
        <w:spacing w:after="3" w:line="248" w:lineRule="auto"/>
        <w:ind w:left="653" w:right="151" w:hanging="10"/>
        <w:jc w:val="both"/>
      </w:pPr>
      <w:r>
        <w:rPr>
          <w:rFonts w:ascii="Segoe UI" w:eastAsia="Segoe UI" w:hAnsi="Segoe UI" w:cs="Segoe UI"/>
        </w:rPr>
        <w:t>9.2. Entre la publication de l’Avis d’Appel d’</w:t>
      </w:r>
      <w:r w:rsidR="00FC4C29">
        <w:rPr>
          <w:rFonts w:ascii="Segoe UI" w:eastAsia="Segoe UI" w:hAnsi="Segoe UI" w:cs="Segoe UI"/>
        </w:rPr>
        <w:t xml:space="preserve">Offres y compris la phase de pré- qualification des candidats et </w:t>
      </w:r>
      <w:r>
        <w:rPr>
          <w:rFonts w:ascii="Segoe UI" w:eastAsia="Segoe UI" w:hAnsi="Segoe UI" w:cs="Segoe UI"/>
        </w:rPr>
        <w:t>l’ouverture</w:t>
      </w:r>
      <w:r w:rsidR="00FC4C29">
        <w:rPr>
          <w:rFonts w:ascii="Segoe UI" w:eastAsia="Segoe UI" w:hAnsi="Segoe UI" w:cs="Segoe UI"/>
        </w:rPr>
        <w:t xml:space="preserve"> des plis, tout soumissionnaire qui </w:t>
      </w:r>
      <w:r>
        <w:rPr>
          <w:rFonts w:ascii="Segoe UI" w:eastAsia="Segoe UI" w:hAnsi="Segoe UI" w:cs="Segoe UI"/>
        </w:rPr>
        <w:t>s’estime</w:t>
      </w:r>
      <w:r w:rsidR="00FC4C29">
        <w:rPr>
          <w:rFonts w:ascii="Segoe UI" w:eastAsia="Segoe UI" w:hAnsi="Segoe UI" w:cs="Segoe UI"/>
        </w:rPr>
        <w:t xml:space="preserve"> lésé dans la procédure de passation des marchés publics peut introdui</w:t>
      </w:r>
      <w:r w:rsidR="00137EE4">
        <w:rPr>
          <w:rFonts w:ascii="Segoe UI" w:eastAsia="Segoe UI" w:hAnsi="Segoe UI" w:cs="Segoe UI"/>
        </w:rPr>
        <w:t>re une requête auprès de l’</w:t>
      </w:r>
      <w:r w:rsidR="00FC4C29">
        <w:rPr>
          <w:rFonts w:ascii="Segoe UI" w:eastAsia="Segoe UI" w:hAnsi="Segoe UI" w:cs="Segoe UI"/>
        </w:rPr>
        <w:t xml:space="preserve">Autorité Contractante. </w:t>
      </w:r>
    </w:p>
    <w:p w:rsidR="00584069" w:rsidRDefault="00FC4C29" w:rsidP="00137EE4">
      <w:pPr>
        <w:spacing w:after="3" w:line="248" w:lineRule="auto"/>
        <w:ind w:left="653" w:right="151" w:hanging="10"/>
        <w:jc w:val="both"/>
      </w:pPr>
      <w:r>
        <w:rPr>
          <w:rFonts w:ascii="Segoe UI" w:eastAsia="Segoe UI" w:hAnsi="Segoe UI" w:cs="Segoe UI"/>
        </w:rPr>
        <w:t>9.3. L</w:t>
      </w:r>
      <w:r w:rsidR="00137EE4">
        <w:rPr>
          <w:rFonts w:ascii="Segoe UI" w:eastAsia="Segoe UI" w:hAnsi="Segoe UI" w:cs="Segoe UI"/>
        </w:rPr>
        <w:t>e recours doit être adressé à l’</w:t>
      </w:r>
      <w:r>
        <w:rPr>
          <w:rFonts w:ascii="Segoe UI" w:eastAsia="Segoe UI" w:hAnsi="Segoe UI" w:cs="Segoe UI"/>
        </w:rPr>
        <w:t>Autori</w:t>
      </w:r>
      <w:r w:rsidR="00137EE4">
        <w:rPr>
          <w:rFonts w:ascii="Segoe UI" w:eastAsia="Segoe UI" w:hAnsi="Segoe UI" w:cs="Segoe UI"/>
        </w:rPr>
        <w:t>té Contractante avec copies à l’</w:t>
      </w:r>
      <w:r>
        <w:rPr>
          <w:rFonts w:ascii="Segoe UI" w:eastAsia="Segoe UI" w:hAnsi="Segoe UI" w:cs="Segoe UI"/>
        </w:rPr>
        <w:t xml:space="preserve">organisme chargé de la régulation des marchés publics et au Président de la Commission. </w:t>
      </w:r>
    </w:p>
    <w:p w:rsidR="00584069" w:rsidRDefault="00137EE4" w:rsidP="00137EE4">
      <w:pPr>
        <w:spacing w:after="3" w:line="248" w:lineRule="auto"/>
        <w:ind w:left="653" w:right="151" w:hanging="10"/>
        <w:jc w:val="both"/>
      </w:pPr>
      <w:r>
        <w:rPr>
          <w:rFonts w:ascii="Segoe UI" w:eastAsia="Segoe UI" w:hAnsi="Segoe UI" w:cs="Segoe UI"/>
        </w:rPr>
        <w:t>Il doit parvenir à l’</w:t>
      </w:r>
      <w:r w:rsidR="00FC4C29">
        <w:rPr>
          <w:rFonts w:ascii="Segoe UI" w:eastAsia="Segoe UI" w:hAnsi="Segoe UI" w:cs="Segoe UI"/>
        </w:rPr>
        <w:t xml:space="preserve">Autorité Contractante au plus tard quatorze (14) jours avant la date </w:t>
      </w:r>
      <w:r>
        <w:rPr>
          <w:rFonts w:ascii="Segoe UI" w:eastAsia="Segoe UI" w:hAnsi="Segoe UI" w:cs="Segoe UI"/>
        </w:rPr>
        <w:t>d’ouverture</w:t>
      </w:r>
      <w:r w:rsidR="00FC4C29">
        <w:rPr>
          <w:rFonts w:ascii="Segoe UI" w:eastAsia="Segoe UI" w:hAnsi="Segoe UI" w:cs="Segoe UI"/>
        </w:rPr>
        <w:t xml:space="preserve"> des offres. </w:t>
      </w:r>
    </w:p>
    <w:p w:rsidR="00584069" w:rsidRDefault="00137EE4">
      <w:pPr>
        <w:spacing w:after="3" w:line="248" w:lineRule="auto"/>
        <w:ind w:left="653" w:right="151" w:hanging="10"/>
        <w:jc w:val="both"/>
      </w:pPr>
      <w:r>
        <w:rPr>
          <w:rFonts w:ascii="Segoe UI" w:eastAsia="Segoe UI" w:hAnsi="Segoe UI" w:cs="Segoe UI"/>
        </w:rPr>
        <w:t>9.4. L’</w:t>
      </w:r>
      <w:r w:rsidR="00FC4C29">
        <w:rPr>
          <w:rFonts w:ascii="Segoe UI" w:eastAsia="Segoe UI" w:hAnsi="Segoe UI" w:cs="Segoe UI"/>
        </w:rPr>
        <w:t xml:space="preserve">Autorité Contractante dispose de cinq (05) jours pour réagir. La copie de la réaction est transmise à </w:t>
      </w:r>
      <w:r>
        <w:rPr>
          <w:rFonts w:ascii="Segoe UI" w:eastAsia="Segoe UI" w:hAnsi="Segoe UI" w:cs="Segoe UI"/>
        </w:rPr>
        <w:t>l’organisme</w:t>
      </w:r>
      <w:r w:rsidR="00FC4C29">
        <w:rPr>
          <w:rFonts w:ascii="Segoe UI" w:eastAsia="Segoe UI" w:hAnsi="Segoe UI" w:cs="Segoe UI"/>
        </w:rPr>
        <w:t xml:space="preserve"> chargé de la régulation des marchés publics. </w:t>
      </w:r>
    </w:p>
    <w:p w:rsidR="00584069" w:rsidRDefault="00FC4C29">
      <w:pPr>
        <w:spacing w:after="41"/>
        <w:ind w:left="658"/>
      </w:pPr>
      <w:r>
        <w:rPr>
          <w:rFonts w:ascii="Segoe UI" w:eastAsia="Segoe UI" w:hAnsi="Segoe UI" w:cs="Segoe UI"/>
          <w:b/>
          <w:sz w:val="16"/>
        </w:rPr>
        <w:t xml:space="preserve"> </w:t>
      </w:r>
    </w:p>
    <w:p w:rsidR="00584069" w:rsidRDefault="00FC4C29" w:rsidP="00137EE4">
      <w:pPr>
        <w:pStyle w:val="Titre4"/>
        <w:ind w:left="653"/>
      </w:pPr>
      <w:r>
        <w:rPr>
          <w:u w:val="single" w:color="000000"/>
        </w:rPr>
        <w:t>Article 10</w:t>
      </w:r>
      <w:r>
        <w:t xml:space="preserve"> : Modification du dossier d’Appel d’Offres </w:t>
      </w:r>
    </w:p>
    <w:p w:rsidR="00584069" w:rsidRDefault="00FC4C29">
      <w:pPr>
        <w:spacing w:after="3" w:line="248" w:lineRule="auto"/>
        <w:ind w:left="653" w:right="151" w:hanging="10"/>
        <w:jc w:val="both"/>
      </w:pPr>
      <w:r>
        <w:rPr>
          <w:rFonts w:ascii="Segoe UI" w:eastAsia="Segoe UI" w:hAnsi="Segoe UI" w:cs="Segoe UI"/>
        </w:rPr>
        <w:t>1</w:t>
      </w:r>
      <w:r w:rsidR="00137EE4">
        <w:rPr>
          <w:rFonts w:ascii="Segoe UI" w:eastAsia="Segoe UI" w:hAnsi="Segoe UI" w:cs="Segoe UI"/>
        </w:rPr>
        <w:t>0.1. L’</w:t>
      </w:r>
      <w:r>
        <w:rPr>
          <w:rFonts w:ascii="Segoe UI" w:eastAsia="Segoe UI" w:hAnsi="Segoe UI" w:cs="Segoe UI"/>
        </w:rPr>
        <w:t xml:space="preserve">Autorité Contractante peut, à tout moment avant la date limite de dépôt des offres et pour tout motif, que ce soit à son initiative ou en réponse à une demande </w:t>
      </w:r>
      <w:r w:rsidR="00137EE4">
        <w:rPr>
          <w:rFonts w:ascii="Segoe UI" w:eastAsia="Segoe UI" w:hAnsi="Segoe UI" w:cs="Segoe UI"/>
        </w:rPr>
        <w:t>d’éclaircissements</w:t>
      </w:r>
      <w:r>
        <w:rPr>
          <w:rFonts w:ascii="Segoe UI" w:eastAsia="Segoe UI" w:hAnsi="Segoe UI" w:cs="Segoe UI"/>
        </w:rPr>
        <w:t xml:space="preserve"> formulée par un soumiss</w:t>
      </w:r>
      <w:r w:rsidR="00137EE4">
        <w:rPr>
          <w:rFonts w:ascii="Segoe UI" w:eastAsia="Segoe UI" w:hAnsi="Segoe UI" w:cs="Segoe UI"/>
        </w:rPr>
        <w:t>ionnaire, modifier le Dossier d’Appel d’</w:t>
      </w:r>
      <w:r>
        <w:rPr>
          <w:rFonts w:ascii="Segoe UI" w:eastAsia="Segoe UI" w:hAnsi="Segoe UI" w:cs="Segoe UI"/>
        </w:rPr>
        <w:t xml:space="preserve">Offres en publiant un additif. </w:t>
      </w:r>
    </w:p>
    <w:p w:rsidR="00584069" w:rsidRDefault="00FC4C29">
      <w:pPr>
        <w:spacing w:after="116"/>
        <w:ind w:left="658"/>
      </w:pPr>
      <w:r>
        <w:rPr>
          <w:rFonts w:ascii="Segoe UI" w:eastAsia="Segoe UI" w:hAnsi="Segoe UI" w:cs="Segoe UI"/>
          <w:sz w:val="10"/>
        </w:rPr>
        <w:t xml:space="preserve"> </w:t>
      </w:r>
    </w:p>
    <w:p w:rsidR="00584069" w:rsidRDefault="00FC4C29" w:rsidP="00350698">
      <w:pPr>
        <w:spacing w:after="3" w:line="248" w:lineRule="auto"/>
        <w:ind w:left="653" w:right="151" w:hanging="10"/>
        <w:jc w:val="both"/>
      </w:pPr>
      <w:r>
        <w:rPr>
          <w:rFonts w:ascii="Segoe UI" w:eastAsia="Segoe UI" w:hAnsi="Segoe UI" w:cs="Segoe UI"/>
        </w:rPr>
        <w:t>10.2. Tout additif ainsi publié fera</w:t>
      </w:r>
      <w:r w:rsidR="00137EE4">
        <w:rPr>
          <w:rFonts w:ascii="Segoe UI" w:eastAsia="Segoe UI" w:hAnsi="Segoe UI" w:cs="Segoe UI"/>
        </w:rPr>
        <w:t xml:space="preserve"> partie intégrante du Dossier d’Appel d’Offres conformément à l’</w:t>
      </w:r>
      <w:r>
        <w:rPr>
          <w:rFonts w:ascii="Segoe UI" w:eastAsia="Segoe UI" w:hAnsi="Segoe UI" w:cs="Segoe UI"/>
        </w:rPr>
        <w:t xml:space="preserve">Article 8.1 du RGAO et doit être communiqué par écrit ou signifié à tous les soumissionnaires qui </w:t>
      </w:r>
      <w:r w:rsidR="00350698">
        <w:rPr>
          <w:rFonts w:ascii="Segoe UI" w:eastAsia="Segoe UI" w:hAnsi="Segoe UI" w:cs="Segoe UI"/>
        </w:rPr>
        <w:lastRenderedPageBreak/>
        <w:t>ont acheté le Dossier d’Appel d’</w:t>
      </w:r>
      <w:r>
        <w:rPr>
          <w:rFonts w:ascii="Segoe UI" w:eastAsia="Segoe UI" w:hAnsi="Segoe UI" w:cs="Segoe UI"/>
        </w:rPr>
        <w:t>Offres. Ces derniers accuseront récep</w:t>
      </w:r>
      <w:r w:rsidR="00350698">
        <w:rPr>
          <w:rFonts w:ascii="Segoe UI" w:eastAsia="Segoe UI" w:hAnsi="Segoe UI" w:cs="Segoe UI"/>
        </w:rPr>
        <w:t>tion de chacun des additifs à l’</w:t>
      </w:r>
      <w:r>
        <w:rPr>
          <w:rFonts w:ascii="Segoe UI" w:eastAsia="Segoe UI" w:hAnsi="Segoe UI" w:cs="Segoe UI"/>
        </w:rPr>
        <w:t xml:space="preserve">Autorité Contractante par écrit. </w:t>
      </w:r>
    </w:p>
    <w:p w:rsidR="00584069" w:rsidRDefault="00FC4C29" w:rsidP="00350698">
      <w:pPr>
        <w:spacing w:after="3" w:line="248" w:lineRule="auto"/>
        <w:ind w:left="653" w:right="151" w:hanging="10"/>
        <w:jc w:val="both"/>
      </w:pPr>
      <w:r>
        <w:rPr>
          <w:rFonts w:ascii="Segoe UI" w:eastAsia="Segoe UI" w:hAnsi="Segoe UI" w:cs="Segoe UI"/>
        </w:rPr>
        <w:t xml:space="preserve">10.3. Afin de donner aux soumissionnaires suffisamment de temps pour tenir compte de </w:t>
      </w:r>
      <w:r w:rsidR="00350698">
        <w:rPr>
          <w:rFonts w:ascii="Segoe UI" w:eastAsia="Segoe UI" w:hAnsi="Segoe UI" w:cs="Segoe UI"/>
        </w:rPr>
        <w:t>l’additif</w:t>
      </w:r>
      <w:r>
        <w:rPr>
          <w:rFonts w:ascii="Segoe UI" w:eastAsia="Segoe UI" w:hAnsi="Segoe UI" w:cs="Segoe UI"/>
        </w:rPr>
        <w:t xml:space="preserve"> dans la</w:t>
      </w:r>
      <w:r w:rsidR="00350698">
        <w:rPr>
          <w:rFonts w:ascii="Segoe UI" w:eastAsia="Segoe UI" w:hAnsi="Segoe UI" w:cs="Segoe UI"/>
        </w:rPr>
        <w:t xml:space="preserve"> préparation de leurs offres, l’</w:t>
      </w:r>
      <w:r>
        <w:rPr>
          <w:rFonts w:ascii="Segoe UI" w:eastAsia="Segoe UI" w:hAnsi="Segoe UI" w:cs="Segoe UI"/>
        </w:rPr>
        <w:t>Autorité Contractante pourra reporter, autant que nécessaire, la date limite de dépôt des offres con</w:t>
      </w:r>
      <w:r w:rsidR="00350698">
        <w:rPr>
          <w:rFonts w:ascii="Segoe UI" w:eastAsia="Segoe UI" w:hAnsi="Segoe UI" w:cs="Segoe UI"/>
        </w:rPr>
        <w:t>formément aux dispositions de l’</w:t>
      </w:r>
      <w:r>
        <w:rPr>
          <w:rFonts w:ascii="Segoe UI" w:eastAsia="Segoe UI" w:hAnsi="Segoe UI" w:cs="Segoe UI"/>
        </w:rPr>
        <w:t xml:space="preserve">Article 22 du RGAO. </w:t>
      </w:r>
    </w:p>
    <w:p w:rsidR="00584069" w:rsidRDefault="00FC4C29" w:rsidP="00350698">
      <w:pPr>
        <w:pStyle w:val="Titre3"/>
        <w:spacing w:after="0" w:line="259" w:lineRule="auto"/>
        <w:ind w:left="653"/>
        <w:jc w:val="left"/>
      </w:pPr>
      <w:r>
        <w:rPr>
          <w:sz w:val="22"/>
        </w:rPr>
        <w:t xml:space="preserve">C- PREPARATION DES OFFRES </w:t>
      </w:r>
    </w:p>
    <w:p w:rsidR="00584069" w:rsidRDefault="00FC4C29" w:rsidP="00350698">
      <w:pPr>
        <w:pStyle w:val="Titre4"/>
        <w:ind w:left="653"/>
      </w:pPr>
      <w:r>
        <w:rPr>
          <w:u w:val="single" w:color="000000"/>
        </w:rPr>
        <w:t>Article 11</w:t>
      </w:r>
      <w:r>
        <w:t xml:space="preserve"> : Frais de soumission </w:t>
      </w:r>
    </w:p>
    <w:p w:rsidR="00584069" w:rsidRDefault="00FC4C29" w:rsidP="00350698">
      <w:pPr>
        <w:spacing w:after="3" w:line="248" w:lineRule="auto"/>
        <w:ind w:left="653" w:right="151" w:hanging="10"/>
        <w:jc w:val="both"/>
      </w:pPr>
      <w:r>
        <w:rPr>
          <w:rFonts w:ascii="Segoe UI" w:eastAsia="Segoe UI" w:hAnsi="Segoe UI" w:cs="Segoe UI"/>
        </w:rPr>
        <w:t xml:space="preserve">Le candidat supportera tous les frais afférents à la préparation et à la </w:t>
      </w:r>
      <w:r w:rsidR="00350698">
        <w:rPr>
          <w:rFonts w:ascii="Segoe UI" w:eastAsia="Segoe UI" w:hAnsi="Segoe UI" w:cs="Segoe UI"/>
        </w:rPr>
        <w:t>présentation de son offre, et l’</w:t>
      </w:r>
      <w:r>
        <w:rPr>
          <w:rFonts w:ascii="Segoe UI" w:eastAsia="Segoe UI" w:hAnsi="Segoe UI" w:cs="Segoe UI"/>
        </w:rPr>
        <w:t xml:space="preserve">Autorité Contractante </w:t>
      </w:r>
      <w:r w:rsidR="00350698">
        <w:rPr>
          <w:rFonts w:ascii="Segoe UI" w:eastAsia="Segoe UI" w:hAnsi="Segoe UI" w:cs="Segoe UI"/>
        </w:rPr>
        <w:t>n’est</w:t>
      </w:r>
      <w:r>
        <w:rPr>
          <w:rFonts w:ascii="Segoe UI" w:eastAsia="Segoe UI" w:hAnsi="Segoe UI" w:cs="Segoe UI"/>
        </w:rPr>
        <w:t xml:space="preserve"> en aucun cas responsable de ces frais, ni tenu de les régler, quel que soit le déroulement ou </w:t>
      </w:r>
      <w:r w:rsidR="00350698">
        <w:rPr>
          <w:rFonts w:ascii="Segoe UI" w:eastAsia="Segoe UI" w:hAnsi="Segoe UI" w:cs="Segoe UI"/>
        </w:rPr>
        <w:t>l’issue</w:t>
      </w:r>
      <w:r>
        <w:rPr>
          <w:rFonts w:ascii="Segoe UI" w:eastAsia="Segoe UI" w:hAnsi="Segoe UI" w:cs="Segoe UI"/>
        </w:rPr>
        <w:t xml:space="preserve"> de la procédure </w:t>
      </w:r>
      <w:r w:rsidR="00350698">
        <w:rPr>
          <w:rFonts w:ascii="Segoe UI" w:eastAsia="Segoe UI" w:hAnsi="Segoe UI" w:cs="Segoe UI"/>
        </w:rPr>
        <w:t>d’appel</w:t>
      </w:r>
      <w:r>
        <w:rPr>
          <w:rFonts w:ascii="Segoe UI" w:eastAsia="Segoe UI" w:hAnsi="Segoe UI" w:cs="Segoe UI"/>
        </w:rPr>
        <w:t xml:space="preserve"> </w:t>
      </w:r>
      <w:r w:rsidR="00350698">
        <w:rPr>
          <w:rFonts w:ascii="Segoe UI" w:eastAsia="Segoe UI" w:hAnsi="Segoe UI" w:cs="Segoe UI"/>
        </w:rPr>
        <w:t>d’offres</w:t>
      </w:r>
      <w:r>
        <w:rPr>
          <w:rFonts w:ascii="Segoe UI" w:eastAsia="Segoe UI" w:hAnsi="Segoe UI" w:cs="Segoe UI"/>
        </w:rPr>
        <w:t xml:space="preserve">. </w:t>
      </w:r>
    </w:p>
    <w:p w:rsidR="00584069" w:rsidRDefault="00FC4C29" w:rsidP="00350698">
      <w:pPr>
        <w:pStyle w:val="Titre4"/>
        <w:ind w:left="653"/>
      </w:pPr>
      <w:r>
        <w:rPr>
          <w:u w:val="single" w:color="000000"/>
        </w:rPr>
        <w:t>Article 12</w:t>
      </w:r>
      <w:r>
        <w:t xml:space="preserve"> : Langue de l’offre </w:t>
      </w:r>
    </w:p>
    <w:p w:rsidR="00584069" w:rsidRDefault="00350698">
      <w:pPr>
        <w:spacing w:after="3" w:line="248" w:lineRule="auto"/>
        <w:ind w:left="653" w:right="151" w:hanging="10"/>
        <w:jc w:val="both"/>
      </w:pPr>
      <w:r>
        <w:rPr>
          <w:rFonts w:ascii="Segoe UI" w:eastAsia="Segoe UI" w:hAnsi="Segoe UI" w:cs="Segoe UI"/>
        </w:rPr>
        <w:t>L’offre</w:t>
      </w:r>
      <w:r w:rsidR="00FC4C29">
        <w:rPr>
          <w:rFonts w:ascii="Segoe UI" w:eastAsia="Segoe UI" w:hAnsi="Segoe UI" w:cs="Segoe UI"/>
        </w:rPr>
        <w:t xml:space="preserve"> ainsi que toute correspondance et tout document, échang</w:t>
      </w:r>
      <w:r>
        <w:rPr>
          <w:rFonts w:ascii="Segoe UI" w:eastAsia="Segoe UI" w:hAnsi="Segoe UI" w:cs="Segoe UI"/>
        </w:rPr>
        <w:t>é entre le Soumissionnaire et l’</w:t>
      </w:r>
      <w:r w:rsidR="00FC4C29">
        <w:rPr>
          <w:rFonts w:ascii="Segoe UI" w:eastAsia="Segoe UI" w:hAnsi="Segoe UI" w:cs="Segoe UI"/>
        </w:rPr>
        <w:t>Autorité Contractante</w:t>
      </w:r>
      <w:r>
        <w:rPr>
          <w:rFonts w:ascii="Segoe UI" w:eastAsia="Segoe UI" w:hAnsi="Segoe UI" w:cs="Segoe UI"/>
        </w:rPr>
        <w:t xml:space="preserve"> seront rédigés en français ou </w:t>
      </w:r>
      <w:r w:rsidR="00FC4C29">
        <w:rPr>
          <w:rFonts w:ascii="Segoe UI" w:eastAsia="Segoe UI" w:hAnsi="Segoe UI" w:cs="Segoe UI"/>
        </w:rPr>
        <w:t xml:space="preserve">en anglais. Les documents complémentaires et les imprimés fournis par le soumissionnaire peuvent être rédigés dans une autre langue à condition </w:t>
      </w:r>
      <w:r>
        <w:rPr>
          <w:rFonts w:ascii="Segoe UI" w:eastAsia="Segoe UI" w:hAnsi="Segoe UI" w:cs="Segoe UI"/>
        </w:rPr>
        <w:t>d’être</w:t>
      </w:r>
      <w:r w:rsidR="00FC4C29">
        <w:rPr>
          <w:rFonts w:ascii="Segoe UI" w:eastAsia="Segoe UI" w:hAnsi="Segoe UI" w:cs="Segoe UI"/>
        </w:rPr>
        <w:t xml:space="preserve"> accompagnés </w:t>
      </w:r>
      <w:r>
        <w:rPr>
          <w:rFonts w:ascii="Segoe UI" w:eastAsia="Segoe UI" w:hAnsi="Segoe UI" w:cs="Segoe UI"/>
        </w:rPr>
        <w:t>d’une</w:t>
      </w:r>
      <w:r w:rsidR="00FC4C29">
        <w:rPr>
          <w:rFonts w:ascii="Segoe UI" w:eastAsia="Segoe UI" w:hAnsi="Segoe UI" w:cs="Segoe UI"/>
        </w:rPr>
        <w:t xml:space="preserve"> traduction précise en français ou en anglais ; auquel cas et aux fins </w:t>
      </w:r>
      <w:r>
        <w:rPr>
          <w:rFonts w:ascii="Segoe UI" w:eastAsia="Segoe UI" w:hAnsi="Segoe UI" w:cs="Segoe UI"/>
        </w:rPr>
        <w:t>d’interprétation</w:t>
      </w:r>
      <w:r w:rsidR="00FC4C29">
        <w:rPr>
          <w:rFonts w:ascii="Segoe UI" w:eastAsia="Segoe UI" w:hAnsi="Segoe UI" w:cs="Segoe UI"/>
        </w:rPr>
        <w:t xml:space="preserve"> de </w:t>
      </w:r>
      <w:r>
        <w:rPr>
          <w:rFonts w:ascii="Segoe UI" w:eastAsia="Segoe UI" w:hAnsi="Segoe UI" w:cs="Segoe UI"/>
        </w:rPr>
        <w:t>l’offre</w:t>
      </w:r>
      <w:r w:rsidR="00FC4C29">
        <w:rPr>
          <w:rFonts w:ascii="Segoe UI" w:eastAsia="Segoe UI" w:hAnsi="Segoe UI" w:cs="Segoe UI"/>
        </w:rPr>
        <w:t xml:space="preserve">, </w:t>
      </w:r>
      <w:r>
        <w:rPr>
          <w:rFonts w:ascii="Segoe UI" w:eastAsia="Segoe UI" w:hAnsi="Segoe UI" w:cs="Segoe UI"/>
        </w:rPr>
        <w:t>l’attraction</w:t>
      </w:r>
      <w:r w:rsidR="00FC4C29">
        <w:rPr>
          <w:rFonts w:ascii="Segoe UI" w:eastAsia="Segoe UI" w:hAnsi="Segoe UI" w:cs="Segoe UI"/>
        </w:rPr>
        <w:t xml:space="preserve"> fera foi. </w:t>
      </w:r>
    </w:p>
    <w:p w:rsidR="00584069" w:rsidRDefault="00FC4C29">
      <w:pPr>
        <w:spacing w:after="234"/>
        <w:ind w:left="658"/>
      </w:pPr>
      <w:r>
        <w:rPr>
          <w:rFonts w:ascii="Segoe UI" w:eastAsia="Segoe UI" w:hAnsi="Segoe UI" w:cs="Segoe UI"/>
          <w:sz w:val="10"/>
        </w:rPr>
        <w:t xml:space="preserve"> </w:t>
      </w:r>
    </w:p>
    <w:p w:rsidR="00584069" w:rsidRDefault="00FC4C29">
      <w:pPr>
        <w:spacing w:after="0"/>
        <w:ind w:left="658"/>
      </w:pPr>
      <w:r>
        <w:rPr>
          <w:rFonts w:ascii="Segoe UI" w:eastAsia="Segoe UI" w:hAnsi="Segoe UI" w:cs="Segoe UI"/>
          <w:b/>
        </w:rPr>
        <w:t xml:space="preserve"> </w:t>
      </w:r>
    </w:p>
    <w:p w:rsidR="00584069" w:rsidRDefault="00FC4C29">
      <w:pPr>
        <w:pStyle w:val="Titre4"/>
        <w:ind w:left="653"/>
      </w:pPr>
      <w:r>
        <w:rPr>
          <w:u w:val="single" w:color="000000"/>
        </w:rPr>
        <w:t>Article 13</w:t>
      </w:r>
      <w:r>
        <w:t xml:space="preserve"> : Documents constituant l’offre </w:t>
      </w:r>
    </w:p>
    <w:p w:rsidR="00584069" w:rsidRDefault="00FC4C29">
      <w:pPr>
        <w:spacing w:after="116"/>
        <w:ind w:left="658"/>
      </w:pPr>
      <w:r>
        <w:rPr>
          <w:rFonts w:ascii="Segoe UI" w:eastAsia="Segoe UI" w:hAnsi="Segoe UI" w:cs="Segoe UI"/>
          <w:b/>
          <w:sz w:val="10"/>
        </w:rPr>
        <w:t xml:space="preserve"> </w:t>
      </w:r>
    </w:p>
    <w:p w:rsidR="00584069" w:rsidRDefault="00FC4C29">
      <w:pPr>
        <w:spacing w:after="3" w:line="248" w:lineRule="auto"/>
        <w:ind w:left="653" w:right="151" w:hanging="10"/>
        <w:jc w:val="both"/>
      </w:pPr>
      <w:r>
        <w:rPr>
          <w:rFonts w:ascii="Segoe UI" w:eastAsia="Segoe UI" w:hAnsi="Segoe UI" w:cs="Segoe UI"/>
        </w:rPr>
        <w:t xml:space="preserve">13.1. </w:t>
      </w:r>
      <w:r w:rsidR="009E13A8">
        <w:rPr>
          <w:rFonts w:ascii="Segoe UI" w:eastAsia="Segoe UI" w:hAnsi="Segoe UI" w:cs="Segoe UI"/>
        </w:rPr>
        <w:t>L’offre</w:t>
      </w:r>
      <w:r>
        <w:rPr>
          <w:rFonts w:ascii="Segoe UI" w:eastAsia="Segoe UI" w:hAnsi="Segoe UI" w:cs="Segoe UI"/>
        </w:rPr>
        <w:t xml:space="preserve"> présentée par le soumissionnaire comprendra les documents détaillés au RPAO, dûment remplis et regroupés en trois volumes : </w:t>
      </w:r>
    </w:p>
    <w:p w:rsidR="00584069" w:rsidRDefault="00FC4C29">
      <w:pPr>
        <w:spacing w:after="114"/>
        <w:ind w:left="658"/>
      </w:pPr>
      <w:r>
        <w:rPr>
          <w:rFonts w:ascii="Segoe UI" w:eastAsia="Segoe UI" w:hAnsi="Segoe UI" w:cs="Segoe UI"/>
          <w:sz w:val="10"/>
        </w:rPr>
        <w:t xml:space="preserve"> </w:t>
      </w:r>
    </w:p>
    <w:p w:rsidR="00584069" w:rsidRDefault="00FC4C29">
      <w:pPr>
        <w:pStyle w:val="Titre4"/>
        <w:ind w:left="653"/>
      </w:pPr>
      <w:r>
        <w:rPr>
          <w:u w:val="single" w:color="000000"/>
        </w:rPr>
        <w:t>a. volume 1 : Dossier administratif</w:t>
      </w:r>
      <w:r>
        <w:t xml:space="preserve"> </w:t>
      </w:r>
    </w:p>
    <w:p w:rsidR="00584069" w:rsidRDefault="00FC4C29">
      <w:pPr>
        <w:spacing w:after="114"/>
        <w:ind w:left="658"/>
      </w:pPr>
      <w:r>
        <w:rPr>
          <w:rFonts w:ascii="Segoe UI" w:eastAsia="Segoe UI" w:hAnsi="Segoe UI" w:cs="Segoe UI"/>
          <w:sz w:val="10"/>
        </w:rPr>
        <w:t xml:space="preserve"> </w:t>
      </w:r>
    </w:p>
    <w:p w:rsidR="00584069" w:rsidRDefault="00FC4C29">
      <w:pPr>
        <w:spacing w:after="27" w:line="248" w:lineRule="auto"/>
        <w:ind w:left="653" w:right="153" w:hanging="10"/>
        <w:jc w:val="both"/>
      </w:pPr>
      <w:r>
        <w:rPr>
          <w:rFonts w:ascii="Segoe UI" w:eastAsia="Segoe UI" w:hAnsi="Segoe UI" w:cs="Segoe UI"/>
        </w:rPr>
        <w:t xml:space="preserve">Il comprend : </w:t>
      </w:r>
    </w:p>
    <w:p w:rsidR="00584069" w:rsidRDefault="00FC4C29">
      <w:pPr>
        <w:numPr>
          <w:ilvl w:val="0"/>
          <w:numId w:val="25"/>
        </w:numPr>
        <w:spacing w:after="27" w:line="248" w:lineRule="auto"/>
        <w:ind w:right="153" w:hanging="360"/>
        <w:jc w:val="both"/>
      </w:pPr>
      <w:r>
        <w:rPr>
          <w:rFonts w:ascii="Segoe UI" w:eastAsia="Segoe UI" w:hAnsi="Segoe UI" w:cs="Segoe UI"/>
        </w:rPr>
        <w:t xml:space="preserve">Tous les documents attestant que le soumissionnaire :  </w:t>
      </w:r>
    </w:p>
    <w:p w:rsidR="00584069" w:rsidRDefault="00FC4C29">
      <w:pPr>
        <w:numPr>
          <w:ilvl w:val="1"/>
          <w:numId w:val="25"/>
        </w:numPr>
        <w:spacing w:after="27" w:line="248" w:lineRule="auto"/>
        <w:ind w:right="152" w:hanging="142"/>
        <w:jc w:val="both"/>
      </w:pPr>
      <w:r>
        <w:rPr>
          <w:rFonts w:ascii="Segoe UI" w:eastAsia="Segoe UI" w:hAnsi="Segoe UI" w:cs="Segoe UI"/>
        </w:rPr>
        <w:t xml:space="preserve">a souscrit les déclarations prévues par les lois  et règlements en vigueur ; </w:t>
      </w:r>
    </w:p>
    <w:p w:rsidR="00584069" w:rsidRDefault="00FC4C29">
      <w:pPr>
        <w:numPr>
          <w:ilvl w:val="1"/>
          <w:numId w:val="25"/>
        </w:numPr>
        <w:spacing w:after="27" w:line="248" w:lineRule="auto"/>
        <w:ind w:right="152" w:hanging="142"/>
        <w:jc w:val="both"/>
      </w:pPr>
      <w:r>
        <w:rPr>
          <w:rFonts w:ascii="Segoe UI" w:eastAsia="Segoe UI" w:hAnsi="Segoe UI" w:cs="Segoe UI"/>
        </w:rPr>
        <w:t xml:space="preserve">a acquitté les droits, taxes, impôts, cotisations, contributions, redevances ou prélèvements de quelque nature que ce soit ; </w:t>
      </w:r>
    </w:p>
    <w:p w:rsidR="00584069" w:rsidRDefault="009E13A8">
      <w:pPr>
        <w:numPr>
          <w:ilvl w:val="1"/>
          <w:numId w:val="25"/>
        </w:numPr>
        <w:spacing w:after="3" w:line="248" w:lineRule="auto"/>
        <w:ind w:right="152" w:hanging="142"/>
        <w:jc w:val="both"/>
      </w:pPr>
      <w:r>
        <w:rPr>
          <w:rFonts w:ascii="Segoe UI" w:eastAsia="Segoe UI" w:hAnsi="Segoe UI" w:cs="Segoe UI"/>
        </w:rPr>
        <w:t>n’est</w:t>
      </w:r>
      <w:r w:rsidR="00FC4C29">
        <w:rPr>
          <w:rFonts w:ascii="Segoe UI" w:eastAsia="Segoe UI" w:hAnsi="Segoe UI" w:cs="Segoe UI"/>
        </w:rPr>
        <w:t xml:space="preserve"> pas en état de liquidation judiciaire ou en faillite ; </w:t>
      </w:r>
    </w:p>
    <w:p w:rsidR="00584069" w:rsidRDefault="009E13A8" w:rsidP="009E13A8">
      <w:pPr>
        <w:numPr>
          <w:ilvl w:val="1"/>
          <w:numId w:val="25"/>
        </w:numPr>
        <w:spacing w:after="3" w:line="248" w:lineRule="auto"/>
        <w:ind w:right="152" w:hanging="142"/>
        <w:jc w:val="both"/>
      </w:pPr>
      <w:r>
        <w:rPr>
          <w:rFonts w:ascii="Segoe UI" w:eastAsia="Segoe UI" w:hAnsi="Segoe UI" w:cs="Segoe UI"/>
        </w:rPr>
        <w:t>n’est</w:t>
      </w:r>
      <w:r w:rsidR="00FC4C29">
        <w:rPr>
          <w:rFonts w:ascii="Segoe UI" w:eastAsia="Segoe UI" w:hAnsi="Segoe UI" w:cs="Segoe UI"/>
        </w:rPr>
        <w:t xml:space="preserve"> pas frappé de </w:t>
      </w:r>
      <w:r>
        <w:rPr>
          <w:rFonts w:ascii="Segoe UI" w:eastAsia="Segoe UI" w:hAnsi="Segoe UI" w:cs="Segoe UI"/>
        </w:rPr>
        <w:t>l’une</w:t>
      </w:r>
      <w:r w:rsidR="00FC4C29">
        <w:rPr>
          <w:rFonts w:ascii="Segoe UI" w:eastAsia="Segoe UI" w:hAnsi="Segoe UI" w:cs="Segoe UI"/>
        </w:rPr>
        <w:t xml:space="preserve"> des interdictions ou déchéances prévues par la législation en vigueur ; </w:t>
      </w:r>
    </w:p>
    <w:p w:rsidR="00584069" w:rsidRDefault="00FC4C29" w:rsidP="009E13A8">
      <w:pPr>
        <w:numPr>
          <w:ilvl w:val="0"/>
          <w:numId w:val="25"/>
        </w:numPr>
        <w:spacing w:after="0" w:line="248" w:lineRule="auto"/>
        <w:ind w:right="153" w:hanging="360"/>
        <w:jc w:val="both"/>
      </w:pPr>
      <w:r>
        <w:rPr>
          <w:rFonts w:ascii="Segoe UI" w:eastAsia="Segoe UI" w:hAnsi="Segoe UI" w:cs="Segoe UI"/>
        </w:rPr>
        <w:t xml:space="preserve">La caution de soumission établie conformément aux dispositions de </w:t>
      </w:r>
      <w:r w:rsidR="009E13A8">
        <w:rPr>
          <w:rFonts w:ascii="Segoe UI" w:eastAsia="Segoe UI" w:hAnsi="Segoe UI" w:cs="Segoe UI"/>
        </w:rPr>
        <w:t>l’article</w:t>
      </w:r>
      <w:r>
        <w:rPr>
          <w:rFonts w:ascii="Segoe UI" w:eastAsia="Segoe UI" w:hAnsi="Segoe UI" w:cs="Segoe UI"/>
        </w:rPr>
        <w:t xml:space="preserve"> 17 du RGAO ; </w:t>
      </w:r>
    </w:p>
    <w:p w:rsidR="00584069" w:rsidRDefault="00FC4C29" w:rsidP="009E13A8">
      <w:pPr>
        <w:numPr>
          <w:ilvl w:val="0"/>
          <w:numId w:val="25"/>
        </w:numPr>
        <w:spacing w:after="5" w:line="249" w:lineRule="auto"/>
        <w:ind w:right="153" w:hanging="360"/>
        <w:jc w:val="both"/>
      </w:pPr>
      <w:r>
        <w:rPr>
          <w:rFonts w:ascii="Segoe UI" w:eastAsia="Segoe UI" w:hAnsi="Segoe UI" w:cs="Segoe UI"/>
          <w:sz w:val="20"/>
        </w:rPr>
        <w:t xml:space="preserve">La confirmation écrite habilitant le signataire de </w:t>
      </w:r>
      <w:r w:rsidR="009E13A8">
        <w:rPr>
          <w:rFonts w:ascii="Segoe UI" w:eastAsia="Segoe UI" w:hAnsi="Segoe UI" w:cs="Segoe UI"/>
          <w:sz w:val="20"/>
        </w:rPr>
        <w:t>l’offre</w:t>
      </w:r>
      <w:r>
        <w:rPr>
          <w:rFonts w:ascii="Segoe UI" w:eastAsia="Segoe UI" w:hAnsi="Segoe UI" w:cs="Segoe UI"/>
          <w:sz w:val="20"/>
        </w:rPr>
        <w:t xml:space="preserve"> à engager le Soumissionnaire, conformément aux dispositions de </w:t>
      </w:r>
      <w:r w:rsidR="009E13A8">
        <w:rPr>
          <w:rFonts w:ascii="Segoe UI" w:eastAsia="Segoe UI" w:hAnsi="Segoe UI" w:cs="Segoe UI"/>
          <w:sz w:val="20"/>
        </w:rPr>
        <w:t>l’article</w:t>
      </w:r>
      <w:r>
        <w:rPr>
          <w:rFonts w:ascii="Segoe UI" w:eastAsia="Segoe UI" w:hAnsi="Segoe UI" w:cs="Segoe UI"/>
          <w:sz w:val="20"/>
        </w:rPr>
        <w:t xml:space="preserve"> 6.01 du RGAO ; </w:t>
      </w:r>
    </w:p>
    <w:p w:rsidR="009E13A8" w:rsidRDefault="009E13A8" w:rsidP="009E13A8">
      <w:pPr>
        <w:spacing w:after="5" w:line="249" w:lineRule="auto"/>
        <w:ind w:left="643" w:right="153"/>
        <w:jc w:val="both"/>
      </w:pPr>
    </w:p>
    <w:p w:rsidR="00584069" w:rsidRDefault="00FC4C29" w:rsidP="009E13A8">
      <w:pPr>
        <w:pStyle w:val="Titre4"/>
        <w:ind w:left="653"/>
      </w:pPr>
      <w:r>
        <w:rPr>
          <w:u w:val="single" w:color="000000"/>
        </w:rPr>
        <w:t>b. Volume 2 : Offre technique</w:t>
      </w:r>
      <w:r>
        <w:t xml:space="preserve"> </w:t>
      </w:r>
    </w:p>
    <w:p w:rsidR="00584069" w:rsidRPr="009E13A8" w:rsidRDefault="00FC4C29" w:rsidP="009E13A8">
      <w:pPr>
        <w:spacing w:after="0"/>
        <w:ind w:left="653" w:hanging="10"/>
        <w:rPr>
          <w:b/>
        </w:rPr>
      </w:pPr>
      <w:r>
        <w:rPr>
          <w:rFonts w:ascii="Segoe UI" w:eastAsia="Segoe UI" w:hAnsi="Segoe UI" w:cs="Segoe UI"/>
          <w:i/>
        </w:rPr>
        <w:t xml:space="preserve">b1. </w:t>
      </w:r>
      <w:r w:rsidRPr="009E13A8">
        <w:rPr>
          <w:rFonts w:ascii="Segoe UI" w:eastAsia="Segoe UI" w:hAnsi="Segoe UI" w:cs="Segoe UI"/>
          <w:b/>
          <w:i/>
        </w:rPr>
        <w:t xml:space="preserve">Les renseignements sur les qualifications </w:t>
      </w:r>
    </w:p>
    <w:p w:rsidR="009E13A8" w:rsidRDefault="00FC4C29">
      <w:pPr>
        <w:spacing w:after="0" w:line="248" w:lineRule="auto"/>
        <w:ind w:left="653" w:right="153" w:hanging="10"/>
        <w:jc w:val="both"/>
        <w:rPr>
          <w:rFonts w:ascii="Segoe UI" w:eastAsia="Segoe UI" w:hAnsi="Segoe UI" w:cs="Segoe UI"/>
        </w:rPr>
      </w:pPr>
      <w:r>
        <w:rPr>
          <w:rFonts w:ascii="Segoe UI" w:eastAsia="Segoe UI" w:hAnsi="Segoe UI" w:cs="Segoe UI"/>
        </w:rPr>
        <w:t>Le RPAO précise la liste des documents à fournir par les soumissionnaires pour justifier les critères d</w:t>
      </w:r>
      <w:r w:rsidR="009E13A8">
        <w:rPr>
          <w:rFonts w:ascii="Segoe UI" w:eastAsia="Segoe UI" w:hAnsi="Segoe UI" w:cs="Segoe UI"/>
        </w:rPr>
        <w:t>e qualification mentionnées à l’</w:t>
      </w:r>
      <w:r>
        <w:rPr>
          <w:rFonts w:ascii="Segoe UI" w:eastAsia="Segoe UI" w:hAnsi="Segoe UI" w:cs="Segoe UI"/>
        </w:rPr>
        <w:t>article 6.1 du RPAO.</w:t>
      </w:r>
    </w:p>
    <w:p w:rsidR="00584069" w:rsidRPr="009E13A8" w:rsidRDefault="00FC4C29" w:rsidP="009E13A8">
      <w:pPr>
        <w:spacing w:after="0" w:line="248" w:lineRule="auto"/>
        <w:ind w:left="653" w:right="153" w:hanging="10"/>
        <w:jc w:val="both"/>
        <w:rPr>
          <w:b/>
        </w:rPr>
      </w:pPr>
      <w:r>
        <w:rPr>
          <w:rFonts w:ascii="Segoe UI" w:eastAsia="Segoe UI" w:hAnsi="Segoe UI" w:cs="Segoe UI"/>
        </w:rPr>
        <w:t xml:space="preserve"> </w:t>
      </w:r>
      <w:r>
        <w:rPr>
          <w:rFonts w:ascii="Segoe UI" w:eastAsia="Segoe UI" w:hAnsi="Segoe UI" w:cs="Segoe UI"/>
          <w:i/>
        </w:rPr>
        <w:t xml:space="preserve">b2. </w:t>
      </w:r>
      <w:r w:rsidRPr="009E13A8">
        <w:rPr>
          <w:rFonts w:ascii="Segoe UI" w:eastAsia="Segoe UI" w:hAnsi="Segoe UI" w:cs="Segoe UI"/>
          <w:b/>
          <w:i/>
        </w:rPr>
        <w:t xml:space="preserve">Méthodologie </w:t>
      </w:r>
    </w:p>
    <w:p w:rsidR="00584069" w:rsidRDefault="00FC4C29" w:rsidP="00747F92">
      <w:pPr>
        <w:spacing w:after="0" w:line="248" w:lineRule="auto"/>
        <w:ind w:left="653" w:right="153" w:hanging="10"/>
        <w:jc w:val="both"/>
      </w:pPr>
      <w:r>
        <w:rPr>
          <w:rFonts w:ascii="Segoe UI" w:eastAsia="Segoe UI" w:hAnsi="Segoe UI" w:cs="Segoe UI"/>
        </w:rPr>
        <w:t xml:space="preserve">Le RPAO précise les éléments constitutifs de la proposition technique des soumissionnaires notamment : une note méthodologique portant sur une analyse des travaux et précisant </w:t>
      </w:r>
      <w:r w:rsidR="009E13A8">
        <w:rPr>
          <w:rFonts w:ascii="Segoe UI" w:eastAsia="Segoe UI" w:hAnsi="Segoe UI" w:cs="Segoe UI"/>
        </w:rPr>
        <w:t>l’organisation</w:t>
      </w:r>
      <w:r>
        <w:rPr>
          <w:rFonts w:ascii="Segoe UI" w:eastAsia="Segoe UI" w:hAnsi="Segoe UI" w:cs="Segoe UI"/>
        </w:rPr>
        <w:t xml:space="preserve"> et le programme que le soumissionnaire compte mettre en place ou en œuvre pour </w:t>
      </w:r>
      <w:r>
        <w:rPr>
          <w:rFonts w:ascii="Segoe UI" w:eastAsia="Segoe UI" w:hAnsi="Segoe UI" w:cs="Segoe UI"/>
        </w:rPr>
        <w:lastRenderedPageBreak/>
        <w:t xml:space="preserve">les réaliser (installation, planning, PAQ, sous-traitance, attestation de visite du site le cas échéant, etc…). </w:t>
      </w:r>
    </w:p>
    <w:p w:rsidR="00584069" w:rsidRDefault="00FC4C29" w:rsidP="00747F92">
      <w:pPr>
        <w:spacing w:after="0"/>
        <w:ind w:left="653" w:hanging="10"/>
      </w:pPr>
      <w:r>
        <w:rPr>
          <w:rFonts w:ascii="Segoe UI" w:eastAsia="Segoe UI" w:hAnsi="Segoe UI" w:cs="Segoe UI"/>
          <w:i/>
        </w:rPr>
        <w:t>b3</w:t>
      </w:r>
      <w:r w:rsidRPr="00747F92">
        <w:rPr>
          <w:rFonts w:ascii="Segoe UI" w:eastAsia="Segoe UI" w:hAnsi="Segoe UI" w:cs="Segoe UI"/>
          <w:b/>
          <w:i/>
        </w:rPr>
        <w:t>. Les preuves d’acceptation des conditions du marché</w:t>
      </w:r>
      <w:r>
        <w:rPr>
          <w:rFonts w:ascii="Segoe UI" w:eastAsia="Segoe UI" w:hAnsi="Segoe UI" w:cs="Segoe UI"/>
          <w:i/>
        </w:rPr>
        <w:t xml:space="preserve"> </w:t>
      </w:r>
    </w:p>
    <w:p w:rsidR="00584069" w:rsidRDefault="00FC4C29" w:rsidP="00747F92">
      <w:pPr>
        <w:spacing w:after="0" w:line="248" w:lineRule="auto"/>
        <w:ind w:left="653" w:right="153" w:hanging="10"/>
        <w:jc w:val="both"/>
      </w:pPr>
      <w:r>
        <w:rPr>
          <w:rFonts w:ascii="Segoe UI" w:eastAsia="Segoe UI" w:hAnsi="Segoe UI" w:cs="Segoe UI"/>
        </w:rPr>
        <w:t xml:space="preserve">Le soumissionnaire remettra les copies dûment paraphées à chaque page, daté et signé à la dernière page des documents à caractère administratif et technique régissant le marché, à savoir :  </w:t>
      </w:r>
    </w:p>
    <w:p w:rsidR="00584069" w:rsidRDefault="00FC4C29" w:rsidP="00747F92">
      <w:pPr>
        <w:spacing w:after="27" w:line="248" w:lineRule="auto"/>
        <w:ind w:left="1028" w:right="3158" w:hanging="10"/>
        <w:jc w:val="both"/>
      </w:pPr>
      <w:r>
        <w:rPr>
          <w:rFonts w:ascii="Segoe UI" w:eastAsia="Segoe UI" w:hAnsi="Segoe UI" w:cs="Segoe UI"/>
        </w:rPr>
        <w:t>1-</w:t>
      </w:r>
      <w:r>
        <w:rPr>
          <w:rFonts w:ascii="Arial" w:eastAsia="Arial" w:hAnsi="Arial" w:cs="Arial"/>
        </w:rPr>
        <w:t xml:space="preserve"> </w:t>
      </w:r>
      <w:r>
        <w:rPr>
          <w:rFonts w:ascii="Segoe UI" w:eastAsia="Segoe UI" w:hAnsi="Segoe UI" w:cs="Segoe UI"/>
        </w:rPr>
        <w:t>le Cahier des Clauses Administratives Particulières (CCAP) ; 2-</w:t>
      </w:r>
      <w:r>
        <w:rPr>
          <w:rFonts w:ascii="Arial" w:eastAsia="Arial" w:hAnsi="Arial" w:cs="Arial"/>
        </w:rPr>
        <w:t xml:space="preserve"> </w:t>
      </w:r>
      <w:r>
        <w:rPr>
          <w:rFonts w:ascii="Segoe UI" w:eastAsia="Segoe UI" w:hAnsi="Segoe UI" w:cs="Segoe UI"/>
        </w:rPr>
        <w:t xml:space="preserve">le Cahier des Clauses Techniques Particulières (CCTP) ; </w:t>
      </w:r>
    </w:p>
    <w:p w:rsidR="00584069" w:rsidRDefault="00FC4C29" w:rsidP="00747F92">
      <w:pPr>
        <w:spacing w:after="0"/>
        <w:ind w:left="653" w:hanging="10"/>
      </w:pPr>
      <w:r>
        <w:rPr>
          <w:rFonts w:ascii="Segoe UI" w:eastAsia="Segoe UI" w:hAnsi="Segoe UI" w:cs="Segoe UI"/>
          <w:i/>
        </w:rPr>
        <w:t xml:space="preserve">b4. </w:t>
      </w:r>
      <w:r w:rsidRPr="00747F92">
        <w:rPr>
          <w:rFonts w:ascii="Segoe UI" w:eastAsia="Segoe UI" w:hAnsi="Segoe UI" w:cs="Segoe UI"/>
          <w:b/>
          <w:i/>
        </w:rPr>
        <w:t>Commentaires facultatifs</w:t>
      </w:r>
      <w:r>
        <w:rPr>
          <w:rFonts w:ascii="Segoe UI" w:eastAsia="Segoe UI" w:hAnsi="Segoe UI" w:cs="Segoe UI"/>
          <w:i/>
        </w:rPr>
        <w:t xml:space="preserve"> </w:t>
      </w:r>
    </w:p>
    <w:p w:rsidR="00584069" w:rsidRDefault="00FC4C29" w:rsidP="00747F92">
      <w:pPr>
        <w:spacing w:after="3" w:line="248" w:lineRule="auto"/>
        <w:ind w:left="653" w:right="151" w:hanging="10"/>
        <w:jc w:val="both"/>
      </w:pPr>
      <w:r>
        <w:rPr>
          <w:rFonts w:ascii="Segoe UI" w:eastAsia="Segoe UI" w:hAnsi="Segoe UI" w:cs="Segoe UI"/>
        </w:rPr>
        <w:t xml:space="preserve">Un commentaire des choix techniques du projet et </w:t>
      </w:r>
      <w:r w:rsidR="00747F92">
        <w:rPr>
          <w:rFonts w:ascii="Segoe UI" w:eastAsia="Segoe UI" w:hAnsi="Segoe UI" w:cs="Segoe UI"/>
        </w:rPr>
        <w:t>d’éventuelles</w:t>
      </w:r>
      <w:r>
        <w:rPr>
          <w:rFonts w:ascii="Segoe UI" w:eastAsia="Segoe UI" w:hAnsi="Segoe UI" w:cs="Segoe UI"/>
        </w:rPr>
        <w:t xml:space="preserve"> propositions. </w:t>
      </w:r>
    </w:p>
    <w:p w:rsidR="00584069" w:rsidRDefault="00FC4C29" w:rsidP="00747F92">
      <w:pPr>
        <w:pStyle w:val="Titre5"/>
        <w:spacing w:after="0" w:line="259" w:lineRule="auto"/>
        <w:ind w:left="653" w:right="-315"/>
        <w:jc w:val="left"/>
      </w:pPr>
      <w:r>
        <w:rPr>
          <w:sz w:val="22"/>
          <w:u w:val="single" w:color="000000"/>
        </w:rPr>
        <w:t>c. Volume 3 : Offre financière</w:t>
      </w:r>
      <w:r>
        <w:rPr>
          <w:sz w:val="22"/>
        </w:rPr>
        <w:t xml:space="preserve"> </w:t>
      </w:r>
    </w:p>
    <w:p w:rsidR="00584069" w:rsidRDefault="00FC4C29">
      <w:pPr>
        <w:spacing w:after="27" w:line="248" w:lineRule="auto"/>
        <w:ind w:left="653" w:right="153" w:hanging="10"/>
        <w:jc w:val="both"/>
      </w:pPr>
      <w:r>
        <w:rPr>
          <w:rFonts w:ascii="Segoe UI" w:eastAsia="Segoe UI" w:hAnsi="Segoe UI" w:cs="Segoe UI"/>
        </w:rPr>
        <w:t xml:space="preserve">Le RPAO précise les éléments permettant de justifier le coût des travaux, à savoir :  </w:t>
      </w:r>
    </w:p>
    <w:p w:rsidR="00584069" w:rsidRDefault="00FC4C29">
      <w:pPr>
        <w:numPr>
          <w:ilvl w:val="0"/>
          <w:numId w:val="26"/>
        </w:numPr>
        <w:spacing w:after="27" w:line="248" w:lineRule="auto"/>
        <w:ind w:right="153" w:hanging="360"/>
        <w:jc w:val="both"/>
      </w:pPr>
      <w:r>
        <w:rPr>
          <w:rFonts w:ascii="Segoe UI" w:eastAsia="Segoe UI" w:hAnsi="Segoe UI" w:cs="Segoe UI"/>
        </w:rPr>
        <w:t xml:space="preserve">La soumission proprement dite, en original rédigé selon le modèle joint, timbré au tarif en vigueur, signée et datée ; </w:t>
      </w:r>
    </w:p>
    <w:p w:rsidR="00584069" w:rsidRDefault="00FC4C29">
      <w:pPr>
        <w:numPr>
          <w:ilvl w:val="0"/>
          <w:numId w:val="26"/>
        </w:numPr>
        <w:spacing w:after="27" w:line="248" w:lineRule="auto"/>
        <w:ind w:right="153" w:hanging="360"/>
        <w:jc w:val="both"/>
      </w:pPr>
      <w:r>
        <w:rPr>
          <w:rFonts w:ascii="Segoe UI" w:eastAsia="Segoe UI" w:hAnsi="Segoe UI" w:cs="Segoe UI"/>
        </w:rPr>
        <w:t xml:space="preserve">Le bordereau des prix unitaires dûment rempli, daté et signé ;  </w:t>
      </w:r>
    </w:p>
    <w:p w:rsidR="00584069" w:rsidRDefault="00FC4C29">
      <w:pPr>
        <w:numPr>
          <w:ilvl w:val="0"/>
          <w:numId w:val="26"/>
        </w:numPr>
        <w:spacing w:after="27" w:line="248" w:lineRule="auto"/>
        <w:ind w:right="153" w:hanging="360"/>
        <w:jc w:val="both"/>
      </w:pPr>
      <w:r>
        <w:rPr>
          <w:rFonts w:ascii="Segoe UI" w:eastAsia="Segoe UI" w:hAnsi="Segoe UI" w:cs="Segoe UI"/>
        </w:rPr>
        <w:t xml:space="preserve">Le détail estimatif dûment rempli, daté et signé ; </w:t>
      </w:r>
    </w:p>
    <w:p w:rsidR="00584069" w:rsidRDefault="00FC4C29">
      <w:pPr>
        <w:numPr>
          <w:ilvl w:val="0"/>
          <w:numId w:val="26"/>
        </w:numPr>
        <w:spacing w:after="27" w:line="248" w:lineRule="auto"/>
        <w:ind w:right="153" w:hanging="360"/>
        <w:jc w:val="both"/>
      </w:pPr>
      <w:r>
        <w:rPr>
          <w:rFonts w:ascii="Segoe UI" w:eastAsia="Segoe UI" w:hAnsi="Segoe UI" w:cs="Segoe UI"/>
        </w:rPr>
        <w:t xml:space="preserve">Le sous-détail des prix et/ou la décomposition des prix forfaitaires paraphé à chaque page ; </w:t>
      </w:r>
    </w:p>
    <w:p w:rsidR="00584069" w:rsidRDefault="004F62B3" w:rsidP="004F62B3">
      <w:pPr>
        <w:numPr>
          <w:ilvl w:val="0"/>
          <w:numId w:val="26"/>
        </w:numPr>
        <w:spacing w:after="3" w:line="248" w:lineRule="auto"/>
        <w:ind w:right="153" w:hanging="360"/>
        <w:jc w:val="both"/>
      </w:pPr>
      <w:r>
        <w:rPr>
          <w:rFonts w:ascii="Segoe UI" w:eastAsia="Segoe UI" w:hAnsi="Segoe UI" w:cs="Segoe UI"/>
        </w:rPr>
        <w:t>L’échéancier</w:t>
      </w:r>
      <w:r w:rsidR="00FC4C29">
        <w:rPr>
          <w:rFonts w:ascii="Segoe UI" w:eastAsia="Segoe UI" w:hAnsi="Segoe UI" w:cs="Segoe UI"/>
        </w:rPr>
        <w:t xml:space="preserve"> prévisionnel de paiements le cas échéant. </w:t>
      </w:r>
    </w:p>
    <w:p w:rsidR="00584069" w:rsidRDefault="00FC4C29" w:rsidP="00AA5FCF">
      <w:pPr>
        <w:spacing w:after="3" w:line="248" w:lineRule="auto"/>
        <w:ind w:left="653" w:right="151" w:hanging="10"/>
        <w:jc w:val="both"/>
      </w:pPr>
      <w:r>
        <w:rPr>
          <w:rFonts w:ascii="Segoe UI" w:eastAsia="Segoe UI" w:hAnsi="Segoe UI" w:cs="Segoe UI"/>
        </w:rPr>
        <w:t>Les soumissionnaires utiliseront à cet effet les pièces et modè</w:t>
      </w:r>
      <w:r w:rsidR="004F62B3">
        <w:rPr>
          <w:rFonts w:ascii="Segoe UI" w:eastAsia="Segoe UI" w:hAnsi="Segoe UI" w:cs="Segoe UI"/>
        </w:rPr>
        <w:t>les prévus dans le Dossier de l’Appel d’</w:t>
      </w:r>
      <w:r>
        <w:rPr>
          <w:rFonts w:ascii="Segoe UI" w:eastAsia="Segoe UI" w:hAnsi="Segoe UI" w:cs="Segoe UI"/>
        </w:rPr>
        <w:t>Offres, sou</w:t>
      </w:r>
      <w:r w:rsidR="004F62B3">
        <w:rPr>
          <w:rFonts w:ascii="Segoe UI" w:eastAsia="Segoe UI" w:hAnsi="Segoe UI" w:cs="Segoe UI"/>
        </w:rPr>
        <w:t>s réserve des dispositions de l’</w:t>
      </w:r>
      <w:r>
        <w:rPr>
          <w:rFonts w:ascii="Segoe UI" w:eastAsia="Segoe UI" w:hAnsi="Segoe UI" w:cs="Segoe UI"/>
        </w:rPr>
        <w:t xml:space="preserve">Article 17.2 du RGAO concernant les autres formes possibles de Caution de Soumission. </w:t>
      </w:r>
    </w:p>
    <w:p w:rsidR="00584069" w:rsidRDefault="00FC4C29" w:rsidP="00AA5FCF">
      <w:pPr>
        <w:spacing w:after="3" w:line="248" w:lineRule="auto"/>
        <w:ind w:left="653" w:right="151" w:hanging="10"/>
        <w:jc w:val="both"/>
      </w:pPr>
      <w:r>
        <w:rPr>
          <w:rFonts w:ascii="Segoe UI" w:eastAsia="Segoe UI" w:hAnsi="Segoe UI" w:cs="Segoe UI"/>
        </w:rPr>
        <w:t>13.2.  Si, conformément aux dispositions des RPAO, les soumissionnaires présentent des offres pour</w:t>
      </w:r>
      <w:r w:rsidR="004F62B3">
        <w:rPr>
          <w:rFonts w:ascii="Segoe UI" w:eastAsia="Segoe UI" w:hAnsi="Segoe UI" w:cs="Segoe UI"/>
        </w:rPr>
        <w:t xml:space="preserve"> plusieurs lots du même Appel d’</w:t>
      </w:r>
      <w:r>
        <w:rPr>
          <w:rFonts w:ascii="Segoe UI" w:eastAsia="Segoe UI" w:hAnsi="Segoe UI" w:cs="Segoe UI"/>
        </w:rPr>
        <w:t xml:space="preserve">Offres, ils pourront indiquer les rabais offerts en cas </w:t>
      </w:r>
      <w:r w:rsidR="004F62B3">
        <w:rPr>
          <w:rFonts w:ascii="Segoe UI" w:eastAsia="Segoe UI" w:hAnsi="Segoe UI" w:cs="Segoe UI"/>
        </w:rPr>
        <w:t>d’attribution</w:t>
      </w:r>
      <w:r>
        <w:rPr>
          <w:rFonts w:ascii="Segoe UI" w:eastAsia="Segoe UI" w:hAnsi="Segoe UI" w:cs="Segoe UI"/>
        </w:rPr>
        <w:t xml:space="preserve"> de plus </w:t>
      </w:r>
      <w:r w:rsidR="004F62B3">
        <w:rPr>
          <w:rFonts w:ascii="Segoe UI" w:eastAsia="Segoe UI" w:hAnsi="Segoe UI" w:cs="Segoe UI"/>
        </w:rPr>
        <w:t>d’un</w:t>
      </w:r>
      <w:r>
        <w:rPr>
          <w:rFonts w:ascii="Segoe UI" w:eastAsia="Segoe UI" w:hAnsi="Segoe UI" w:cs="Segoe UI"/>
        </w:rPr>
        <w:t xml:space="preserve"> marché. </w:t>
      </w:r>
    </w:p>
    <w:p w:rsidR="00584069" w:rsidRDefault="00FC4C29" w:rsidP="00AA5FCF">
      <w:pPr>
        <w:pStyle w:val="Titre5"/>
        <w:spacing w:after="0" w:line="259" w:lineRule="auto"/>
        <w:ind w:left="653"/>
        <w:jc w:val="left"/>
      </w:pPr>
      <w:r>
        <w:rPr>
          <w:sz w:val="22"/>
          <w:u w:val="single" w:color="000000"/>
        </w:rPr>
        <w:t>Article 14</w:t>
      </w:r>
      <w:r>
        <w:rPr>
          <w:sz w:val="22"/>
        </w:rPr>
        <w:t xml:space="preserve"> : Montant de l’offre </w:t>
      </w:r>
    </w:p>
    <w:p w:rsidR="00584069" w:rsidRDefault="00FC4C29">
      <w:pPr>
        <w:spacing w:after="30" w:line="248" w:lineRule="auto"/>
        <w:ind w:left="653" w:right="151" w:hanging="10"/>
        <w:jc w:val="both"/>
      </w:pPr>
      <w:r>
        <w:rPr>
          <w:rFonts w:ascii="Segoe UI" w:eastAsia="Segoe UI" w:hAnsi="Segoe UI" w:cs="Segoe UI"/>
        </w:rPr>
        <w:t xml:space="preserve">14.1.  Sauf indication contraire figurant dans le Dossier </w:t>
      </w:r>
      <w:r w:rsidR="00AA5FCF">
        <w:rPr>
          <w:rFonts w:ascii="Segoe UI" w:eastAsia="Segoe UI" w:hAnsi="Segoe UI" w:cs="Segoe UI"/>
        </w:rPr>
        <w:t>d’appel</w:t>
      </w:r>
      <w:r>
        <w:rPr>
          <w:rFonts w:ascii="Segoe UI" w:eastAsia="Segoe UI" w:hAnsi="Segoe UI" w:cs="Segoe UI"/>
        </w:rPr>
        <w:t xml:space="preserve"> </w:t>
      </w:r>
      <w:r w:rsidR="00AA5FCF">
        <w:rPr>
          <w:rFonts w:ascii="Segoe UI" w:eastAsia="Segoe UI" w:hAnsi="Segoe UI" w:cs="Segoe UI"/>
        </w:rPr>
        <w:t>d’offres</w:t>
      </w:r>
      <w:r>
        <w:rPr>
          <w:rFonts w:ascii="Segoe UI" w:eastAsia="Segoe UI" w:hAnsi="Segoe UI" w:cs="Segoe UI"/>
        </w:rPr>
        <w:t xml:space="preserve">, le montant du marché couvrira </w:t>
      </w:r>
      <w:r w:rsidR="00AA5FCF">
        <w:rPr>
          <w:rFonts w:ascii="Segoe UI" w:eastAsia="Segoe UI" w:hAnsi="Segoe UI" w:cs="Segoe UI"/>
        </w:rPr>
        <w:t>l’ensemble</w:t>
      </w:r>
      <w:r>
        <w:rPr>
          <w:rFonts w:ascii="Segoe UI" w:eastAsia="Segoe UI" w:hAnsi="Segoe UI" w:cs="Segoe UI"/>
        </w:rPr>
        <w:t xml:space="preserve"> des travaux décrits dans </w:t>
      </w:r>
      <w:r w:rsidR="00AA5FCF">
        <w:rPr>
          <w:rFonts w:ascii="Segoe UI" w:eastAsia="Segoe UI" w:hAnsi="Segoe UI" w:cs="Segoe UI"/>
        </w:rPr>
        <w:t>l’article</w:t>
      </w:r>
      <w:r>
        <w:rPr>
          <w:rFonts w:ascii="Segoe UI" w:eastAsia="Segoe UI" w:hAnsi="Segoe UI" w:cs="Segoe UI"/>
        </w:rPr>
        <w:t xml:space="preserve"> 1.1 du RGAO, sur la base du bordereau des prix et du </w:t>
      </w:r>
      <w:r w:rsidR="00AA5FCF">
        <w:rPr>
          <w:rFonts w:ascii="Segoe UI" w:eastAsia="Segoe UI" w:hAnsi="Segoe UI" w:cs="Segoe UI"/>
        </w:rPr>
        <w:t>Devis Quantitatif</w:t>
      </w:r>
      <w:r>
        <w:rPr>
          <w:rFonts w:ascii="Segoe UI" w:eastAsia="Segoe UI" w:hAnsi="Segoe UI" w:cs="Segoe UI"/>
        </w:rPr>
        <w:t xml:space="preserve"> et estimatif chiffrés présentés par le soumissionnaire. </w:t>
      </w:r>
    </w:p>
    <w:p w:rsidR="00584069" w:rsidRDefault="00FC4C29">
      <w:pPr>
        <w:spacing w:after="27" w:line="248" w:lineRule="auto"/>
        <w:ind w:left="653" w:right="153" w:hanging="10"/>
        <w:jc w:val="both"/>
      </w:pPr>
      <w:r>
        <w:rPr>
          <w:rFonts w:ascii="Segoe UI" w:eastAsia="Segoe UI" w:hAnsi="Segoe UI" w:cs="Segoe UI"/>
        </w:rPr>
        <w:t>14.2.</w:t>
      </w:r>
      <w:r>
        <w:rPr>
          <w:rFonts w:ascii="Arial" w:eastAsia="Arial" w:hAnsi="Arial" w:cs="Arial"/>
        </w:rPr>
        <w:t xml:space="preserve"> </w:t>
      </w:r>
      <w:r>
        <w:rPr>
          <w:rFonts w:ascii="Segoe UI" w:eastAsia="Segoe UI" w:hAnsi="Segoe UI" w:cs="Segoe UI"/>
        </w:rPr>
        <w:t xml:space="preserve">Le soumissionnaire remplira les prix unitaires et totaux de tous les postes du bordereau de prix et du </w:t>
      </w:r>
      <w:r w:rsidR="00AA5FCF">
        <w:rPr>
          <w:rFonts w:ascii="Segoe UI" w:eastAsia="Segoe UI" w:hAnsi="Segoe UI" w:cs="Segoe UI"/>
        </w:rPr>
        <w:t>Devis Quantitatif</w:t>
      </w:r>
      <w:r>
        <w:rPr>
          <w:rFonts w:ascii="Segoe UI" w:eastAsia="Segoe UI" w:hAnsi="Segoe UI" w:cs="Segoe UI"/>
        </w:rPr>
        <w:t xml:space="preserve"> et estimatif. </w:t>
      </w:r>
    </w:p>
    <w:p w:rsidR="00584069" w:rsidRDefault="00FC4C29">
      <w:pPr>
        <w:spacing w:after="27" w:line="248" w:lineRule="auto"/>
        <w:ind w:left="653" w:right="153" w:hanging="10"/>
        <w:jc w:val="both"/>
      </w:pPr>
      <w:r>
        <w:rPr>
          <w:rFonts w:ascii="Segoe UI" w:eastAsia="Segoe UI" w:hAnsi="Segoe UI" w:cs="Segoe UI"/>
        </w:rPr>
        <w:t>14.3.</w:t>
      </w:r>
      <w:r>
        <w:rPr>
          <w:rFonts w:ascii="Arial" w:eastAsia="Arial" w:hAnsi="Arial" w:cs="Arial"/>
        </w:rPr>
        <w:t xml:space="preserve"> </w:t>
      </w:r>
      <w:r>
        <w:rPr>
          <w:rFonts w:ascii="Segoe UI" w:eastAsia="Segoe UI" w:hAnsi="Segoe UI" w:cs="Segoe UI"/>
        </w:rPr>
        <w:t xml:space="preserve">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 </w:t>
      </w:r>
    </w:p>
    <w:p w:rsidR="00584069" w:rsidRDefault="00FC4C29">
      <w:pPr>
        <w:spacing w:after="30" w:line="248" w:lineRule="auto"/>
        <w:ind w:left="653" w:right="151" w:hanging="10"/>
        <w:jc w:val="both"/>
      </w:pPr>
      <w:r>
        <w:rPr>
          <w:rFonts w:ascii="Segoe UI" w:eastAsia="Segoe UI" w:hAnsi="Segoe UI" w:cs="Segoe UI"/>
        </w:rPr>
        <w:t>14.4.</w:t>
      </w:r>
      <w:r>
        <w:rPr>
          <w:rFonts w:ascii="Arial" w:eastAsia="Arial" w:hAnsi="Arial" w:cs="Arial"/>
        </w:rPr>
        <w:t xml:space="preserve"> </w:t>
      </w:r>
      <w:r>
        <w:rPr>
          <w:rFonts w:ascii="Segoe UI" w:eastAsia="Segoe UI" w:hAnsi="Segoe UI" w:cs="Segoe UI"/>
        </w:rPr>
        <w:t xml:space="preserve">Si les clauses de révision et/ou </w:t>
      </w:r>
      <w:r w:rsidR="00003BC7">
        <w:rPr>
          <w:rFonts w:ascii="Segoe UI" w:eastAsia="Segoe UI" w:hAnsi="Segoe UI" w:cs="Segoe UI"/>
        </w:rPr>
        <w:t>d’actualisation</w:t>
      </w:r>
      <w:r>
        <w:rPr>
          <w:rFonts w:ascii="Segoe UI" w:eastAsia="Segoe UI" w:hAnsi="Segoe UI" w:cs="Segoe UI"/>
        </w:rPr>
        <w:t xml:space="preserve"> des prix sont prévues au marché, la date </w:t>
      </w:r>
      <w:r w:rsidR="00003BC7">
        <w:rPr>
          <w:rFonts w:ascii="Segoe UI" w:eastAsia="Segoe UI" w:hAnsi="Segoe UI" w:cs="Segoe UI"/>
        </w:rPr>
        <w:t>d’établissement</w:t>
      </w:r>
      <w:r>
        <w:rPr>
          <w:rFonts w:ascii="Segoe UI" w:eastAsia="Segoe UI" w:hAnsi="Segoe UI" w:cs="Segoe UI"/>
        </w:rPr>
        <w:t xml:space="preserve"> des prix initiaux, ainsi que les modalités de révision et/ou </w:t>
      </w:r>
      <w:r w:rsidR="00003BC7">
        <w:rPr>
          <w:rFonts w:ascii="Segoe UI" w:eastAsia="Segoe UI" w:hAnsi="Segoe UI" w:cs="Segoe UI"/>
        </w:rPr>
        <w:t>d’actualisation</w:t>
      </w:r>
      <w:r>
        <w:rPr>
          <w:rFonts w:ascii="Segoe UI" w:eastAsia="Segoe UI" w:hAnsi="Segoe UI" w:cs="Segoe UI"/>
        </w:rPr>
        <w:t xml:space="preserve"> desdits prix doivent être précisées. Etant entendu que tout marché dont la durée </w:t>
      </w:r>
      <w:r w:rsidR="00003BC7">
        <w:rPr>
          <w:rFonts w:ascii="Segoe UI" w:eastAsia="Segoe UI" w:hAnsi="Segoe UI" w:cs="Segoe UI"/>
        </w:rPr>
        <w:t>d’exécution</w:t>
      </w:r>
      <w:r>
        <w:rPr>
          <w:rFonts w:ascii="Segoe UI" w:eastAsia="Segoe UI" w:hAnsi="Segoe UI" w:cs="Segoe UI"/>
        </w:rPr>
        <w:t xml:space="preserve"> est au plus égale à un (1) an ne peut faire </w:t>
      </w:r>
      <w:r w:rsidR="00003BC7">
        <w:rPr>
          <w:rFonts w:ascii="Segoe UI" w:eastAsia="Segoe UI" w:hAnsi="Segoe UI" w:cs="Segoe UI"/>
        </w:rPr>
        <w:t>l’objet</w:t>
      </w:r>
      <w:r>
        <w:rPr>
          <w:rFonts w:ascii="Segoe UI" w:eastAsia="Segoe UI" w:hAnsi="Segoe UI" w:cs="Segoe UI"/>
        </w:rPr>
        <w:t xml:space="preserve"> de révision de prix. </w:t>
      </w:r>
    </w:p>
    <w:p w:rsidR="00584069" w:rsidRDefault="00FC4C29">
      <w:pPr>
        <w:spacing w:after="0" w:line="248" w:lineRule="auto"/>
        <w:ind w:left="653" w:right="153" w:hanging="10"/>
        <w:jc w:val="both"/>
      </w:pPr>
      <w:r>
        <w:rPr>
          <w:rFonts w:ascii="Segoe UI" w:eastAsia="Segoe UI" w:hAnsi="Segoe UI" w:cs="Segoe UI"/>
        </w:rPr>
        <w:t>14.5.</w:t>
      </w:r>
      <w:r>
        <w:rPr>
          <w:rFonts w:ascii="Arial" w:eastAsia="Arial" w:hAnsi="Arial" w:cs="Arial"/>
        </w:rPr>
        <w:t xml:space="preserve"> </w:t>
      </w:r>
      <w:r>
        <w:rPr>
          <w:rFonts w:ascii="Segoe UI" w:eastAsia="Segoe UI" w:hAnsi="Segoe UI" w:cs="Segoe UI"/>
        </w:rPr>
        <w:t xml:space="preserve">Tous les prix unitaires devront être justifiés par des sous-détails établis conformément au cadre proposé à la pièce N° 8. </w:t>
      </w:r>
    </w:p>
    <w:p w:rsidR="00584069" w:rsidRDefault="00FC4C29" w:rsidP="00003BC7">
      <w:pPr>
        <w:spacing w:after="0"/>
        <w:ind w:left="658"/>
      </w:pPr>
      <w:r>
        <w:rPr>
          <w:rFonts w:ascii="Segoe UI" w:eastAsia="Segoe UI" w:hAnsi="Segoe UI" w:cs="Segoe UI"/>
        </w:rPr>
        <w:t xml:space="preserve"> </w:t>
      </w:r>
    </w:p>
    <w:p w:rsidR="00584069" w:rsidRDefault="00FC4C29" w:rsidP="00003BC7">
      <w:pPr>
        <w:pStyle w:val="Titre5"/>
        <w:spacing w:after="0" w:line="259" w:lineRule="auto"/>
        <w:ind w:left="653"/>
        <w:jc w:val="left"/>
      </w:pPr>
      <w:r>
        <w:rPr>
          <w:sz w:val="22"/>
          <w:u w:val="single" w:color="000000"/>
        </w:rPr>
        <w:t xml:space="preserve">Article 15 </w:t>
      </w:r>
      <w:r>
        <w:rPr>
          <w:b w:val="0"/>
          <w:sz w:val="22"/>
        </w:rPr>
        <w:t xml:space="preserve">:  </w:t>
      </w:r>
      <w:r>
        <w:rPr>
          <w:sz w:val="22"/>
        </w:rPr>
        <w:t xml:space="preserve"> Monnaies de soumission et de règlement </w:t>
      </w:r>
    </w:p>
    <w:p w:rsidR="00584069" w:rsidRDefault="00FC4C29" w:rsidP="00003BC7">
      <w:pPr>
        <w:spacing w:after="3" w:line="248" w:lineRule="auto"/>
        <w:ind w:left="653" w:right="151" w:hanging="10"/>
        <w:jc w:val="both"/>
      </w:pPr>
      <w:r>
        <w:rPr>
          <w:rFonts w:ascii="Segoe UI" w:eastAsia="Segoe UI" w:hAnsi="Segoe UI" w:cs="Segoe UI"/>
        </w:rPr>
        <w:t>15.1.</w:t>
      </w:r>
      <w:r>
        <w:rPr>
          <w:rFonts w:ascii="Arial" w:eastAsia="Arial" w:hAnsi="Arial" w:cs="Arial"/>
        </w:rPr>
        <w:t xml:space="preserve"> </w:t>
      </w:r>
      <w:r w:rsidR="00003BC7">
        <w:rPr>
          <w:rFonts w:ascii="Segoe UI" w:eastAsia="Segoe UI" w:hAnsi="Segoe UI" w:cs="Segoe UI"/>
        </w:rPr>
        <w:t>En cas d’Appel d’</w:t>
      </w:r>
      <w:r>
        <w:rPr>
          <w:rFonts w:ascii="Segoe UI" w:eastAsia="Segoe UI" w:hAnsi="Segoe UI" w:cs="Segoe UI"/>
        </w:rPr>
        <w:t xml:space="preserve">Offres Internationaux, les monnaies de </w:t>
      </w:r>
      <w:r w:rsidR="00003BC7">
        <w:rPr>
          <w:rFonts w:ascii="Segoe UI" w:eastAsia="Segoe UI" w:hAnsi="Segoe UI" w:cs="Segoe UI"/>
        </w:rPr>
        <w:t>l’offre</w:t>
      </w:r>
      <w:r>
        <w:rPr>
          <w:rFonts w:ascii="Segoe UI" w:eastAsia="Segoe UI" w:hAnsi="Segoe UI" w:cs="Segoe UI"/>
        </w:rPr>
        <w:t xml:space="preserve"> devront su</w:t>
      </w:r>
      <w:r w:rsidR="00003BC7">
        <w:rPr>
          <w:rFonts w:ascii="Segoe UI" w:eastAsia="Segoe UI" w:hAnsi="Segoe UI" w:cs="Segoe UI"/>
        </w:rPr>
        <w:t>ivre les dispositions soit de l’Option A ou de l’</w:t>
      </w:r>
      <w:r>
        <w:rPr>
          <w:rFonts w:ascii="Segoe UI" w:eastAsia="Segoe UI" w:hAnsi="Segoe UI" w:cs="Segoe UI"/>
        </w:rPr>
        <w:t xml:space="preserve">Option B ci-dessous ; </w:t>
      </w:r>
      <w:r w:rsidR="00003BC7">
        <w:rPr>
          <w:rFonts w:ascii="Segoe UI" w:eastAsia="Segoe UI" w:hAnsi="Segoe UI" w:cs="Segoe UI"/>
        </w:rPr>
        <w:t>l’option</w:t>
      </w:r>
      <w:r>
        <w:rPr>
          <w:rFonts w:ascii="Segoe UI" w:eastAsia="Segoe UI" w:hAnsi="Segoe UI" w:cs="Segoe UI"/>
        </w:rPr>
        <w:t xml:space="preserve"> applicable étant celle retenue dans le RPAO. </w:t>
      </w:r>
    </w:p>
    <w:p w:rsidR="00584069" w:rsidRDefault="00FC4C29">
      <w:pPr>
        <w:spacing w:after="27" w:line="248" w:lineRule="auto"/>
        <w:ind w:left="653" w:right="153" w:hanging="10"/>
        <w:jc w:val="both"/>
      </w:pPr>
      <w:r>
        <w:rPr>
          <w:rFonts w:ascii="Segoe UI" w:eastAsia="Segoe UI" w:hAnsi="Segoe UI" w:cs="Segoe UI"/>
        </w:rPr>
        <w:t>15.2.</w:t>
      </w:r>
      <w:r>
        <w:rPr>
          <w:rFonts w:ascii="Arial" w:eastAsia="Arial" w:hAnsi="Arial" w:cs="Arial"/>
        </w:rPr>
        <w:t xml:space="preserve"> </w:t>
      </w:r>
      <w:r>
        <w:rPr>
          <w:rFonts w:ascii="Segoe UI" w:eastAsia="Segoe UI" w:hAnsi="Segoe UI" w:cs="Segoe UI"/>
        </w:rPr>
        <w:t xml:space="preserve">Option A : le montant de la soumission est libellé entièrement en monnaie nationale </w:t>
      </w:r>
    </w:p>
    <w:p w:rsidR="00584069" w:rsidRDefault="00FC4C29">
      <w:pPr>
        <w:spacing w:after="27" w:line="248" w:lineRule="auto"/>
        <w:ind w:left="653" w:right="153" w:hanging="10"/>
        <w:jc w:val="both"/>
      </w:pPr>
      <w:r>
        <w:rPr>
          <w:rFonts w:ascii="Segoe UI" w:eastAsia="Segoe UI" w:hAnsi="Segoe UI" w:cs="Segoe UI"/>
        </w:rPr>
        <w:lastRenderedPageBreak/>
        <w:t xml:space="preserve">Le montant de la soumission, les prix unitaires du bordereau des prix et les prix du </w:t>
      </w:r>
      <w:r w:rsidR="00003BC7">
        <w:rPr>
          <w:rFonts w:ascii="Segoe UI" w:eastAsia="Segoe UI" w:hAnsi="Segoe UI" w:cs="Segoe UI"/>
        </w:rPr>
        <w:t>Devis Quantitatif</w:t>
      </w:r>
      <w:r>
        <w:rPr>
          <w:rFonts w:ascii="Segoe UI" w:eastAsia="Segoe UI" w:hAnsi="Segoe UI" w:cs="Segoe UI"/>
        </w:rPr>
        <w:t xml:space="preserve"> et estimatif sont libellés entièrement en francs CFA de la manière suivante : </w:t>
      </w:r>
    </w:p>
    <w:p w:rsidR="00584069" w:rsidRDefault="00FC4C29">
      <w:pPr>
        <w:numPr>
          <w:ilvl w:val="0"/>
          <w:numId w:val="27"/>
        </w:numPr>
        <w:spacing w:after="30" w:line="248" w:lineRule="auto"/>
        <w:ind w:right="152" w:hanging="360"/>
        <w:jc w:val="both"/>
      </w:pPr>
      <w:r>
        <w:rPr>
          <w:rFonts w:ascii="Segoe UI" w:eastAsia="Segoe UI" w:hAnsi="Segoe UI" w:cs="Segoe UI"/>
        </w:rPr>
        <w:t xml:space="preserve">Les prix seront entièrement libellés dans la monnaie nationale. Le soumissionnaire qui compte engager des dépenses dans </w:t>
      </w:r>
      <w:r w:rsidR="0024545D">
        <w:rPr>
          <w:rFonts w:ascii="Segoe UI" w:eastAsia="Segoe UI" w:hAnsi="Segoe UI" w:cs="Segoe UI"/>
        </w:rPr>
        <w:t>d’autres</w:t>
      </w:r>
      <w:r>
        <w:rPr>
          <w:rFonts w:ascii="Segoe UI" w:eastAsia="Segoe UI" w:hAnsi="Segoe UI" w:cs="Segoe UI"/>
        </w:rPr>
        <w:t xml:space="preserve"> monnaies pour la réalisation des Travaux, indiquera en annexe à la soumission le ou les pourcentages du montant de </w:t>
      </w:r>
      <w:r w:rsidR="0024545D">
        <w:rPr>
          <w:rFonts w:ascii="Segoe UI" w:eastAsia="Segoe UI" w:hAnsi="Segoe UI" w:cs="Segoe UI"/>
        </w:rPr>
        <w:t>l’offre</w:t>
      </w:r>
      <w:r>
        <w:rPr>
          <w:rFonts w:ascii="Segoe UI" w:eastAsia="Segoe UI" w:hAnsi="Segoe UI" w:cs="Segoe UI"/>
        </w:rPr>
        <w:t xml:space="preserve"> nécessaires pour couvrir les besoins en monnaies étrangères, sans excéder un maximum de trois monnaies de pays membres de </w:t>
      </w:r>
      <w:r w:rsidR="0024545D">
        <w:rPr>
          <w:rFonts w:ascii="Segoe UI" w:eastAsia="Segoe UI" w:hAnsi="Segoe UI" w:cs="Segoe UI"/>
        </w:rPr>
        <w:t>l’institution</w:t>
      </w:r>
      <w:r>
        <w:rPr>
          <w:rFonts w:ascii="Segoe UI" w:eastAsia="Segoe UI" w:hAnsi="Segoe UI" w:cs="Segoe UI"/>
        </w:rPr>
        <w:t xml:space="preserve"> de financement du marché. </w:t>
      </w:r>
    </w:p>
    <w:p w:rsidR="00584069" w:rsidRDefault="00FC4C29">
      <w:pPr>
        <w:numPr>
          <w:ilvl w:val="0"/>
          <w:numId w:val="27"/>
        </w:numPr>
        <w:spacing w:after="0" w:line="248" w:lineRule="auto"/>
        <w:ind w:right="152" w:hanging="360"/>
        <w:jc w:val="both"/>
      </w:pPr>
      <w:r>
        <w:rPr>
          <w:rFonts w:ascii="Segoe UI" w:eastAsia="Segoe UI" w:hAnsi="Segoe UI" w:cs="Segoe UI"/>
        </w:rPr>
        <w:t xml:space="preserve">Les taux de change utilisés par le soumissionnaire pour convertir son offre en monnaie nationale seront spécifiés par le soumissionnaire en annexe à la soumission. Ils seront appliqués pour tout paiement au titre du Marché, pour </w:t>
      </w:r>
      <w:r w:rsidR="0024545D">
        <w:rPr>
          <w:rFonts w:ascii="Segoe UI" w:eastAsia="Segoe UI" w:hAnsi="Segoe UI" w:cs="Segoe UI"/>
        </w:rPr>
        <w:t>qu’aucun</w:t>
      </w:r>
      <w:r>
        <w:rPr>
          <w:rFonts w:ascii="Segoe UI" w:eastAsia="Segoe UI" w:hAnsi="Segoe UI" w:cs="Segoe UI"/>
        </w:rPr>
        <w:t xml:space="preserve"> risque de change ne soit supporté par le soumissionnaire retenu. </w:t>
      </w:r>
    </w:p>
    <w:p w:rsidR="00584069" w:rsidRDefault="00FC4C29">
      <w:pPr>
        <w:spacing w:after="129"/>
        <w:ind w:left="658"/>
      </w:pPr>
      <w:r>
        <w:rPr>
          <w:rFonts w:ascii="Segoe UI" w:eastAsia="Segoe UI" w:hAnsi="Segoe UI" w:cs="Segoe UI"/>
          <w:sz w:val="10"/>
        </w:rPr>
        <w:t xml:space="preserve"> </w:t>
      </w:r>
    </w:p>
    <w:p w:rsidR="00584069" w:rsidRDefault="00FC4C29">
      <w:pPr>
        <w:spacing w:after="0" w:line="249" w:lineRule="auto"/>
        <w:ind w:left="653" w:right="157" w:hanging="10"/>
        <w:jc w:val="both"/>
      </w:pPr>
      <w:r>
        <w:rPr>
          <w:rFonts w:ascii="Segoe UI" w:eastAsia="Segoe UI" w:hAnsi="Segoe UI" w:cs="Segoe UI"/>
          <w:sz w:val="20"/>
        </w:rPr>
        <w:t>15.3.</w:t>
      </w:r>
      <w:r>
        <w:rPr>
          <w:rFonts w:ascii="Arial" w:eastAsia="Arial" w:hAnsi="Arial" w:cs="Arial"/>
          <w:sz w:val="20"/>
        </w:rPr>
        <w:t xml:space="preserve"> </w:t>
      </w:r>
      <w:r>
        <w:rPr>
          <w:rFonts w:ascii="Segoe UI" w:eastAsia="Segoe UI" w:hAnsi="Segoe UI" w:cs="Segoe UI"/>
          <w:sz w:val="20"/>
        </w:rPr>
        <w:t xml:space="preserve">Option B : le montant de la soumission est directement libellé en monnaie nationale et étrangère aux taux fixés dans le RPAO. </w:t>
      </w:r>
    </w:p>
    <w:p w:rsidR="00584069" w:rsidRDefault="00FC4C29">
      <w:pPr>
        <w:spacing w:after="24" w:line="249" w:lineRule="auto"/>
        <w:ind w:left="653" w:right="157" w:hanging="10"/>
        <w:jc w:val="both"/>
      </w:pPr>
      <w:r>
        <w:rPr>
          <w:rFonts w:ascii="Segoe UI" w:eastAsia="Segoe UI" w:hAnsi="Segoe UI" w:cs="Segoe UI"/>
          <w:sz w:val="20"/>
        </w:rPr>
        <w:t xml:space="preserve">Le soumissionnaire libellera les prix unitaires du bordereau des prix et les prix du </w:t>
      </w:r>
      <w:r w:rsidR="0024545D">
        <w:rPr>
          <w:rFonts w:ascii="Segoe UI" w:eastAsia="Segoe UI" w:hAnsi="Segoe UI" w:cs="Segoe UI"/>
          <w:sz w:val="20"/>
        </w:rPr>
        <w:t>Devis Quantitatif</w:t>
      </w:r>
      <w:r>
        <w:rPr>
          <w:rFonts w:ascii="Segoe UI" w:eastAsia="Segoe UI" w:hAnsi="Segoe UI" w:cs="Segoe UI"/>
          <w:sz w:val="20"/>
        </w:rPr>
        <w:t xml:space="preserve"> et estimatif de la manière suivante : </w:t>
      </w:r>
    </w:p>
    <w:p w:rsidR="00584069" w:rsidRDefault="00FC4C29">
      <w:pPr>
        <w:numPr>
          <w:ilvl w:val="0"/>
          <w:numId w:val="28"/>
        </w:numPr>
        <w:spacing w:after="24" w:line="249" w:lineRule="auto"/>
        <w:ind w:right="156" w:hanging="360"/>
        <w:jc w:val="both"/>
      </w:pPr>
      <w:r>
        <w:rPr>
          <w:rFonts w:ascii="Segoe UI" w:eastAsia="Segoe UI" w:hAnsi="Segoe UI" w:cs="Segoe UI"/>
          <w:sz w:val="20"/>
        </w:rPr>
        <w:t xml:space="preserve">Les prix des intrants nécessaires aux Travaux que le soumissionnaire compte se </w:t>
      </w:r>
      <w:r w:rsidR="0024545D">
        <w:rPr>
          <w:rFonts w:ascii="Segoe UI" w:eastAsia="Segoe UI" w:hAnsi="Segoe UI" w:cs="Segoe UI"/>
          <w:sz w:val="20"/>
        </w:rPr>
        <w:t>procurer en dehors du pays de l’</w:t>
      </w:r>
      <w:r>
        <w:rPr>
          <w:rFonts w:ascii="Segoe UI" w:eastAsia="Segoe UI" w:hAnsi="Segoe UI" w:cs="Segoe UI"/>
          <w:sz w:val="20"/>
        </w:rPr>
        <w:t>Autorité Contractante seront libell</w:t>
      </w:r>
      <w:r w:rsidR="0024545D">
        <w:rPr>
          <w:rFonts w:ascii="Segoe UI" w:eastAsia="Segoe UI" w:hAnsi="Segoe UI" w:cs="Segoe UI"/>
          <w:sz w:val="20"/>
        </w:rPr>
        <w:t>és dans la monnaie du pays de l’</w:t>
      </w:r>
      <w:r>
        <w:rPr>
          <w:rFonts w:ascii="Segoe UI" w:eastAsia="Segoe UI" w:hAnsi="Segoe UI" w:cs="Segoe UI"/>
          <w:sz w:val="20"/>
        </w:rPr>
        <w:t xml:space="preserve">Autorité Contractante spécifiée aux RPAO et dénommée « monnaie nationale ».  </w:t>
      </w:r>
    </w:p>
    <w:p w:rsidR="00584069" w:rsidRDefault="00FC4C29">
      <w:pPr>
        <w:numPr>
          <w:ilvl w:val="0"/>
          <w:numId w:val="28"/>
        </w:numPr>
        <w:spacing w:after="28" w:line="249" w:lineRule="auto"/>
        <w:ind w:right="156" w:hanging="360"/>
        <w:jc w:val="both"/>
      </w:pPr>
      <w:r>
        <w:rPr>
          <w:rFonts w:ascii="Segoe UI" w:eastAsia="Segoe UI" w:hAnsi="Segoe UI" w:cs="Segoe UI"/>
          <w:sz w:val="20"/>
        </w:rPr>
        <w:t xml:space="preserve">Les prix des intrants nécessaires au Travaux que le soumissionnaire compte se </w:t>
      </w:r>
      <w:r w:rsidR="0024545D">
        <w:rPr>
          <w:rFonts w:ascii="Segoe UI" w:eastAsia="Segoe UI" w:hAnsi="Segoe UI" w:cs="Segoe UI"/>
          <w:sz w:val="20"/>
        </w:rPr>
        <w:t>procurer en dehors du pays de l’</w:t>
      </w:r>
      <w:r>
        <w:rPr>
          <w:rFonts w:ascii="Segoe UI" w:eastAsia="Segoe UI" w:hAnsi="Segoe UI" w:cs="Segoe UI"/>
          <w:sz w:val="20"/>
        </w:rPr>
        <w:t xml:space="preserve">Autorité Contractante seront libellés dans la monnaie du pays du soumissionnaire ou de celle </w:t>
      </w:r>
      <w:r w:rsidR="0024545D">
        <w:rPr>
          <w:rFonts w:ascii="Segoe UI" w:eastAsia="Segoe UI" w:hAnsi="Segoe UI" w:cs="Segoe UI"/>
          <w:sz w:val="20"/>
        </w:rPr>
        <w:t>d’un</w:t>
      </w:r>
      <w:r>
        <w:rPr>
          <w:rFonts w:ascii="Segoe UI" w:eastAsia="Segoe UI" w:hAnsi="Segoe UI" w:cs="Segoe UI"/>
          <w:sz w:val="20"/>
        </w:rPr>
        <w:t xml:space="preserve"> pays membre éligible largement utilisée dans le commerce international. </w:t>
      </w:r>
    </w:p>
    <w:p w:rsidR="00584069" w:rsidRDefault="0024545D">
      <w:pPr>
        <w:numPr>
          <w:ilvl w:val="1"/>
          <w:numId w:val="29"/>
        </w:numPr>
        <w:spacing w:after="0" w:line="249" w:lineRule="auto"/>
        <w:ind w:right="155" w:hanging="720"/>
        <w:jc w:val="both"/>
      </w:pPr>
      <w:r>
        <w:rPr>
          <w:rFonts w:ascii="Segoe UI" w:eastAsia="Segoe UI" w:hAnsi="Segoe UI" w:cs="Segoe UI"/>
          <w:sz w:val="20"/>
        </w:rPr>
        <w:t>L’</w:t>
      </w:r>
      <w:r w:rsidR="00FC4C29">
        <w:rPr>
          <w:rFonts w:ascii="Segoe UI" w:eastAsia="Segoe UI" w:hAnsi="Segoe UI" w:cs="Segoe UI"/>
          <w:sz w:val="20"/>
        </w:rPr>
        <w:t xml:space="preserve">Autorité Contractante peut demander aux soumissionnaires </w:t>
      </w:r>
      <w:r>
        <w:rPr>
          <w:rFonts w:ascii="Segoe UI" w:eastAsia="Segoe UI" w:hAnsi="Segoe UI" w:cs="Segoe UI"/>
          <w:sz w:val="20"/>
        </w:rPr>
        <w:t>d’expliquer</w:t>
      </w:r>
      <w:r w:rsidR="00FC4C29">
        <w:rPr>
          <w:rFonts w:ascii="Segoe UI" w:eastAsia="Segoe UI" w:hAnsi="Segoe UI" w:cs="Segoe UI"/>
          <w:sz w:val="20"/>
        </w:rPr>
        <w:t xml:space="preserve">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 </w:t>
      </w:r>
    </w:p>
    <w:p w:rsidR="00584069" w:rsidRDefault="00FC4C29">
      <w:pPr>
        <w:spacing w:after="132"/>
        <w:ind w:left="658"/>
      </w:pPr>
      <w:r>
        <w:rPr>
          <w:rFonts w:ascii="Segoe UI" w:eastAsia="Segoe UI" w:hAnsi="Segoe UI" w:cs="Segoe UI"/>
          <w:sz w:val="10"/>
        </w:rPr>
        <w:t xml:space="preserve"> </w:t>
      </w:r>
    </w:p>
    <w:p w:rsidR="00584069" w:rsidRDefault="0024545D">
      <w:pPr>
        <w:numPr>
          <w:ilvl w:val="1"/>
          <w:numId w:val="29"/>
        </w:numPr>
        <w:spacing w:after="5" w:line="249" w:lineRule="auto"/>
        <w:ind w:right="155" w:hanging="720"/>
        <w:jc w:val="both"/>
      </w:pPr>
      <w:r>
        <w:rPr>
          <w:rFonts w:ascii="Segoe UI" w:eastAsia="Segoe UI" w:hAnsi="Segoe UI" w:cs="Segoe UI"/>
          <w:sz w:val="20"/>
        </w:rPr>
        <w:t>Durant l’exécution</w:t>
      </w:r>
      <w:r w:rsidR="00FC4C29">
        <w:rPr>
          <w:rFonts w:ascii="Segoe UI" w:eastAsia="Segoe UI" w:hAnsi="Segoe UI" w:cs="Segoe UI"/>
          <w:sz w:val="20"/>
        </w:rPr>
        <w:t xml:space="preserve"> des travaux, la plupart des monnaies étrangères restant à payer sur le montant du marché peut être r</w:t>
      </w:r>
      <w:r>
        <w:rPr>
          <w:rFonts w:ascii="Segoe UI" w:eastAsia="Segoe UI" w:hAnsi="Segoe UI" w:cs="Segoe UI"/>
          <w:sz w:val="20"/>
        </w:rPr>
        <w:t>évisée d’un commun accord par l’</w:t>
      </w:r>
      <w:r w:rsidR="00FC4C29">
        <w:rPr>
          <w:rFonts w:ascii="Segoe UI" w:eastAsia="Segoe UI" w:hAnsi="Segoe UI" w:cs="Segoe UI"/>
          <w:sz w:val="20"/>
        </w:rPr>
        <w:t xml:space="preserve">Autorité Contractante et le cocontractant de façon à tenir compte de toute modification survenue dans les besoins en devises au titre du marché. </w:t>
      </w:r>
    </w:p>
    <w:p w:rsidR="00584069" w:rsidRDefault="00FC4C29">
      <w:pPr>
        <w:spacing w:after="155"/>
        <w:ind w:left="658"/>
      </w:pPr>
      <w:r>
        <w:rPr>
          <w:rFonts w:ascii="Segoe UI" w:eastAsia="Segoe UI" w:hAnsi="Segoe UI" w:cs="Segoe UI"/>
          <w:sz w:val="10"/>
        </w:rPr>
        <w:t xml:space="preserve"> </w:t>
      </w:r>
    </w:p>
    <w:p w:rsidR="00584069" w:rsidRDefault="0024545D">
      <w:pPr>
        <w:numPr>
          <w:ilvl w:val="1"/>
          <w:numId w:val="29"/>
        </w:numPr>
        <w:spacing w:after="3" w:line="248" w:lineRule="auto"/>
        <w:ind w:right="155" w:hanging="720"/>
        <w:jc w:val="both"/>
      </w:pPr>
      <w:r>
        <w:rPr>
          <w:rFonts w:ascii="Segoe UI" w:eastAsia="Segoe UI" w:hAnsi="Segoe UI" w:cs="Segoe UI"/>
        </w:rPr>
        <w:t>Pour les Appels d’</w:t>
      </w:r>
      <w:r w:rsidR="00FC4C29">
        <w:rPr>
          <w:rFonts w:ascii="Segoe UI" w:eastAsia="Segoe UI" w:hAnsi="Segoe UI" w:cs="Segoe UI"/>
        </w:rPr>
        <w:t xml:space="preserve">Offres Nationaux, la monnaie est le franc CFA. </w:t>
      </w:r>
    </w:p>
    <w:p w:rsidR="00584069" w:rsidRDefault="00FC4C29">
      <w:pPr>
        <w:spacing w:after="0"/>
        <w:ind w:left="658"/>
      </w:pPr>
      <w:r>
        <w:rPr>
          <w:rFonts w:ascii="Segoe UI" w:eastAsia="Segoe UI" w:hAnsi="Segoe UI" w:cs="Segoe UI"/>
          <w:b/>
        </w:rPr>
        <w:t xml:space="preserve"> </w:t>
      </w:r>
    </w:p>
    <w:p w:rsidR="00584069" w:rsidRDefault="00FC4C29" w:rsidP="00465443">
      <w:pPr>
        <w:pStyle w:val="Titre5"/>
        <w:spacing w:after="0" w:line="259" w:lineRule="auto"/>
        <w:ind w:left="653"/>
        <w:jc w:val="left"/>
      </w:pPr>
      <w:r>
        <w:rPr>
          <w:sz w:val="22"/>
          <w:u w:val="single" w:color="000000"/>
        </w:rPr>
        <w:t>Article 16</w:t>
      </w:r>
      <w:r>
        <w:rPr>
          <w:sz w:val="22"/>
        </w:rPr>
        <w:t xml:space="preserve"> : Validité des offres </w:t>
      </w:r>
    </w:p>
    <w:p w:rsidR="00584069" w:rsidRDefault="00FC4C29" w:rsidP="00465443">
      <w:pPr>
        <w:spacing w:after="5" w:line="249" w:lineRule="auto"/>
        <w:ind w:left="653" w:right="155" w:hanging="10"/>
        <w:jc w:val="both"/>
      </w:pPr>
      <w:r>
        <w:rPr>
          <w:rFonts w:ascii="Segoe UI" w:eastAsia="Segoe UI" w:hAnsi="Segoe UI" w:cs="Segoe UI"/>
        </w:rPr>
        <w:t xml:space="preserve">16.1. </w:t>
      </w:r>
      <w:r>
        <w:rPr>
          <w:rFonts w:ascii="Segoe UI" w:eastAsia="Segoe UI" w:hAnsi="Segoe UI" w:cs="Segoe UI"/>
          <w:sz w:val="20"/>
        </w:rPr>
        <w:t>Les offres doivent demeurer valables pendant la période spécifiée dans le Règ</w:t>
      </w:r>
      <w:r w:rsidR="00465443">
        <w:rPr>
          <w:rFonts w:ascii="Segoe UI" w:eastAsia="Segoe UI" w:hAnsi="Segoe UI" w:cs="Segoe UI"/>
          <w:sz w:val="20"/>
        </w:rPr>
        <w:t>lement Particulier de l’Appel d’</w:t>
      </w:r>
      <w:r>
        <w:rPr>
          <w:rFonts w:ascii="Segoe UI" w:eastAsia="Segoe UI" w:hAnsi="Segoe UI" w:cs="Segoe UI"/>
          <w:sz w:val="20"/>
        </w:rPr>
        <w:t>Offres à compter de la date d</w:t>
      </w:r>
      <w:r w:rsidR="00465443">
        <w:rPr>
          <w:rFonts w:ascii="Segoe UI" w:eastAsia="Segoe UI" w:hAnsi="Segoe UI" w:cs="Segoe UI"/>
          <w:sz w:val="20"/>
        </w:rPr>
        <w:t>e remise des offres fixée par l’</w:t>
      </w:r>
      <w:r>
        <w:rPr>
          <w:rFonts w:ascii="Segoe UI" w:eastAsia="Segoe UI" w:hAnsi="Segoe UI" w:cs="Segoe UI"/>
          <w:sz w:val="20"/>
        </w:rPr>
        <w:t xml:space="preserve">Autorité Contractante, en application de </w:t>
      </w:r>
      <w:r w:rsidR="00465443">
        <w:rPr>
          <w:rFonts w:ascii="Segoe UI" w:eastAsia="Segoe UI" w:hAnsi="Segoe UI" w:cs="Segoe UI"/>
          <w:sz w:val="20"/>
        </w:rPr>
        <w:t>l’article</w:t>
      </w:r>
      <w:r>
        <w:rPr>
          <w:rFonts w:ascii="Segoe UI" w:eastAsia="Segoe UI" w:hAnsi="Segoe UI" w:cs="Segoe UI"/>
          <w:sz w:val="20"/>
        </w:rPr>
        <w:t xml:space="preserve"> 22 du RGAO. Une offre valable pour une période</w:t>
      </w:r>
      <w:r w:rsidR="00465443">
        <w:rPr>
          <w:rFonts w:ascii="Segoe UI" w:eastAsia="Segoe UI" w:hAnsi="Segoe UI" w:cs="Segoe UI"/>
          <w:sz w:val="20"/>
        </w:rPr>
        <w:t xml:space="preserve"> plus courte sera rejetée par l’</w:t>
      </w:r>
      <w:r>
        <w:rPr>
          <w:rFonts w:ascii="Segoe UI" w:eastAsia="Segoe UI" w:hAnsi="Segoe UI" w:cs="Segoe UI"/>
          <w:sz w:val="20"/>
        </w:rPr>
        <w:t xml:space="preserve">Autorité Contractante comme non conforme. </w:t>
      </w:r>
    </w:p>
    <w:p w:rsidR="00584069" w:rsidRDefault="00FC4C29" w:rsidP="00465443">
      <w:pPr>
        <w:spacing w:after="0" w:line="249" w:lineRule="auto"/>
        <w:ind w:left="653" w:right="157" w:hanging="10"/>
        <w:jc w:val="both"/>
      </w:pPr>
      <w:r>
        <w:rPr>
          <w:rFonts w:ascii="Segoe UI" w:eastAsia="Segoe UI" w:hAnsi="Segoe UI" w:cs="Segoe UI"/>
          <w:sz w:val="20"/>
        </w:rPr>
        <w:t>16.2.</w:t>
      </w:r>
      <w:r>
        <w:rPr>
          <w:rFonts w:ascii="Arial" w:eastAsia="Arial" w:hAnsi="Arial" w:cs="Arial"/>
          <w:sz w:val="20"/>
        </w:rPr>
        <w:t xml:space="preserve"> </w:t>
      </w:r>
      <w:r>
        <w:rPr>
          <w:rFonts w:ascii="Segoe UI" w:eastAsia="Segoe UI" w:hAnsi="Segoe UI" w:cs="Segoe UI"/>
          <w:sz w:val="20"/>
        </w:rPr>
        <w:t>Dans des c</w:t>
      </w:r>
      <w:r w:rsidR="00465443">
        <w:rPr>
          <w:rFonts w:ascii="Segoe UI" w:eastAsia="Segoe UI" w:hAnsi="Segoe UI" w:cs="Segoe UI"/>
          <w:sz w:val="20"/>
        </w:rPr>
        <w:t>irconstances exceptionnelles, l’</w:t>
      </w:r>
      <w:r>
        <w:rPr>
          <w:rFonts w:ascii="Segoe UI" w:eastAsia="Segoe UI" w:hAnsi="Segoe UI" w:cs="Segoe UI"/>
          <w:sz w:val="20"/>
        </w:rPr>
        <w:t xml:space="preserve">Autorité Contractante peut solliciter le consentement du soumissionnaire à une prolongation du délai de validité. La demande et les réponses qui lui seront faites le seront par écrit (ou par télécopie). La validité de la caution de soumission prévue à </w:t>
      </w:r>
      <w:r w:rsidR="00465443">
        <w:rPr>
          <w:rFonts w:ascii="Segoe UI" w:eastAsia="Segoe UI" w:hAnsi="Segoe UI" w:cs="Segoe UI"/>
          <w:sz w:val="20"/>
        </w:rPr>
        <w:t>l’article</w:t>
      </w:r>
      <w:r>
        <w:rPr>
          <w:rFonts w:ascii="Segoe UI" w:eastAsia="Segoe UI" w:hAnsi="Segoe UI" w:cs="Segoe UI"/>
          <w:sz w:val="20"/>
        </w:rPr>
        <w:t xml:space="preserv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 </w:t>
      </w:r>
    </w:p>
    <w:p w:rsidR="00584069" w:rsidRDefault="00FC4C29" w:rsidP="00465443">
      <w:pPr>
        <w:spacing w:after="5" w:line="249" w:lineRule="auto"/>
        <w:ind w:left="653" w:right="155" w:hanging="10"/>
        <w:jc w:val="both"/>
      </w:pPr>
      <w:r>
        <w:rPr>
          <w:rFonts w:ascii="Segoe UI" w:eastAsia="Segoe UI" w:hAnsi="Segoe UI" w:cs="Segoe UI"/>
        </w:rPr>
        <w:t>16.3.</w:t>
      </w:r>
      <w:r>
        <w:rPr>
          <w:rFonts w:ascii="Arial" w:eastAsia="Arial" w:hAnsi="Arial" w:cs="Arial"/>
        </w:rPr>
        <w:t xml:space="preserve"> </w:t>
      </w:r>
      <w:r>
        <w:rPr>
          <w:rFonts w:ascii="Segoe UI" w:eastAsia="Segoe UI" w:hAnsi="Segoe UI" w:cs="Segoe UI"/>
          <w:sz w:val="20"/>
        </w:rPr>
        <w:t xml:space="preserve">Lorsque le marché ne comporte pas </w:t>
      </w:r>
      <w:r w:rsidR="00465443">
        <w:rPr>
          <w:rFonts w:ascii="Segoe UI" w:eastAsia="Segoe UI" w:hAnsi="Segoe UI" w:cs="Segoe UI"/>
          <w:sz w:val="20"/>
        </w:rPr>
        <w:t>d’article</w:t>
      </w:r>
      <w:r>
        <w:rPr>
          <w:rFonts w:ascii="Segoe UI" w:eastAsia="Segoe UI" w:hAnsi="Segoe UI" w:cs="Segoe UI"/>
          <w:sz w:val="20"/>
        </w:rPr>
        <w:t xml:space="preserve"> de révision de prix et que la période de validité des offres est prolongée de plus de soixante (60) jours, les montants payables au soumissionnaire retenu, seront actualisés par application de la formule y relative figurant à </w:t>
      </w:r>
      <w:r w:rsidR="00465443">
        <w:rPr>
          <w:rFonts w:ascii="Segoe UI" w:eastAsia="Segoe UI" w:hAnsi="Segoe UI" w:cs="Segoe UI"/>
          <w:sz w:val="20"/>
        </w:rPr>
        <w:t>la demande de prorogation que l’</w:t>
      </w:r>
      <w:r>
        <w:rPr>
          <w:rFonts w:ascii="Segoe UI" w:eastAsia="Segoe UI" w:hAnsi="Segoe UI" w:cs="Segoe UI"/>
          <w:sz w:val="20"/>
        </w:rPr>
        <w:t xml:space="preserve">Autorité Contractante adressera au(x) soumissionnaire(s). La période </w:t>
      </w:r>
      <w:r w:rsidR="00465443">
        <w:rPr>
          <w:rFonts w:ascii="Segoe UI" w:eastAsia="Segoe UI" w:hAnsi="Segoe UI" w:cs="Segoe UI"/>
          <w:sz w:val="20"/>
        </w:rPr>
        <w:t>d’actualisation</w:t>
      </w:r>
      <w:r>
        <w:rPr>
          <w:rFonts w:ascii="Segoe UI" w:eastAsia="Segoe UI" w:hAnsi="Segoe UI" w:cs="Segoe UI"/>
          <w:sz w:val="20"/>
        </w:rPr>
        <w:t xml:space="preserve"> ira de la date de dépassement des soixante (60) jours à la date de notification du marché ou de </w:t>
      </w:r>
      <w:r w:rsidR="00465443">
        <w:rPr>
          <w:rFonts w:ascii="Segoe UI" w:eastAsia="Segoe UI" w:hAnsi="Segoe UI" w:cs="Segoe UI"/>
          <w:sz w:val="20"/>
        </w:rPr>
        <w:t>l’ordre</w:t>
      </w:r>
      <w:r>
        <w:rPr>
          <w:rFonts w:ascii="Segoe UI" w:eastAsia="Segoe UI" w:hAnsi="Segoe UI" w:cs="Segoe UI"/>
          <w:sz w:val="20"/>
        </w:rPr>
        <w:t xml:space="preserve"> de service de démarrage des travaux au soumissionnaire </w:t>
      </w:r>
      <w:r>
        <w:rPr>
          <w:rFonts w:ascii="Segoe UI" w:eastAsia="Segoe UI" w:hAnsi="Segoe UI" w:cs="Segoe UI"/>
          <w:sz w:val="20"/>
        </w:rPr>
        <w:lastRenderedPageBreak/>
        <w:t xml:space="preserve">retenu, tel que prévu par le CCAP. </w:t>
      </w:r>
      <w:r w:rsidR="00465443">
        <w:rPr>
          <w:rFonts w:ascii="Segoe UI" w:eastAsia="Segoe UI" w:hAnsi="Segoe UI" w:cs="Segoe UI"/>
          <w:sz w:val="20"/>
        </w:rPr>
        <w:t>L’effet</w:t>
      </w:r>
      <w:r>
        <w:rPr>
          <w:rFonts w:ascii="Segoe UI" w:eastAsia="Segoe UI" w:hAnsi="Segoe UI" w:cs="Segoe UI"/>
          <w:sz w:val="20"/>
        </w:rPr>
        <w:t xml:space="preserve"> de </w:t>
      </w:r>
      <w:r w:rsidR="00465443">
        <w:rPr>
          <w:rFonts w:ascii="Segoe UI" w:eastAsia="Segoe UI" w:hAnsi="Segoe UI" w:cs="Segoe UI"/>
          <w:sz w:val="20"/>
        </w:rPr>
        <w:t>l’actualisation</w:t>
      </w:r>
      <w:r>
        <w:rPr>
          <w:rFonts w:ascii="Segoe UI" w:eastAsia="Segoe UI" w:hAnsi="Segoe UI" w:cs="Segoe UI"/>
          <w:sz w:val="20"/>
        </w:rPr>
        <w:t xml:space="preserve"> </w:t>
      </w:r>
      <w:r w:rsidR="00465443">
        <w:rPr>
          <w:rFonts w:ascii="Segoe UI" w:eastAsia="Segoe UI" w:hAnsi="Segoe UI" w:cs="Segoe UI"/>
          <w:sz w:val="20"/>
        </w:rPr>
        <w:t>n’est</w:t>
      </w:r>
      <w:r>
        <w:rPr>
          <w:rFonts w:ascii="Segoe UI" w:eastAsia="Segoe UI" w:hAnsi="Segoe UI" w:cs="Segoe UI"/>
          <w:sz w:val="20"/>
        </w:rPr>
        <w:t xml:space="preserve"> pas pris en considération aux fins de </w:t>
      </w:r>
      <w:r w:rsidR="00465443">
        <w:rPr>
          <w:rFonts w:ascii="Segoe UI" w:eastAsia="Segoe UI" w:hAnsi="Segoe UI" w:cs="Segoe UI"/>
          <w:sz w:val="20"/>
        </w:rPr>
        <w:t>l’évaluation</w:t>
      </w:r>
      <w:r>
        <w:rPr>
          <w:rFonts w:ascii="Segoe UI" w:eastAsia="Segoe UI" w:hAnsi="Segoe UI" w:cs="Segoe UI"/>
        </w:rPr>
        <w:t xml:space="preserve">. </w:t>
      </w:r>
    </w:p>
    <w:p w:rsidR="00584069" w:rsidRDefault="00FC4C29" w:rsidP="00465443">
      <w:pPr>
        <w:pStyle w:val="Titre5"/>
        <w:spacing w:after="0" w:line="259" w:lineRule="auto"/>
        <w:ind w:left="653"/>
        <w:jc w:val="left"/>
      </w:pPr>
      <w:r>
        <w:rPr>
          <w:sz w:val="22"/>
          <w:u w:val="single" w:color="000000"/>
        </w:rPr>
        <w:t>Article 17</w:t>
      </w:r>
      <w:r>
        <w:rPr>
          <w:sz w:val="22"/>
        </w:rPr>
        <w:t xml:space="preserve"> : Caution de soumission </w:t>
      </w:r>
    </w:p>
    <w:p w:rsidR="00584069" w:rsidRDefault="00FC4C29">
      <w:pPr>
        <w:spacing w:after="28" w:line="248" w:lineRule="auto"/>
        <w:ind w:left="653" w:right="151" w:hanging="10"/>
        <w:jc w:val="both"/>
      </w:pPr>
      <w:r>
        <w:rPr>
          <w:rFonts w:ascii="Segoe UI" w:eastAsia="Segoe UI" w:hAnsi="Segoe UI" w:cs="Segoe UI"/>
        </w:rPr>
        <w:t>17.1.</w:t>
      </w:r>
      <w:r>
        <w:rPr>
          <w:rFonts w:ascii="Arial" w:eastAsia="Arial" w:hAnsi="Arial" w:cs="Arial"/>
        </w:rPr>
        <w:t xml:space="preserve"> </w:t>
      </w:r>
      <w:r>
        <w:rPr>
          <w:rFonts w:ascii="Segoe UI" w:eastAsia="Segoe UI" w:hAnsi="Segoe UI" w:cs="Segoe UI"/>
        </w:rPr>
        <w:t xml:space="preserve">En application de </w:t>
      </w:r>
      <w:r w:rsidR="00465443">
        <w:rPr>
          <w:rFonts w:ascii="Segoe UI" w:eastAsia="Segoe UI" w:hAnsi="Segoe UI" w:cs="Segoe UI"/>
        </w:rPr>
        <w:t>l’article</w:t>
      </w:r>
      <w:r>
        <w:rPr>
          <w:rFonts w:ascii="Segoe UI" w:eastAsia="Segoe UI" w:hAnsi="Segoe UI" w:cs="Segoe UI"/>
        </w:rPr>
        <w:t xml:space="preserve"> 13 du RGAO, le soumissionnaire fournira une caution de soumission du montant spécifié dan</w:t>
      </w:r>
      <w:r w:rsidR="00465443">
        <w:rPr>
          <w:rFonts w:ascii="Segoe UI" w:eastAsia="Segoe UI" w:hAnsi="Segoe UI" w:cs="Segoe UI"/>
        </w:rPr>
        <w:t>s le Règlement Particulier de l’Appel d’</w:t>
      </w:r>
      <w:r>
        <w:rPr>
          <w:rFonts w:ascii="Segoe UI" w:eastAsia="Segoe UI" w:hAnsi="Segoe UI" w:cs="Segoe UI"/>
        </w:rPr>
        <w:t xml:space="preserve">Offres, laquelle fera partie intégrante de son offre. </w:t>
      </w:r>
    </w:p>
    <w:p w:rsidR="00584069" w:rsidRDefault="00FC4C29">
      <w:pPr>
        <w:spacing w:after="30" w:line="248" w:lineRule="auto"/>
        <w:ind w:left="653" w:right="151" w:hanging="10"/>
        <w:jc w:val="both"/>
      </w:pPr>
      <w:r>
        <w:rPr>
          <w:rFonts w:ascii="Segoe UI" w:eastAsia="Segoe UI" w:hAnsi="Segoe UI" w:cs="Segoe UI"/>
        </w:rPr>
        <w:t>17.2.</w:t>
      </w:r>
      <w:r>
        <w:rPr>
          <w:rFonts w:ascii="Arial" w:eastAsia="Arial" w:hAnsi="Arial" w:cs="Arial"/>
        </w:rPr>
        <w:t xml:space="preserve"> </w:t>
      </w:r>
      <w:r>
        <w:rPr>
          <w:rFonts w:ascii="Segoe UI" w:eastAsia="Segoe UI" w:hAnsi="Segoe UI" w:cs="Segoe UI"/>
        </w:rPr>
        <w:t>La caution de soumission sera conforme au mo</w:t>
      </w:r>
      <w:r w:rsidR="00465443">
        <w:rPr>
          <w:rFonts w:ascii="Segoe UI" w:eastAsia="Segoe UI" w:hAnsi="Segoe UI" w:cs="Segoe UI"/>
        </w:rPr>
        <w:t>dèle présenté dans le Dossier d’Appel d’</w:t>
      </w:r>
      <w:r>
        <w:rPr>
          <w:rFonts w:ascii="Segoe UI" w:eastAsia="Segoe UI" w:hAnsi="Segoe UI" w:cs="Segoe UI"/>
        </w:rPr>
        <w:t xml:space="preserve">Offres, </w:t>
      </w:r>
      <w:r w:rsidR="00465443">
        <w:rPr>
          <w:rFonts w:ascii="Segoe UI" w:eastAsia="Segoe UI" w:hAnsi="Segoe UI" w:cs="Segoe UI"/>
        </w:rPr>
        <w:t>d’autres</w:t>
      </w:r>
      <w:r>
        <w:rPr>
          <w:rFonts w:ascii="Segoe UI" w:eastAsia="Segoe UI" w:hAnsi="Segoe UI" w:cs="Segoe UI"/>
        </w:rPr>
        <w:t xml:space="preserve"> modèles peuvent être autorisés, sous réserve de </w:t>
      </w:r>
      <w:r w:rsidR="00465443">
        <w:rPr>
          <w:rFonts w:ascii="Segoe UI" w:eastAsia="Segoe UI" w:hAnsi="Segoe UI" w:cs="Segoe UI"/>
        </w:rPr>
        <w:t>l’approbation préalable de l’</w:t>
      </w:r>
      <w:r>
        <w:rPr>
          <w:rFonts w:ascii="Segoe UI" w:eastAsia="Segoe UI" w:hAnsi="Segoe UI" w:cs="Segoe UI"/>
        </w:rPr>
        <w:t xml:space="preserve">Autorité Contractante. La caution de soumission demeurera valide pendant trente (30) jours </w:t>
      </w:r>
      <w:r w:rsidR="00465443">
        <w:rPr>
          <w:rFonts w:ascii="Segoe UI" w:eastAsia="Segoe UI" w:hAnsi="Segoe UI" w:cs="Segoe UI"/>
        </w:rPr>
        <w:t>au-delà</w:t>
      </w:r>
      <w:r>
        <w:rPr>
          <w:rFonts w:ascii="Segoe UI" w:eastAsia="Segoe UI" w:hAnsi="Segoe UI" w:cs="Segoe UI"/>
        </w:rPr>
        <w:t xml:space="preserve"> de la date limite originale de validité des offres, ou de toute nouvelle date li</w:t>
      </w:r>
      <w:r w:rsidR="00465443">
        <w:rPr>
          <w:rFonts w:ascii="Segoe UI" w:eastAsia="Segoe UI" w:hAnsi="Segoe UI" w:cs="Segoe UI"/>
        </w:rPr>
        <w:t>mite de validité demandée par l’</w:t>
      </w:r>
      <w:r>
        <w:rPr>
          <w:rFonts w:ascii="Segoe UI" w:eastAsia="Segoe UI" w:hAnsi="Segoe UI" w:cs="Segoe UI"/>
        </w:rPr>
        <w:t xml:space="preserve">Autorité Contractante et acceptée par le soumissionnaire, conformément aux dispositions de </w:t>
      </w:r>
      <w:r w:rsidR="00465443">
        <w:rPr>
          <w:rFonts w:ascii="Segoe UI" w:eastAsia="Segoe UI" w:hAnsi="Segoe UI" w:cs="Segoe UI"/>
        </w:rPr>
        <w:t>l’article</w:t>
      </w:r>
      <w:r>
        <w:rPr>
          <w:rFonts w:ascii="Segoe UI" w:eastAsia="Segoe UI" w:hAnsi="Segoe UI" w:cs="Segoe UI"/>
        </w:rPr>
        <w:t xml:space="preserve"> 16.2 du RGAO. </w:t>
      </w:r>
    </w:p>
    <w:p w:rsidR="00584069" w:rsidRDefault="00FC4C29">
      <w:pPr>
        <w:spacing w:after="30" w:line="248" w:lineRule="auto"/>
        <w:ind w:left="653" w:right="151" w:hanging="10"/>
        <w:jc w:val="both"/>
      </w:pPr>
      <w:r>
        <w:rPr>
          <w:rFonts w:ascii="Segoe UI" w:eastAsia="Segoe UI" w:hAnsi="Segoe UI" w:cs="Segoe UI"/>
        </w:rPr>
        <w:t>17.3.</w:t>
      </w:r>
      <w:r>
        <w:rPr>
          <w:rFonts w:ascii="Arial" w:eastAsia="Arial" w:hAnsi="Arial" w:cs="Arial"/>
        </w:rPr>
        <w:t xml:space="preserve"> </w:t>
      </w:r>
      <w:r>
        <w:rPr>
          <w:rFonts w:ascii="Segoe UI" w:eastAsia="Segoe UI" w:hAnsi="Segoe UI" w:cs="Segoe UI"/>
        </w:rPr>
        <w:t xml:space="preserve">Toute offre non accompagnée </w:t>
      </w:r>
      <w:r w:rsidR="00465443">
        <w:rPr>
          <w:rFonts w:ascii="Segoe UI" w:eastAsia="Segoe UI" w:hAnsi="Segoe UI" w:cs="Segoe UI"/>
        </w:rPr>
        <w:t>d’une</w:t>
      </w:r>
      <w:r>
        <w:rPr>
          <w:rFonts w:ascii="Segoe UI" w:eastAsia="Segoe UI" w:hAnsi="Segoe UI" w:cs="Segoe UI"/>
        </w:rPr>
        <w:t xml:space="preserve"> caution de </w:t>
      </w:r>
      <w:r w:rsidR="00465443">
        <w:rPr>
          <w:rFonts w:ascii="Segoe UI" w:eastAsia="Segoe UI" w:hAnsi="Segoe UI" w:cs="Segoe UI"/>
        </w:rPr>
        <w:t>soumission acceptable</w:t>
      </w:r>
      <w:r>
        <w:rPr>
          <w:rFonts w:ascii="Segoe UI" w:eastAsia="Segoe UI" w:hAnsi="Segoe UI" w:cs="Segoe UI"/>
        </w:rPr>
        <w:t xml:space="preserve"> sera rejetée par la commission de passation des marchés comme non conforme. La Caution de soumission </w:t>
      </w:r>
      <w:r w:rsidR="00465443">
        <w:rPr>
          <w:rFonts w:ascii="Segoe UI" w:eastAsia="Segoe UI" w:hAnsi="Segoe UI" w:cs="Segoe UI"/>
        </w:rPr>
        <w:t>d’un</w:t>
      </w:r>
      <w:r>
        <w:rPr>
          <w:rFonts w:ascii="Segoe UI" w:eastAsia="Segoe UI" w:hAnsi="Segoe UI" w:cs="Segoe UI"/>
        </w:rPr>
        <w:t xml:space="preserve"> groupement </w:t>
      </w:r>
      <w:r w:rsidR="00465443">
        <w:rPr>
          <w:rFonts w:ascii="Segoe UI" w:eastAsia="Segoe UI" w:hAnsi="Segoe UI" w:cs="Segoe UI"/>
        </w:rPr>
        <w:t>d’entreprises</w:t>
      </w:r>
      <w:r>
        <w:rPr>
          <w:rFonts w:ascii="Segoe UI" w:eastAsia="Segoe UI" w:hAnsi="Segoe UI" w:cs="Segoe UI"/>
        </w:rPr>
        <w:t xml:space="preserve"> doit être établie au nom du mandataire soumettant </w:t>
      </w:r>
      <w:r w:rsidR="00465443">
        <w:rPr>
          <w:rFonts w:ascii="Segoe UI" w:eastAsia="Segoe UI" w:hAnsi="Segoe UI" w:cs="Segoe UI"/>
        </w:rPr>
        <w:t>l’offre</w:t>
      </w:r>
      <w:r>
        <w:rPr>
          <w:rFonts w:ascii="Segoe UI" w:eastAsia="Segoe UI" w:hAnsi="Segoe UI" w:cs="Segoe UI"/>
        </w:rPr>
        <w:t xml:space="preserve"> et mentionner chacun des membres du groupement. </w:t>
      </w:r>
    </w:p>
    <w:p w:rsidR="00584069" w:rsidRDefault="00FC4C29">
      <w:pPr>
        <w:spacing w:after="27" w:line="248" w:lineRule="auto"/>
        <w:ind w:left="653" w:right="153" w:hanging="10"/>
        <w:jc w:val="both"/>
      </w:pPr>
      <w:r>
        <w:rPr>
          <w:rFonts w:ascii="Segoe UI" w:eastAsia="Segoe UI" w:hAnsi="Segoe UI" w:cs="Segoe UI"/>
        </w:rPr>
        <w:t>17.4.</w:t>
      </w:r>
      <w:r>
        <w:rPr>
          <w:rFonts w:ascii="Arial" w:eastAsia="Arial" w:hAnsi="Arial" w:cs="Arial"/>
        </w:rPr>
        <w:t xml:space="preserve"> </w:t>
      </w:r>
      <w:r>
        <w:rPr>
          <w:rFonts w:ascii="Segoe UI" w:eastAsia="Segoe UI" w:hAnsi="Segoe UI" w:cs="Segoe UI"/>
        </w:rPr>
        <w:t xml:space="preserve">Les cautions de soumission et les offres des soumissionnaires non retenus seront restituées dans un délai de quinze (15) jours à compter de la date de publication des résultats. </w:t>
      </w:r>
    </w:p>
    <w:p w:rsidR="00584069" w:rsidRDefault="00FC4C29">
      <w:pPr>
        <w:spacing w:after="27" w:line="248" w:lineRule="auto"/>
        <w:ind w:left="653" w:right="153" w:hanging="10"/>
        <w:jc w:val="both"/>
      </w:pPr>
      <w:r>
        <w:rPr>
          <w:rFonts w:ascii="Segoe UI" w:eastAsia="Segoe UI" w:hAnsi="Segoe UI" w:cs="Segoe UI"/>
        </w:rPr>
        <w:t>17.5.</w:t>
      </w:r>
      <w:r>
        <w:rPr>
          <w:rFonts w:ascii="Arial" w:eastAsia="Arial" w:hAnsi="Arial" w:cs="Arial"/>
        </w:rPr>
        <w:t xml:space="preserve"> </w:t>
      </w:r>
      <w:r>
        <w:rPr>
          <w:rFonts w:ascii="Segoe UI" w:eastAsia="Segoe UI" w:hAnsi="Segoe UI" w:cs="Segoe UI"/>
        </w:rPr>
        <w:t xml:space="preserve">La caution de soumission de </w:t>
      </w:r>
      <w:r w:rsidR="00465443">
        <w:rPr>
          <w:rFonts w:ascii="Segoe UI" w:eastAsia="Segoe UI" w:hAnsi="Segoe UI" w:cs="Segoe UI"/>
        </w:rPr>
        <w:t>l’attributaire</w:t>
      </w:r>
      <w:r>
        <w:rPr>
          <w:rFonts w:ascii="Segoe UI" w:eastAsia="Segoe UI" w:hAnsi="Segoe UI" w:cs="Segoe UI"/>
        </w:rPr>
        <w:t xml:space="preserve"> du marché sera libérée dès que ce dernier aura signé le marché et fourni le cautionnement définitif requis. </w:t>
      </w:r>
    </w:p>
    <w:p w:rsidR="00584069" w:rsidRDefault="00FC4C29" w:rsidP="00465443">
      <w:pPr>
        <w:tabs>
          <w:tab w:val="center" w:pos="884"/>
          <w:tab w:val="center" w:pos="3417"/>
        </w:tabs>
        <w:spacing w:after="27" w:line="248" w:lineRule="auto"/>
      </w:pPr>
      <w:r>
        <w:tab/>
      </w:r>
      <w:r>
        <w:rPr>
          <w:rFonts w:ascii="Segoe UI" w:eastAsia="Segoe UI" w:hAnsi="Segoe UI" w:cs="Segoe UI"/>
        </w:rPr>
        <w:t>17.6.</w:t>
      </w:r>
      <w:r>
        <w:rPr>
          <w:rFonts w:ascii="Arial" w:eastAsia="Arial" w:hAnsi="Arial" w:cs="Arial"/>
        </w:rPr>
        <w:t xml:space="preserve"> </w:t>
      </w:r>
      <w:r>
        <w:rPr>
          <w:rFonts w:ascii="Arial" w:eastAsia="Arial" w:hAnsi="Arial" w:cs="Arial"/>
        </w:rPr>
        <w:tab/>
      </w:r>
      <w:r>
        <w:rPr>
          <w:rFonts w:ascii="Segoe UI" w:eastAsia="Segoe UI" w:hAnsi="Segoe UI" w:cs="Segoe UI"/>
        </w:rPr>
        <w:t xml:space="preserve">La caution de soumission peut être saisie : </w:t>
      </w:r>
    </w:p>
    <w:p w:rsidR="00584069" w:rsidRDefault="00FC4C29">
      <w:pPr>
        <w:numPr>
          <w:ilvl w:val="0"/>
          <w:numId w:val="30"/>
        </w:numPr>
        <w:spacing w:after="27" w:line="248" w:lineRule="auto"/>
        <w:ind w:right="153" w:hanging="360"/>
        <w:jc w:val="both"/>
      </w:pPr>
      <w:r>
        <w:rPr>
          <w:rFonts w:ascii="Segoe UI" w:eastAsia="Segoe UI" w:hAnsi="Segoe UI" w:cs="Segoe UI"/>
        </w:rPr>
        <w:t xml:space="preserve">Si le soumissionnaire retire son offre durant la période de validité ; </w:t>
      </w:r>
    </w:p>
    <w:p w:rsidR="00584069" w:rsidRDefault="00FC4C29" w:rsidP="00465443">
      <w:pPr>
        <w:numPr>
          <w:ilvl w:val="0"/>
          <w:numId w:val="30"/>
        </w:numPr>
        <w:spacing w:after="27" w:line="248" w:lineRule="auto"/>
        <w:ind w:right="153" w:hanging="360"/>
        <w:jc w:val="both"/>
      </w:pPr>
      <w:r>
        <w:rPr>
          <w:rFonts w:ascii="Segoe UI" w:eastAsia="Segoe UI" w:hAnsi="Segoe UI" w:cs="Segoe UI"/>
        </w:rPr>
        <w:t xml:space="preserve">Si, le soumissionnaire retenu : </w:t>
      </w:r>
    </w:p>
    <w:p w:rsidR="00584069" w:rsidRDefault="00FC4C29">
      <w:pPr>
        <w:numPr>
          <w:ilvl w:val="1"/>
          <w:numId w:val="30"/>
        </w:numPr>
        <w:spacing w:after="30" w:line="248" w:lineRule="auto"/>
        <w:ind w:right="152" w:hanging="360"/>
        <w:jc w:val="both"/>
      </w:pPr>
      <w:r>
        <w:rPr>
          <w:rFonts w:ascii="Segoe UI" w:eastAsia="Segoe UI" w:hAnsi="Segoe UI" w:cs="Segoe UI"/>
        </w:rPr>
        <w:t xml:space="preserve">Manque à son obligation de souscrire le marché en application de </w:t>
      </w:r>
      <w:r w:rsidR="00465443">
        <w:rPr>
          <w:rFonts w:ascii="Segoe UI" w:eastAsia="Segoe UI" w:hAnsi="Segoe UI" w:cs="Segoe UI"/>
        </w:rPr>
        <w:t>l’article</w:t>
      </w:r>
      <w:r>
        <w:rPr>
          <w:rFonts w:ascii="Segoe UI" w:eastAsia="Segoe UI" w:hAnsi="Segoe UI" w:cs="Segoe UI"/>
        </w:rPr>
        <w:t xml:space="preserve"> 37 du RGAO, ou </w:t>
      </w:r>
    </w:p>
    <w:p w:rsidR="00584069" w:rsidRDefault="00FC4C29">
      <w:pPr>
        <w:numPr>
          <w:ilvl w:val="1"/>
          <w:numId w:val="30"/>
        </w:numPr>
        <w:spacing w:after="111" w:line="248" w:lineRule="auto"/>
        <w:ind w:right="152" w:hanging="360"/>
        <w:jc w:val="both"/>
      </w:pPr>
      <w:r>
        <w:rPr>
          <w:rFonts w:ascii="Segoe UI" w:eastAsia="Segoe UI" w:hAnsi="Segoe UI" w:cs="Segoe UI"/>
        </w:rPr>
        <w:t xml:space="preserve">Manque à son obligation de fournir le cautionnement définitif en application de </w:t>
      </w:r>
      <w:r w:rsidR="00465443">
        <w:rPr>
          <w:rFonts w:ascii="Segoe UI" w:eastAsia="Segoe UI" w:hAnsi="Segoe UI" w:cs="Segoe UI"/>
        </w:rPr>
        <w:t>l’article</w:t>
      </w:r>
      <w:r>
        <w:rPr>
          <w:rFonts w:ascii="Segoe UI" w:eastAsia="Segoe UI" w:hAnsi="Segoe UI" w:cs="Segoe UI"/>
        </w:rPr>
        <w:t xml:space="preserve"> 38 du RGAO. </w:t>
      </w:r>
    </w:p>
    <w:p w:rsidR="00584069" w:rsidRDefault="00FC4C29">
      <w:pPr>
        <w:pStyle w:val="Titre5"/>
        <w:spacing w:after="110" w:line="259" w:lineRule="auto"/>
        <w:ind w:left="653"/>
        <w:jc w:val="left"/>
      </w:pPr>
      <w:r>
        <w:rPr>
          <w:sz w:val="22"/>
          <w:u w:val="single" w:color="000000"/>
        </w:rPr>
        <w:t>Article 18</w:t>
      </w:r>
      <w:r>
        <w:rPr>
          <w:sz w:val="22"/>
        </w:rPr>
        <w:t xml:space="preserve"> : Propositions variantes des soumissionnaires </w:t>
      </w:r>
    </w:p>
    <w:p w:rsidR="00584069" w:rsidRDefault="00FC4C29" w:rsidP="00A42F9A">
      <w:pPr>
        <w:spacing w:after="5" w:line="249" w:lineRule="auto"/>
        <w:ind w:left="653" w:right="155" w:hanging="10"/>
        <w:jc w:val="both"/>
      </w:pPr>
      <w:r>
        <w:rPr>
          <w:rFonts w:ascii="Segoe UI" w:eastAsia="Segoe UI" w:hAnsi="Segoe UI" w:cs="Segoe UI"/>
          <w:sz w:val="20"/>
        </w:rPr>
        <w:t>18.1.</w:t>
      </w:r>
      <w:r>
        <w:rPr>
          <w:rFonts w:ascii="Arial" w:eastAsia="Arial" w:hAnsi="Arial" w:cs="Arial"/>
          <w:sz w:val="20"/>
        </w:rPr>
        <w:t xml:space="preserve"> </w:t>
      </w:r>
      <w:r>
        <w:rPr>
          <w:rFonts w:ascii="Segoe UI" w:eastAsia="Segoe UI" w:hAnsi="Segoe UI" w:cs="Segoe UI"/>
          <w:sz w:val="20"/>
        </w:rPr>
        <w:t xml:space="preserve">Lorsque les travaux peuvent être exécutés dans des délais </w:t>
      </w:r>
      <w:r w:rsidR="00A42F9A">
        <w:rPr>
          <w:rFonts w:ascii="Segoe UI" w:eastAsia="Segoe UI" w:hAnsi="Segoe UI" w:cs="Segoe UI"/>
          <w:sz w:val="20"/>
        </w:rPr>
        <w:t>d’exécution</w:t>
      </w:r>
      <w:r>
        <w:rPr>
          <w:rFonts w:ascii="Segoe UI" w:eastAsia="Segoe UI" w:hAnsi="Segoe UI" w:cs="Segoe UI"/>
          <w:sz w:val="20"/>
        </w:rPr>
        <w:t xml:space="preserve"> variables, le RPAO précisera ces délais, et indiquera la méthode retenue pour </w:t>
      </w:r>
      <w:r w:rsidR="00A42F9A">
        <w:rPr>
          <w:rFonts w:ascii="Segoe UI" w:eastAsia="Segoe UI" w:hAnsi="Segoe UI" w:cs="Segoe UI"/>
          <w:sz w:val="20"/>
        </w:rPr>
        <w:t>l’évaluation</w:t>
      </w:r>
      <w:r>
        <w:rPr>
          <w:rFonts w:ascii="Segoe UI" w:eastAsia="Segoe UI" w:hAnsi="Segoe UI" w:cs="Segoe UI"/>
          <w:sz w:val="20"/>
        </w:rPr>
        <w:t xml:space="preserve"> du délai </w:t>
      </w:r>
      <w:r w:rsidR="00A42F9A">
        <w:rPr>
          <w:rFonts w:ascii="Segoe UI" w:eastAsia="Segoe UI" w:hAnsi="Segoe UI" w:cs="Segoe UI"/>
          <w:sz w:val="20"/>
        </w:rPr>
        <w:t>d’achèvement</w:t>
      </w:r>
      <w:r>
        <w:rPr>
          <w:rFonts w:ascii="Segoe UI" w:eastAsia="Segoe UI" w:hAnsi="Segoe UI" w:cs="Segoe UI"/>
          <w:sz w:val="20"/>
        </w:rPr>
        <w:t xml:space="preserve"> proposé par le soumissionnaire à </w:t>
      </w:r>
      <w:r w:rsidR="00A42F9A">
        <w:rPr>
          <w:rFonts w:ascii="Segoe UI" w:eastAsia="Segoe UI" w:hAnsi="Segoe UI" w:cs="Segoe UI"/>
          <w:sz w:val="20"/>
        </w:rPr>
        <w:t>l’intérieur</w:t>
      </w:r>
      <w:r>
        <w:rPr>
          <w:rFonts w:ascii="Segoe UI" w:eastAsia="Segoe UI" w:hAnsi="Segoe UI" w:cs="Segoe UI"/>
          <w:sz w:val="20"/>
        </w:rPr>
        <w:t xml:space="preserve"> des délais spécifiés. Les offres proposant des délais au-delà de ceux spécifiés seront considérées comme non conformes. </w:t>
      </w:r>
    </w:p>
    <w:p w:rsidR="00584069" w:rsidRDefault="00FC4C29" w:rsidP="00A42F9A">
      <w:pPr>
        <w:spacing w:after="5" w:line="249" w:lineRule="auto"/>
        <w:ind w:left="653" w:right="155" w:hanging="10"/>
        <w:jc w:val="both"/>
      </w:pPr>
      <w:r>
        <w:rPr>
          <w:rFonts w:ascii="Segoe UI" w:eastAsia="Segoe UI" w:hAnsi="Segoe UI" w:cs="Segoe UI"/>
          <w:sz w:val="20"/>
        </w:rPr>
        <w:t>18.2.</w:t>
      </w:r>
      <w:r>
        <w:rPr>
          <w:rFonts w:ascii="Arial" w:eastAsia="Arial" w:hAnsi="Arial" w:cs="Arial"/>
          <w:sz w:val="20"/>
        </w:rPr>
        <w:t xml:space="preserve"> </w:t>
      </w:r>
      <w:r>
        <w:rPr>
          <w:rFonts w:ascii="Segoe UI" w:eastAsia="Segoe UI" w:hAnsi="Segoe UI" w:cs="Segoe UI"/>
          <w:sz w:val="20"/>
        </w:rPr>
        <w:t xml:space="preserve">Excepté dans le cadre mentionné à </w:t>
      </w:r>
      <w:r w:rsidR="00A42F9A">
        <w:rPr>
          <w:rFonts w:ascii="Segoe UI" w:eastAsia="Segoe UI" w:hAnsi="Segoe UI" w:cs="Segoe UI"/>
          <w:sz w:val="20"/>
        </w:rPr>
        <w:t>l’article</w:t>
      </w:r>
      <w:r>
        <w:rPr>
          <w:rFonts w:ascii="Segoe UI" w:eastAsia="Segoe UI" w:hAnsi="Segoe UI" w:cs="Segoe UI"/>
          <w:sz w:val="20"/>
        </w:rPr>
        <w:t xml:space="preserve"> 18.3 ci-dessous, les Soumissionnaires souhaitant offrir des variantes techniques doivent </w:t>
      </w:r>
      <w:r w:rsidR="00A42F9A">
        <w:rPr>
          <w:rFonts w:ascii="Segoe UI" w:eastAsia="Segoe UI" w:hAnsi="Segoe UI" w:cs="Segoe UI"/>
          <w:sz w:val="20"/>
        </w:rPr>
        <w:t>d’abord</w:t>
      </w:r>
      <w:r>
        <w:rPr>
          <w:rFonts w:ascii="Segoe UI" w:eastAsia="Segoe UI" w:hAnsi="Segoe UI" w:cs="Segoe UI"/>
          <w:sz w:val="20"/>
        </w:rPr>
        <w:t xml:space="preserve"> ch</w:t>
      </w:r>
      <w:r w:rsidR="00A42F9A">
        <w:rPr>
          <w:rFonts w:ascii="Segoe UI" w:eastAsia="Segoe UI" w:hAnsi="Segoe UI" w:cs="Segoe UI"/>
          <w:sz w:val="20"/>
        </w:rPr>
        <w:t>iffrer la solution de base de l’</w:t>
      </w:r>
      <w:r>
        <w:rPr>
          <w:rFonts w:ascii="Segoe UI" w:eastAsia="Segoe UI" w:hAnsi="Segoe UI" w:cs="Segoe UI"/>
          <w:sz w:val="20"/>
        </w:rPr>
        <w:t>Autorité Contractante tell</w:t>
      </w:r>
      <w:r w:rsidR="00A42F9A">
        <w:rPr>
          <w:rFonts w:ascii="Segoe UI" w:eastAsia="Segoe UI" w:hAnsi="Segoe UI" w:cs="Segoe UI"/>
          <w:sz w:val="20"/>
        </w:rPr>
        <w:t>e que décrite dans le Dossier d’Appel d’</w:t>
      </w:r>
      <w:r>
        <w:rPr>
          <w:rFonts w:ascii="Segoe UI" w:eastAsia="Segoe UI" w:hAnsi="Segoe UI" w:cs="Segoe UI"/>
          <w:sz w:val="20"/>
        </w:rPr>
        <w:t>Offres, et fournir en outre</w:t>
      </w:r>
      <w:r w:rsidR="00A42F9A">
        <w:rPr>
          <w:rFonts w:ascii="Segoe UI" w:eastAsia="Segoe UI" w:hAnsi="Segoe UI" w:cs="Segoe UI"/>
          <w:sz w:val="20"/>
        </w:rPr>
        <w:t xml:space="preserve"> tous les renseignements dont l’</w:t>
      </w:r>
      <w:r>
        <w:rPr>
          <w:rFonts w:ascii="Segoe UI" w:eastAsia="Segoe UI" w:hAnsi="Segoe UI" w:cs="Segoe UI"/>
          <w:sz w:val="20"/>
        </w:rPr>
        <w:t xml:space="preserve">Autorité Contractante a besoin pour procéder à </w:t>
      </w:r>
      <w:r w:rsidR="00A42F9A">
        <w:rPr>
          <w:rFonts w:ascii="Segoe UI" w:eastAsia="Segoe UI" w:hAnsi="Segoe UI" w:cs="Segoe UI"/>
          <w:sz w:val="20"/>
        </w:rPr>
        <w:t>l’évaluation</w:t>
      </w:r>
      <w:r>
        <w:rPr>
          <w:rFonts w:ascii="Segoe UI" w:eastAsia="Segoe UI" w:hAnsi="Segoe UI" w:cs="Segoe UI"/>
          <w:sz w:val="20"/>
        </w:rPr>
        <w:t xml:space="preserve"> complète de la variante proposée, y compris les plans, notes de calcul, spécifications techniques, sous détails de prix et méthodes de construction proposées, e</w:t>
      </w:r>
      <w:r w:rsidR="00A42F9A">
        <w:rPr>
          <w:rFonts w:ascii="Segoe UI" w:eastAsia="Segoe UI" w:hAnsi="Segoe UI" w:cs="Segoe UI"/>
          <w:sz w:val="20"/>
        </w:rPr>
        <w:t>t tous autres détails utiles. L’Autorité Contractante n’</w:t>
      </w:r>
      <w:r>
        <w:rPr>
          <w:rFonts w:ascii="Segoe UI" w:eastAsia="Segoe UI" w:hAnsi="Segoe UI" w:cs="Segoe UI"/>
          <w:sz w:val="20"/>
        </w:rPr>
        <w:t xml:space="preserve">examinera que les variantes techniques, le cas échéant, du soumissionnaire dont </w:t>
      </w:r>
      <w:r w:rsidR="00A42F9A">
        <w:rPr>
          <w:rFonts w:ascii="Segoe UI" w:eastAsia="Segoe UI" w:hAnsi="Segoe UI" w:cs="Segoe UI"/>
          <w:sz w:val="20"/>
        </w:rPr>
        <w:t>l’offre</w:t>
      </w:r>
      <w:r>
        <w:rPr>
          <w:rFonts w:ascii="Segoe UI" w:eastAsia="Segoe UI" w:hAnsi="Segoe UI" w:cs="Segoe UI"/>
          <w:sz w:val="20"/>
        </w:rPr>
        <w:t xml:space="preserve"> conforme à la solution de base a été évaluée la moins-disante. </w:t>
      </w:r>
    </w:p>
    <w:p w:rsidR="00584069" w:rsidRDefault="00FC4C29">
      <w:pPr>
        <w:spacing w:after="115" w:line="249" w:lineRule="auto"/>
        <w:ind w:left="653" w:right="157" w:hanging="10"/>
        <w:jc w:val="both"/>
      </w:pPr>
      <w:r>
        <w:rPr>
          <w:rFonts w:ascii="Segoe UI" w:eastAsia="Segoe UI" w:hAnsi="Segoe UI" w:cs="Segoe UI"/>
        </w:rPr>
        <w:t>18.3.</w:t>
      </w:r>
      <w:r>
        <w:rPr>
          <w:rFonts w:ascii="Arial" w:eastAsia="Arial" w:hAnsi="Arial" w:cs="Arial"/>
        </w:rPr>
        <w:t xml:space="preserve"> </w:t>
      </w:r>
      <w:r>
        <w:rPr>
          <w:rFonts w:ascii="Segoe UI" w:eastAsia="Segoe UI" w:hAnsi="Segoe UI" w:cs="Segoe UI"/>
          <w:sz w:val="20"/>
        </w:rPr>
        <w:t xml:space="preserve">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w:t>
      </w:r>
      <w:r w:rsidR="00A42F9A">
        <w:rPr>
          <w:rFonts w:ascii="Segoe UI" w:eastAsia="Segoe UI" w:hAnsi="Segoe UI" w:cs="Segoe UI"/>
          <w:sz w:val="20"/>
        </w:rPr>
        <w:t>l’article</w:t>
      </w:r>
      <w:r>
        <w:rPr>
          <w:rFonts w:ascii="Segoe UI" w:eastAsia="Segoe UI" w:hAnsi="Segoe UI" w:cs="Segoe UI"/>
          <w:sz w:val="20"/>
        </w:rPr>
        <w:t xml:space="preserve"> 31.2 (g) du RGAO</w:t>
      </w:r>
      <w:r>
        <w:rPr>
          <w:rFonts w:ascii="Segoe UI" w:eastAsia="Segoe UI" w:hAnsi="Segoe UI" w:cs="Segoe UI"/>
        </w:rPr>
        <w:t xml:space="preserve">. </w:t>
      </w:r>
    </w:p>
    <w:p w:rsidR="00584069" w:rsidRDefault="00FC4C29">
      <w:pPr>
        <w:pStyle w:val="Titre5"/>
        <w:spacing w:after="133" w:line="259" w:lineRule="auto"/>
        <w:ind w:left="653"/>
        <w:jc w:val="left"/>
      </w:pPr>
      <w:r>
        <w:rPr>
          <w:sz w:val="22"/>
          <w:u w:val="single" w:color="000000"/>
        </w:rPr>
        <w:t>Article 19</w:t>
      </w:r>
      <w:r>
        <w:rPr>
          <w:sz w:val="22"/>
        </w:rPr>
        <w:t xml:space="preserve"> : Réunion préparatoire à l’établissement des offres </w:t>
      </w:r>
    </w:p>
    <w:p w:rsidR="00584069" w:rsidRDefault="00FC4C29">
      <w:pPr>
        <w:spacing w:after="0" w:line="248" w:lineRule="auto"/>
        <w:ind w:left="653" w:right="153" w:hanging="10"/>
        <w:jc w:val="both"/>
      </w:pPr>
      <w:r>
        <w:rPr>
          <w:rFonts w:ascii="Segoe UI" w:eastAsia="Segoe UI" w:hAnsi="Segoe UI" w:cs="Segoe UI"/>
        </w:rPr>
        <w:t>19.1.</w:t>
      </w:r>
      <w:r>
        <w:rPr>
          <w:rFonts w:ascii="Arial" w:eastAsia="Arial" w:hAnsi="Arial" w:cs="Arial"/>
        </w:rPr>
        <w:t xml:space="preserve"> </w:t>
      </w:r>
      <w:r>
        <w:rPr>
          <w:rFonts w:ascii="Segoe UI" w:eastAsia="Segoe UI" w:hAnsi="Segoe UI" w:cs="Segoe UI"/>
        </w:rPr>
        <w:t xml:space="preserve">A moins que le RPAO </w:t>
      </w:r>
      <w:r w:rsidR="00A42F9A">
        <w:rPr>
          <w:rFonts w:ascii="Segoe UI" w:eastAsia="Segoe UI" w:hAnsi="Segoe UI" w:cs="Segoe UI"/>
        </w:rPr>
        <w:t>n’en</w:t>
      </w:r>
      <w:r>
        <w:rPr>
          <w:rFonts w:ascii="Segoe UI" w:eastAsia="Segoe UI" w:hAnsi="Segoe UI" w:cs="Segoe UI"/>
        </w:rPr>
        <w:t xml:space="preserve"> dispose autrement, le Soumissionnaire peut être invité à assister à une réunion préparatoire qui se tiendra aux lieux et date indiqués dans le RPAO. </w:t>
      </w:r>
    </w:p>
    <w:p w:rsidR="00584069" w:rsidRDefault="00FC4C29">
      <w:pPr>
        <w:spacing w:after="152"/>
        <w:ind w:left="658"/>
      </w:pPr>
      <w:r>
        <w:rPr>
          <w:rFonts w:ascii="Segoe UI" w:eastAsia="Segoe UI" w:hAnsi="Segoe UI" w:cs="Segoe UI"/>
          <w:sz w:val="10"/>
        </w:rPr>
        <w:lastRenderedPageBreak/>
        <w:t xml:space="preserve"> </w:t>
      </w:r>
    </w:p>
    <w:p w:rsidR="00584069" w:rsidRDefault="00FC4C29">
      <w:pPr>
        <w:spacing w:after="0" w:line="248" w:lineRule="auto"/>
        <w:ind w:left="653" w:right="153" w:hanging="10"/>
        <w:jc w:val="both"/>
      </w:pPr>
      <w:r>
        <w:rPr>
          <w:rFonts w:ascii="Segoe UI" w:eastAsia="Segoe UI" w:hAnsi="Segoe UI" w:cs="Segoe UI"/>
        </w:rPr>
        <w:t>19.2.</w:t>
      </w:r>
      <w:r>
        <w:rPr>
          <w:rFonts w:ascii="Arial" w:eastAsia="Arial" w:hAnsi="Arial" w:cs="Arial"/>
        </w:rPr>
        <w:t xml:space="preserve"> </w:t>
      </w:r>
      <w:r>
        <w:rPr>
          <w:rFonts w:ascii="Segoe UI" w:eastAsia="Segoe UI" w:hAnsi="Segoe UI" w:cs="Segoe UI"/>
        </w:rPr>
        <w:t xml:space="preserve">La réunion préparatoire aura pour objet de fournir des éclaircissements et de répondre à toute question qui pourrait être soulevée à ce stade. </w:t>
      </w:r>
    </w:p>
    <w:p w:rsidR="00584069" w:rsidRDefault="00FC4C29">
      <w:pPr>
        <w:spacing w:after="155"/>
        <w:ind w:left="658"/>
      </w:pPr>
      <w:r>
        <w:rPr>
          <w:rFonts w:ascii="Segoe UI" w:eastAsia="Segoe UI" w:hAnsi="Segoe UI" w:cs="Segoe UI"/>
          <w:sz w:val="10"/>
        </w:rPr>
        <w:t xml:space="preserve"> </w:t>
      </w:r>
    </w:p>
    <w:p w:rsidR="00584069" w:rsidRDefault="00FC4C29" w:rsidP="00B25D42">
      <w:pPr>
        <w:spacing w:after="0" w:line="248" w:lineRule="auto"/>
        <w:ind w:left="653" w:right="153" w:hanging="10"/>
        <w:jc w:val="both"/>
      </w:pPr>
      <w:r>
        <w:rPr>
          <w:rFonts w:ascii="Segoe UI" w:eastAsia="Segoe UI" w:hAnsi="Segoe UI" w:cs="Segoe UI"/>
        </w:rPr>
        <w:t>19.3.</w:t>
      </w:r>
      <w:r>
        <w:rPr>
          <w:rFonts w:ascii="Arial" w:eastAsia="Arial" w:hAnsi="Arial" w:cs="Arial"/>
        </w:rPr>
        <w:t xml:space="preserve"> </w:t>
      </w:r>
      <w:r>
        <w:rPr>
          <w:rFonts w:ascii="Segoe UI" w:eastAsia="Segoe UI" w:hAnsi="Segoe UI" w:cs="Segoe UI"/>
        </w:rPr>
        <w:t xml:space="preserve">Il est demandé au soumissionnaire, autant que possible, de soumettre toute question par écrit ou télex, de façon </w:t>
      </w:r>
      <w:r w:rsidR="00B25D42">
        <w:rPr>
          <w:rFonts w:ascii="Segoe UI" w:eastAsia="Segoe UI" w:hAnsi="Segoe UI" w:cs="Segoe UI"/>
        </w:rPr>
        <w:t>qu’elle parvienne à l’</w:t>
      </w:r>
      <w:r>
        <w:rPr>
          <w:rFonts w:ascii="Segoe UI" w:eastAsia="Segoe UI" w:hAnsi="Segoe UI" w:cs="Segoe UI"/>
        </w:rPr>
        <w:t>Autorité Contractante au moins une semaine avant la réunion</w:t>
      </w:r>
      <w:r w:rsidR="00B25D42">
        <w:rPr>
          <w:rFonts w:ascii="Segoe UI" w:eastAsia="Segoe UI" w:hAnsi="Segoe UI" w:cs="Segoe UI"/>
        </w:rPr>
        <w:t xml:space="preserve"> préparatoire. Il se peut que l’</w:t>
      </w:r>
      <w:r>
        <w:rPr>
          <w:rFonts w:ascii="Segoe UI" w:eastAsia="Segoe UI" w:hAnsi="Segoe UI" w:cs="Segoe UI"/>
        </w:rPr>
        <w:t>Autorité Contractante ne puisse répondre au cours de la réunion aux questions reçues trop tard. Dans ce cas, les questions et réponses seront tran</w:t>
      </w:r>
      <w:r w:rsidR="00B25D42">
        <w:rPr>
          <w:rFonts w:ascii="Segoe UI" w:eastAsia="Segoe UI" w:hAnsi="Segoe UI" w:cs="Segoe UI"/>
        </w:rPr>
        <w:t>smises selon les modalités de l’</w:t>
      </w:r>
      <w:r>
        <w:rPr>
          <w:rFonts w:ascii="Segoe UI" w:eastAsia="Segoe UI" w:hAnsi="Segoe UI" w:cs="Segoe UI"/>
        </w:rPr>
        <w:t xml:space="preserve">Article 19.4 ci-dessous. </w:t>
      </w:r>
    </w:p>
    <w:p w:rsidR="00584069" w:rsidRDefault="00FC4C29" w:rsidP="00B25D42">
      <w:pPr>
        <w:spacing w:after="3" w:line="248" w:lineRule="auto"/>
        <w:ind w:left="653" w:right="151" w:hanging="10"/>
        <w:jc w:val="both"/>
      </w:pPr>
      <w:r>
        <w:rPr>
          <w:rFonts w:ascii="Segoe UI" w:eastAsia="Segoe UI" w:hAnsi="Segoe UI" w:cs="Segoe UI"/>
        </w:rPr>
        <w:t>19.4.</w:t>
      </w:r>
      <w:r>
        <w:rPr>
          <w:rFonts w:ascii="Arial" w:eastAsia="Arial" w:hAnsi="Arial" w:cs="Arial"/>
        </w:rPr>
        <w:t xml:space="preserve"> </w:t>
      </w:r>
      <w:r>
        <w:rPr>
          <w:rFonts w:ascii="Segoe UI" w:eastAsia="Segoe UI" w:hAnsi="Segoe UI" w:cs="Segoe UI"/>
        </w:rPr>
        <w:t>Le Procès-verbal de la réunion, incluant le texte des questions posées et des réponses données, y compris les réponses préparées après la réunion, sera transmis sans délai à tous c</w:t>
      </w:r>
      <w:r w:rsidR="00B25D42">
        <w:rPr>
          <w:rFonts w:ascii="Segoe UI" w:eastAsia="Segoe UI" w:hAnsi="Segoe UI" w:cs="Segoe UI"/>
        </w:rPr>
        <w:t>eux qui ont acheté le Dossier d’Appel d’</w:t>
      </w:r>
      <w:r>
        <w:rPr>
          <w:rFonts w:ascii="Segoe UI" w:eastAsia="Segoe UI" w:hAnsi="Segoe UI" w:cs="Segoe UI"/>
        </w:rPr>
        <w:t xml:space="preserve">Offres. Toute modification des documents </w:t>
      </w:r>
      <w:r w:rsidR="00B25D42">
        <w:rPr>
          <w:rFonts w:ascii="Segoe UI" w:eastAsia="Segoe UI" w:hAnsi="Segoe UI" w:cs="Segoe UI"/>
        </w:rPr>
        <w:t>d’appel</w:t>
      </w:r>
      <w:r>
        <w:rPr>
          <w:rFonts w:ascii="Segoe UI" w:eastAsia="Segoe UI" w:hAnsi="Segoe UI" w:cs="Segoe UI"/>
        </w:rPr>
        <w:t xml:space="preserve"> </w:t>
      </w:r>
      <w:r w:rsidR="00B25D42">
        <w:rPr>
          <w:rFonts w:ascii="Segoe UI" w:eastAsia="Segoe UI" w:hAnsi="Segoe UI" w:cs="Segoe UI"/>
        </w:rPr>
        <w:t>d’offres énumérés à l’</w:t>
      </w:r>
      <w:r>
        <w:rPr>
          <w:rFonts w:ascii="Segoe UI" w:eastAsia="Segoe UI" w:hAnsi="Segoe UI" w:cs="Segoe UI"/>
        </w:rPr>
        <w:t xml:space="preserve">Article 8 du RGAO qui pourrait </w:t>
      </w:r>
      <w:r w:rsidR="00B25D42">
        <w:rPr>
          <w:rFonts w:ascii="Segoe UI" w:eastAsia="Segoe UI" w:hAnsi="Segoe UI" w:cs="Segoe UI"/>
        </w:rPr>
        <w:t>s’avérer</w:t>
      </w:r>
      <w:r>
        <w:rPr>
          <w:rFonts w:ascii="Segoe UI" w:eastAsia="Segoe UI" w:hAnsi="Segoe UI" w:cs="Segoe UI"/>
        </w:rPr>
        <w:t xml:space="preserve"> nécessaire à </w:t>
      </w:r>
      <w:r w:rsidR="00B25D42">
        <w:rPr>
          <w:rFonts w:ascii="Segoe UI" w:eastAsia="Segoe UI" w:hAnsi="Segoe UI" w:cs="Segoe UI"/>
        </w:rPr>
        <w:t>l’issue</w:t>
      </w:r>
      <w:r>
        <w:rPr>
          <w:rFonts w:ascii="Segoe UI" w:eastAsia="Segoe UI" w:hAnsi="Segoe UI" w:cs="Segoe UI"/>
        </w:rPr>
        <w:t xml:space="preserve"> de la réunion préparatoir</w:t>
      </w:r>
      <w:r w:rsidR="00B25D42">
        <w:rPr>
          <w:rFonts w:ascii="Segoe UI" w:eastAsia="Segoe UI" w:hAnsi="Segoe UI" w:cs="Segoe UI"/>
        </w:rPr>
        <w:t>e sera faite par l’</w:t>
      </w:r>
      <w:r>
        <w:rPr>
          <w:rFonts w:ascii="Segoe UI" w:eastAsia="Segoe UI" w:hAnsi="Segoe UI" w:cs="Segoe UI"/>
        </w:rPr>
        <w:t xml:space="preserve">Autorité Contractante en publiant un additif </w:t>
      </w:r>
      <w:r w:rsidR="00B25D42">
        <w:rPr>
          <w:rFonts w:ascii="Segoe UI" w:eastAsia="Segoe UI" w:hAnsi="Segoe UI" w:cs="Segoe UI"/>
        </w:rPr>
        <w:t>conformément aux dispositions de l’</w:t>
      </w:r>
      <w:r>
        <w:rPr>
          <w:rFonts w:ascii="Segoe UI" w:eastAsia="Segoe UI" w:hAnsi="Segoe UI" w:cs="Segoe UI"/>
        </w:rPr>
        <w:t xml:space="preserve">Article 10 du RGAO, et non par le canal du procès-verbal de la réunion préparatoire. </w:t>
      </w:r>
    </w:p>
    <w:p w:rsidR="00584069" w:rsidRDefault="00FC4C29">
      <w:pPr>
        <w:spacing w:after="109" w:line="248" w:lineRule="auto"/>
        <w:ind w:left="653" w:right="151" w:hanging="10"/>
        <w:jc w:val="both"/>
      </w:pPr>
      <w:r>
        <w:rPr>
          <w:rFonts w:ascii="Segoe UI" w:eastAsia="Segoe UI" w:hAnsi="Segoe UI" w:cs="Segoe UI"/>
        </w:rPr>
        <w:t>19.5.</w:t>
      </w:r>
      <w:r>
        <w:rPr>
          <w:rFonts w:ascii="Arial" w:eastAsia="Arial" w:hAnsi="Arial" w:cs="Arial"/>
        </w:rPr>
        <w:t xml:space="preserve"> </w:t>
      </w:r>
      <w:r>
        <w:rPr>
          <w:rFonts w:ascii="Segoe UI" w:eastAsia="Segoe UI" w:hAnsi="Segoe UI" w:cs="Segoe UI"/>
        </w:rPr>
        <w:t xml:space="preserve">Le fait </w:t>
      </w:r>
      <w:r w:rsidR="00B25D42">
        <w:rPr>
          <w:rFonts w:ascii="Segoe UI" w:eastAsia="Segoe UI" w:hAnsi="Segoe UI" w:cs="Segoe UI"/>
        </w:rPr>
        <w:t>qu’un</w:t>
      </w:r>
      <w:r>
        <w:rPr>
          <w:rFonts w:ascii="Segoe UI" w:eastAsia="Segoe UI" w:hAnsi="Segoe UI" w:cs="Segoe UI"/>
        </w:rPr>
        <w:t xml:space="preserve"> soumissionnaire </w:t>
      </w:r>
      <w:r w:rsidR="00B25D42">
        <w:rPr>
          <w:rFonts w:ascii="Segoe UI" w:eastAsia="Segoe UI" w:hAnsi="Segoe UI" w:cs="Segoe UI"/>
        </w:rPr>
        <w:t>n’assiste</w:t>
      </w:r>
      <w:r>
        <w:rPr>
          <w:rFonts w:ascii="Segoe UI" w:eastAsia="Segoe UI" w:hAnsi="Segoe UI" w:cs="Segoe UI"/>
        </w:rPr>
        <w:t xml:space="preserve"> pas à la réunion préparatoire à </w:t>
      </w:r>
      <w:r w:rsidR="00B25D42">
        <w:rPr>
          <w:rFonts w:ascii="Segoe UI" w:eastAsia="Segoe UI" w:hAnsi="Segoe UI" w:cs="Segoe UI"/>
        </w:rPr>
        <w:t>l’établissement</w:t>
      </w:r>
      <w:r>
        <w:rPr>
          <w:rFonts w:ascii="Segoe UI" w:eastAsia="Segoe UI" w:hAnsi="Segoe UI" w:cs="Segoe UI"/>
        </w:rPr>
        <w:t xml:space="preserve"> des offres ne sera pas un motif de disqualification. </w:t>
      </w:r>
    </w:p>
    <w:p w:rsidR="00584069" w:rsidRDefault="00FC4C29">
      <w:pPr>
        <w:pStyle w:val="Titre5"/>
        <w:spacing w:after="133" w:line="259" w:lineRule="auto"/>
        <w:ind w:left="653"/>
        <w:jc w:val="left"/>
      </w:pPr>
      <w:r>
        <w:rPr>
          <w:sz w:val="22"/>
          <w:u w:val="single" w:color="000000"/>
        </w:rPr>
        <w:t>Article 20</w:t>
      </w:r>
      <w:r>
        <w:rPr>
          <w:sz w:val="22"/>
        </w:rPr>
        <w:t xml:space="preserve"> : Forme et signature de l’offre </w:t>
      </w:r>
    </w:p>
    <w:p w:rsidR="00584069" w:rsidRDefault="00FC4C29" w:rsidP="00F04B55">
      <w:pPr>
        <w:spacing w:after="3" w:line="248" w:lineRule="auto"/>
        <w:ind w:left="653" w:right="151" w:hanging="10"/>
        <w:jc w:val="both"/>
      </w:pPr>
      <w:r>
        <w:rPr>
          <w:rFonts w:ascii="Segoe UI" w:eastAsia="Segoe UI" w:hAnsi="Segoe UI" w:cs="Segoe UI"/>
        </w:rPr>
        <w:t>20.1.</w:t>
      </w:r>
      <w:r>
        <w:rPr>
          <w:rFonts w:ascii="Arial" w:eastAsia="Arial" w:hAnsi="Arial" w:cs="Arial"/>
        </w:rPr>
        <w:t xml:space="preserve"> </w:t>
      </w:r>
      <w:r>
        <w:rPr>
          <w:rFonts w:ascii="Segoe UI" w:eastAsia="Segoe UI" w:hAnsi="Segoe UI" w:cs="Segoe UI"/>
        </w:rPr>
        <w:t xml:space="preserve">Le soumissionnaire préparera un original des </w:t>
      </w:r>
      <w:r w:rsidR="00B25D42">
        <w:rPr>
          <w:rFonts w:ascii="Segoe UI" w:eastAsia="Segoe UI" w:hAnsi="Segoe UI" w:cs="Segoe UI"/>
        </w:rPr>
        <w:t>documents constitutifs</w:t>
      </w:r>
      <w:r>
        <w:rPr>
          <w:rFonts w:ascii="Segoe UI" w:eastAsia="Segoe UI" w:hAnsi="Segoe UI" w:cs="Segoe UI"/>
        </w:rPr>
        <w:t xml:space="preserve"> de </w:t>
      </w:r>
      <w:r w:rsidR="00B25D42">
        <w:rPr>
          <w:rFonts w:ascii="Segoe UI" w:eastAsia="Segoe UI" w:hAnsi="Segoe UI" w:cs="Segoe UI"/>
        </w:rPr>
        <w:t>l’offre décrits à l’</w:t>
      </w:r>
      <w:r>
        <w:rPr>
          <w:rFonts w:ascii="Segoe UI" w:eastAsia="Segoe UI" w:hAnsi="Segoe UI" w:cs="Segoe UI"/>
        </w:rPr>
        <w:t xml:space="preserve">Article 13 du RGAO, en un volume portant clairement </w:t>
      </w:r>
      <w:r w:rsidR="00B25D42">
        <w:rPr>
          <w:rFonts w:ascii="Segoe UI" w:eastAsia="Segoe UI" w:hAnsi="Segoe UI" w:cs="Segoe UI"/>
        </w:rPr>
        <w:t>l’indication</w:t>
      </w:r>
      <w:r>
        <w:rPr>
          <w:rFonts w:ascii="Segoe UI" w:eastAsia="Segoe UI" w:hAnsi="Segoe UI" w:cs="Segoe UI"/>
        </w:rPr>
        <w:t xml:space="preserve"> « Original ». De plus le soumissionnaire soumettra le nombre de copies requis dans les RPAO, portant </w:t>
      </w:r>
      <w:r w:rsidR="00B25D42">
        <w:rPr>
          <w:rFonts w:ascii="Segoe UI" w:eastAsia="Segoe UI" w:hAnsi="Segoe UI" w:cs="Segoe UI"/>
        </w:rPr>
        <w:t>l’indication</w:t>
      </w:r>
      <w:r>
        <w:rPr>
          <w:rFonts w:ascii="Segoe UI" w:eastAsia="Segoe UI" w:hAnsi="Segoe UI" w:cs="Segoe UI"/>
        </w:rPr>
        <w:t xml:space="preserve"> « COPIE », en cas de divergence entre </w:t>
      </w:r>
      <w:r w:rsidR="00B25D42">
        <w:rPr>
          <w:rFonts w:ascii="Segoe UI" w:eastAsia="Segoe UI" w:hAnsi="Segoe UI" w:cs="Segoe UI"/>
        </w:rPr>
        <w:t>l’original</w:t>
      </w:r>
      <w:r>
        <w:rPr>
          <w:rFonts w:ascii="Segoe UI" w:eastAsia="Segoe UI" w:hAnsi="Segoe UI" w:cs="Segoe UI"/>
        </w:rPr>
        <w:t xml:space="preserve"> et les copies, </w:t>
      </w:r>
      <w:r w:rsidR="00B25D42">
        <w:rPr>
          <w:rFonts w:ascii="Segoe UI" w:eastAsia="Segoe UI" w:hAnsi="Segoe UI" w:cs="Segoe UI"/>
        </w:rPr>
        <w:t>l’original</w:t>
      </w:r>
      <w:r>
        <w:rPr>
          <w:rFonts w:ascii="Segoe UI" w:eastAsia="Segoe UI" w:hAnsi="Segoe UI" w:cs="Segoe UI"/>
        </w:rPr>
        <w:t xml:space="preserve"> fera foi. </w:t>
      </w:r>
    </w:p>
    <w:p w:rsidR="00584069" w:rsidRDefault="00FC4C29" w:rsidP="00F04B55">
      <w:pPr>
        <w:spacing w:after="3" w:line="248" w:lineRule="auto"/>
        <w:ind w:left="653" w:right="151" w:hanging="10"/>
        <w:jc w:val="both"/>
      </w:pPr>
      <w:r>
        <w:rPr>
          <w:rFonts w:ascii="Segoe UI" w:eastAsia="Segoe UI" w:hAnsi="Segoe UI" w:cs="Segoe UI"/>
        </w:rPr>
        <w:t>20.2.</w:t>
      </w:r>
      <w:r>
        <w:rPr>
          <w:rFonts w:ascii="Arial" w:eastAsia="Arial" w:hAnsi="Arial" w:cs="Arial"/>
        </w:rPr>
        <w:t xml:space="preserve"> </w:t>
      </w:r>
      <w:r w:rsidR="00F04B55">
        <w:rPr>
          <w:rFonts w:ascii="Segoe UI" w:eastAsia="Segoe UI" w:hAnsi="Segoe UI" w:cs="Segoe UI"/>
        </w:rPr>
        <w:t>L’original</w:t>
      </w:r>
      <w:r>
        <w:rPr>
          <w:rFonts w:ascii="Segoe UI" w:eastAsia="Segoe UI" w:hAnsi="Segoe UI" w:cs="Segoe UI"/>
        </w:rPr>
        <w:t xml:space="preserve"> et toutes les copies de </w:t>
      </w:r>
      <w:r w:rsidR="00F04B55">
        <w:rPr>
          <w:rFonts w:ascii="Segoe UI" w:eastAsia="Segoe UI" w:hAnsi="Segoe UI" w:cs="Segoe UI"/>
        </w:rPr>
        <w:t>l’offre</w:t>
      </w:r>
      <w:r>
        <w:rPr>
          <w:rFonts w:ascii="Segoe UI" w:eastAsia="Segoe UI" w:hAnsi="Segoe UI" w:cs="Segoe UI"/>
        </w:rPr>
        <w:t xml:space="preserve"> devront être dactylographiés ou écrits à </w:t>
      </w:r>
      <w:r w:rsidR="00F04B55">
        <w:rPr>
          <w:rFonts w:ascii="Segoe UI" w:eastAsia="Segoe UI" w:hAnsi="Segoe UI" w:cs="Segoe UI"/>
        </w:rPr>
        <w:t>l’encre</w:t>
      </w:r>
      <w:r>
        <w:rPr>
          <w:rFonts w:ascii="Segoe UI" w:eastAsia="Segoe UI" w:hAnsi="Segoe UI" w:cs="Segoe UI"/>
        </w:rPr>
        <w:t xml:space="preserve"> indélébile (dans le cas des copies, des photocopies sont également acceptables) et seront signés par la ou les personnes dûment habiletés à signer au nom du soumissionnaire, conform</w:t>
      </w:r>
      <w:r w:rsidR="00F04B55">
        <w:rPr>
          <w:rFonts w:ascii="Segoe UI" w:eastAsia="Segoe UI" w:hAnsi="Segoe UI" w:cs="Segoe UI"/>
        </w:rPr>
        <w:t>ément à l’</w:t>
      </w:r>
      <w:r>
        <w:rPr>
          <w:rFonts w:ascii="Segoe UI" w:eastAsia="Segoe UI" w:hAnsi="Segoe UI" w:cs="Segoe UI"/>
        </w:rPr>
        <w:t xml:space="preserve">Article 6.1 (a) ou 6.2 (c) du RGAO, selon le cas. Toutes les pages de </w:t>
      </w:r>
      <w:r w:rsidR="00F04B55">
        <w:rPr>
          <w:rFonts w:ascii="Segoe UI" w:eastAsia="Segoe UI" w:hAnsi="Segoe UI" w:cs="Segoe UI"/>
        </w:rPr>
        <w:t>l’offre</w:t>
      </w:r>
      <w:r>
        <w:rPr>
          <w:rFonts w:ascii="Segoe UI" w:eastAsia="Segoe UI" w:hAnsi="Segoe UI" w:cs="Segoe UI"/>
        </w:rPr>
        <w:t xml:space="preserve"> comprenant des surcharges ou des changements seront paraphées par le ou les signataires de </w:t>
      </w:r>
      <w:r w:rsidR="00F04B55">
        <w:rPr>
          <w:rFonts w:ascii="Segoe UI" w:eastAsia="Segoe UI" w:hAnsi="Segoe UI" w:cs="Segoe UI"/>
        </w:rPr>
        <w:t>l’offre</w:t>
      </w:r>
      <w:r>
        <w:rPr>
          <w:rFonts w:ascii="Segoe UI" w:eastAsia="Segoe UI" w:hAnsi="Segoe UI" w:cs="Segoe UI"/>
        </w:rPr>
        <w:t xml:space="preserve">. </w:t>
      </w:r>
    </w:p>
    <w:p w:rsidR="00584069" w:rsidRDefault="00FC4C29">
      <w:pPr>
        <w:spacing w:after="111" w:line="248" w:lineRule="auto"/>
        <w:ind w:left="653" w:right="153" w:hanging="10"/>
        <w:jc w:val="both"/>
      </w:pPr>
      <w:r>
        <w:rPr>
          <w:rFonts w:ascii="Segoe UI" w:eastAsia="Segoe UI" w:hAnsi="Segoe UI" w:cs="Segoe UI"/>
        </w:rPr>
        <w:t>20.3.</w:t>
      </w:r>
      <w:r>
        <w:rPr>
          <w:rFonts w:ascii="Arial" w:eastAsia="Arial" w:hAnsi="Arial" w:cs="Arial"/>
        </w:rPr>
        <w:t xml:space="preserve"> </w:t>
      </w:r>
      <w:r w:rsidR="00F04B55">
        <w:rPr>
          <w:rFonts w:ascii="Segoe UI" w:eastAsia="Segoe UI" w:hAnsi="Segoe UI" w:cs="Segoe UI"/>
        </w:rPr>
        <w:t>L’offre</w:t>
      </w:r>
      <w:r>
        <w:rPr>
          <w:rFonts w:ascii="Segoe UI" w:eastAsia="Segoe UI" w:hAnsi="Segoe UI" w:cs="Segoe UI"/>
        </w:rPr>
        <w:t xml:space="preserve"> ne doit comporter aucune modification, suppression ni surcharge, à moins que de telles corrections ne soient paraphées par le ou les signataires de la soumission. </w:t>
      </w:r>
    </w:p>
    <w:p w:rsidR="00584069" w:rsidRDefault="00FC4C29">
      <w:pPr>
        <w:pStyle w:val="Titre3"/>
        <w:spacing w:after="94" w:line="259" w:lineRule="auto"/>
        <w:ind w:left="653"/>
        <w:jc w:val="left"/>
      </w:pPr>
      <w:r>
        <w:rPr>
          <w:sz w:val="22"/>
        </w:rPr>
        <w:t xml:space="preserve">D- DEPOT DES OFFRES </w:t>
      </w:r>
    </w:p>
    <w:p w:rsidR="00584069" w:rsidRDefault="00FC4C29">
      <w:pPr>
        <w:pStyle w:val="Titre4"/>
        <w:spacing w:after="133"/>
        <w:ind w:left="653"/>
      </w:pPr>
      <w:r>
        <w:rPr>
          <w:u w:val="single" w:color="000000"/>
        </w:rPr>
        <w:t>Article 21</w:t>
      </w:r>
      <w:r>
        <w:t xml:space="preserve"> : Cachetage et marquage des offres</w:t>
      </w:r>
      <w:r>
        <w:rPr>
          <w:color w:val="FF0000"/>
        </w:rPr>
        <w:t xml:space="preserve"> </w:t>
      </w:r>
    </w:p>
    <w:p w:rsidR="00584069" w:rsidRDefault="00FC4C29" w:rsidP="00F04B55">
      <w:pPr>
        <w:spacing w:after="0" w:line="248" w:lineRule="auto"/>
        <w:ind w:left="653" w:right="153" w:hanging="10"/>
        <w:jc w:val="both"/>
      </w:pPr>
      <w:r>
        <w:rPr>
          <w:rFonts w:ascii="Segoe UI" w:eastAsia="Segoe UI" w:hAnsi="Segoe UI" w:cs="Segoe UI"/>
        </w:rPr>
        <w:t>21.1.</w:t>
      </w:r>
      <w:r>
        <w:rPr>
          <w:rFonts w:ascii="Arial" w:eastAsia="Arial" w:hAnsi="Arial" w:cs="Arial"/>
        </w:rPr>
        <w:t xml:space="preserve"> </w:t>
      </w:r>
      <w:r>
        <w:rPr>
          <w:rFonts w:ascii="Segoe UI" w:eastAsia="Segoe UI" w:hAnsi="Segoe UI" w:cs="Segoe UI"/>
        </w:rPr>
        <w:t xml:space="preserve">Le soumissionnaire placera </w:t>
      </w:r>
      <w:r w:rsidR="00F04B55">
        <w:rPr>
          <w:rFonts w:ascii="Segoe UI" w:eastAsia="Segoe UI" w:hAnsi="Segoe UI" w:cs="Segoe UI"/>
        </w:rPr>
        <w:t>l’original</w:t>
      </w:r>
      <w:r>
        <w:rPr>
          <w:rFonts w:ascii="Segoe UI" w:eastAsia="Segoe UI" w:hAnsi="Segoe UI" w:cs="Segoe UI"/>
        </w:rPr>
        <w:t xml:space="preserve"> et les copies des documents constitutifs de </w:t>
      </w:r>
      <w:r w:rsidR="00F04B55">
        <w:rPr>
          <w:rFonts w:ascii="Segoe UI" w:eastAsia="Segoe UI" w:hAnsi="Segoe UI" w:cs="Segoe UI"/>
        </w:rPr>
        <w:t>l’offre</w:t>
      </w:r>
      <w:r>
        <w:rPr>
          <w:rFonts w:ascii="Segoe UI" w:eastAsia="Segoe UI" w:hAnsi="Segoe UI" w:cs="Segoe UI"/>
        </w:rPr>
        <w:t xml:space="preserve"> dans deux enveloppes séparées et scellées portant la mention « ORIGINAL » et « COPIE » selon le cas. Ces enveloppes seront ensuite placées dans une enveloppe extérieure qui devra également être scellée, mais qui ne devra donner aucune indication sur </w:t>
      </w:r>
      <w:r w:rsidR="00F04B55">
        <w:rPr>
          <w:rFonts w:ascii="Segoe UI" w:eastAsia="Segoe UI" w:hAnsi="Segoe UI" w:cs="Segoe UI"/>
        </w:rPr>
        <w:t>l’identité</w:t>
      </w:r>
      <w:r>
        <w:rPr>
          <w:rFonts w:ascii="Segoe UI" w:eastAsia="Segoe UI" w:hAnsi="Segoe UI" w:cs="Segoe UI"/>
        </w:rPr>
        <w:t xml:space="preserve"> du soumissionnaire. </w:t>
      </w:r>
    </w:p>
    <w:p w:rsidR="00584069" w:rsidRDefault="00FC4C29">
      <w:pPr>
        <w:spacing w:after="23" w:line="249" w:lineRule="auto"/>
        <w:ind w:left="653" w:right="148" w:hanging="10"/>
        <w:jc w:val="both"/>
      </w:pPr>
      <w:r>
        <w:rPr>
          <w:rFonts w:ascii="Segoe UI" w:eastAsia="Segoe UI" w:hAnsi="Segoe UI" w:cs="Segoe UI"/>
          <w:sz w:val="23"/>
        </w:rPr>
        <w:t>21.2.</w:t>
      </w:r>
      <w:r>
        <w:rPr>
          <w:rFonts w:ascii="Arial" w:eastAsia="Arial" w:hAnsi="Arial" w:cs="Arial"/>
          <w:sz w:val="23"/>
        </w:rPr>
        <w:t xml:space="preserve"> </w:t>
      </w:r>
      <w:r>
        <w:rPr>
          <w:rFonts w:ascii="Segoe UI" w:eastAsia="Segoe UI" w:hAnsi="Segoe UI" w:cs="Segoe UI"/>
          <w:sz w:val="23"/>
        </w:rPr>
        <w:t xml:space="preserve">Les enveloppes intérieures et extérieures : </w:t>
      </w:r>
    </w:p>
    <w:p w:rsidR="00584069" w:rsidRDefault="00FC4C29">
      <w:pPr>
        <w:spacing w:after="0"/>
        <w:ind w:right="167"/>
        <w:jc w:val="right"/>
      </w:pPr>
      <w:r>
        <w:rPr>
          <w:rFonts w:ascii="Segoe UI" w:eastAsia="Segoe UI" w:hAnsi="Segoe UI" w:cs="Segoe UI"/>
          <w:sz w:val="23"/>
        </w:rPr>
        <w:t>a-</w:t>
      </w:r>
      <w:r>
        <w:rPr>
          <w:rFonts w:ascii="Arial" w:eastAsia="Arial" w:hAnsi="Arial" w:cs="Arial"/>
          <w:sz w:val="23"/>
        </w:rPr>
        <w:t xml:space="preserve"> </w:t>
      </w:r>
      <w:r>
        <w:rPr>
          <w:rFonts w:ascii="Segoe UI" w:eastAsia="Segoe UI" w:hAnsi="Segoe UI" w:cs="Segoe UI"/>
          <w:sz w:val="23"/>
        </w:rPr>
        <w:t xml:space="preserve">Seront adressées au Autorité Contractante à </w:t>
      </w:r>
      <w:r w:rsidR="00FB0A9C">
        <w:rPr>
          <w:rFonts w:ascii="Segoe UI" w:eastAsia="Segoe UI" w:hAnsi="Segoe UI" w:cs="Segoe UI"/>
          <w:sz w:val="23"/>
        </w:rPr>
        <w:t>l’adresse</w:t>
      </w:r>
      <w:r>
        <w:rPr>
          <w:rFonts w:ascii="Segoe UI" w:eastAsia="Segoe UI" w:hAnsi="Segoe UI" w:cs="Segoe UI"/>
          <w:sz w:val="23"/>
        </w:rPr>
        <w:t xml:space="preserve"> indiquée dans le Règlement </w:t>
      </w:r>
    </w:p>
    <w:p w:rsidR="00FB0A9C" w:rsidRDefault="00FB0A9C">
      <w:pPr>
        <w:spacing w:after="3" w:line="243" w:lineRule="auto"/>
        <w:ind w:left="1378" w:right="150" w:firstLine="360"/>
        <w:jc w:val="both"/>
        <w:rPr>
          <w:rFonts w:ascii="Segoe UI" w:eastAsia="Segoe UI" w:hAnsi="Segoe UI" w:cs="Segoe UI"/>
          <w:sz w:val="23"/>
        </w:rPr>
      </w:pPr>
      <w:r>
        <w:rPr>
          <w:rFonts w:ascii="Segoe UI" w:eastAsia="Segoe UI" w:hAnsi="Segoe UI" w:cs="Segoe UI"/>
          <w:sz w:val="23"/>
        </w:rPr>
        <w:t>Particulier de l’Appel d’</w:t>
      </w:r>
      <w:r w:rsidR="00FC4C29">
        <w:rPr>
          <w:rFonts w:ascii="Segoe UI" w:eastAsia="Segoe UI" w:hAnsi="Segoe UI" w:cs="Segoe UI"/>
          <w:sz w:val="23"/>
        </w:rPr>
        <w:t xml:space="preserve">Offres ; </w:t>
      </w:r>
    </w:p>
    <w:p w:rsidR="00584069" w:rsidRPr="00FB0A9C" w:rsidRDefault="00FC4C29" w:rsidP="00FB0A9C">
      <w:pPr>
        <w:spacing w:after="3" w:line="243" w:lineRule="auto"/>
        <w:ind w:left="1378" w:right="150" w:firstLine="360"/>
        <w:jc w:val="both"/>
        <w:rPr>
          <w:rFonts w:ascii="Segoe UI" w:eastAsia="Segoe UI" w:hAnsi="Segoe UI" w:cs="Segoe UI"/>
          <w:sz w:val="23"/>
        </w:rPr>
      </w:pPr>
      <w:r>
        <w:rPr>
          <w:rFonts w:ascii="Segoe UI" w:eastAsia="Segoe UI" w:hAnsi="Segoe UI" w:cs="Segoe UI"/>
          <w:sz w:val="23"/>
        </w:rPr>
        <w:t>b-</w:t>
      </w:r>
      <w:r>
        <w:rPr>
          <w:rFonts w:ascii="Arial" w:eastAsia="Arial" w:hAnsi="Arial" w:cs="Arial"/>
          <w:sz w:val="23"/>
        </w:rPr>
        <w:t xml:space="preserve"> </w:t>
      </w:r>
      <w:r>
        <w:rPr>
          <w:rFonts w:ascii="Segoe UI" w:eastAsia="Segoe UI" w:hAnsi="Segoe UI" w:cs="Segoe UI"/>
          <w:sz w:val="23"/>
        </w:rPr>
        <w:t xml:space="preserve">Porteront le nom du projet ainsi que </w:t>
      </w:r>
      <w:r w:rsidR="00FB0A9C">
        <w:rPr>
          <w:rFonts w:ascii="Segoe UI" w:eastAsia="Segoe UI" w:hAnsi="Segoe UI" w:cs="Segoe UI"/>
          <w:sz w:val="23"/>
        </w:rPr>
        <w:t>l’objet et le numéro de l’Avis d’Appel d’</w:t>
      </w:r>
      <w:r>
        <w:rPr>
          <w:rFonts w:ascii="Segoe UI" w:eastAsia="Segoe UI" w:hAnsi="Segoe UI" w:cs="Segoe UI"/>
          <w:sz w:val="23"/>
        </w:rPr>
        <w:t xml:space="preserve">Offres indiqués dans le RGAO, et la mention « A N‟OUVRIR QU‟EN SEANCE DE DEPOUILLEMENT» </w:t>
      </w:r>
    </w:p>
    <w:p w:rsidR="00584069" w:rsidRDefault="00FC4C29">
      <w:pPr>
        <w:spacing w:after="11"/>
        <w:ind w:left="658"/>
      </w:pPr>
      <w:r>
        <w:rPr>
          <w:rFonts w:ascii="Segoe UI" w:eastAsia="Segoe UI" w:hAnsi="Segoe UI" w:cs="Segoe UI"/>
          <w:sz w:val="23"/>
        </w:rPr>
        <w:t xml:space="preserve"> </w:t>
      </w:r>
    </w:p>
    <w:p w:rsidR="00584069" w:rsidRDefault="00FC4C29">
      <w:pPr>
        <w:spacing w:after="150" w:line="248" w:lineRule="auto"/>
        <w:ind w:left="653" w:right="151" w:hanging="10"/>
        <w:jc w:val="both"/>
      </w:pPr>
      <w:r>
        <w:rPr>
          <w:rFonts w:ascii="Segoe UI" w:eastAsia="Segoe UI" w:hAnsi="Segoe UI" w:cs="Segoe UI"/>
        </w:rPr>
        <w:t>21.3.</w:t>
      </w:r>
      <w:r>
        <w:rPr>
          <w:rFonts w:ascii="Arial" w:eastAsia="Arial" w:hAnsi="Arial" w:cs="Arial"/>
        </w:rPr>
        <w:t xml:space="preserve"> </w:t>
      </w:r>
      <w:r>
        <w:rPr>
          <w:rFonts w:ascii="Segoe UI" w:eastAsia="Segoe UI" w:hAnsi="Segoe UI" w:cs="Segoe UI"/>
          <w:sz w:val="23"/>
        </w:rPr>
        <w:t xml:space="preserve">Les </w:t>
      </w:r>
      <w:r>
        <w:rPr>
          <w:rFonts w:ascii="Segoe UI" w:eastAsia="Segoe UI" w:hAnsi="Segoe UI" w:cs="Segoe UI"/>
        </w:rPr>
        <w:t xml:space="preserve">enveloppes intérieures porteront également le nom et </w:t>
      </w:r>
      <w:r w:rsidR="00FB0A9C">
        <w:rPr>
          <w:rFonts w:ascii="Segoe UI" w:eastAsia="Segoe UI" w:hAnsi="Segoe UI" w:cs="Segoe UI"/>
        </w:rPr>
        <w:t>l’adresse</w:t>
      </w:r>
      <w:r>
        <w:rPr>
          <w:rFonts w:ascii="Segoe UI" w:eastAsia="Segoe UI" w:hAnsi="Segoe UI" w:cs="Segoe UI"/>
        </w:rPr>
        <w:t xml:space="preserve"> du Soumissio</w:t>
      </w:r>
      <w:r w:rsidR="00FB0A9C">
        <w:rPr>
          <w:rFonts w:ascii="Segoe UI" w:eastAsia="Segoe UI" w:hAnsi="Segoe UI" w:cs="Segoe UI"/>
        </w:rPr>
        <w:t>nnaire de façon à permettre à l’</w:t>
      </w:r>
      <w:r>
        <w:rPr>
          <w:rFonts w:ascii="Segoe UI" w:eastAsia="Segoe UI" w:hAnsi="Segoe UI" w:cs="Segoe UI"/>
        </w:rPr>
        <w:t xml:space="preserve">Autorité Contractante de renvoyer </w:t>
      </w:r>
      <w:r w:rsidR="00FB0A9C">
        <w:rPr>
          <w:rFonts w:ascii="Segoe UI" w:eastAsia="Segoe UI" w:hAnsi="Segoe UI" w:cs="Segoe UI"/>
        </w:rPr>
        <w:t>l’offre</w:t>
      </w:r>
      <w:r>
        <w:rPr>
          <w:rFonts w:ascii="Segoe UI" w:eastAsia="Segoe UI" w:hAnsi="Segoe UI" w:cs="Segoe UI"/>
        </w:rPr>
        <w:t xml:space="preserve"> scellée si elle a été déclarée hors délai </w:t>
      </w:r>
      <w:r>
        <w:rPr>
          <w:rFonts w:ascii="Segoe UI" w:eastAsia="Segoe UI" w:hAnsi="Segoe UI" w:cs="Segoe UI"/>
        </w:rPr>
        <w:lastRenderedPageBreak/>
        <w:t xml:space="preserve">conformément aux dispositions de </w:t>
      </w:r>
      <w:r w:rsidR="00FB0A9C">
        <w:rPr>
          <w:rFonts w:ascii="Segoe UI" w:eastAsia="Segoe UI" w:hAnsi="Segoe UI" w:cs="Segoe UI"/>
        </w:rPr>
        <w:t>l’article</w:t>
      </w:r>
      <w:r>
        <w:rPr>
          <w:rFonts w:ascii="Segoe UI" w:eastAsia="Segoe UI" w:hAnsi="Segoe UI" w:cs="Segoe UI"/>
        </w:rPr>
        <w:t xml:space="preserve"> 23 du RGAO ou pour satisfaire les dispositions de </w:t>
      </w:r>
      <w:r w:rsidR="00FB0A9C">
        <w:rPr>
          <w:rFonts w:ascii="Segoe UI" w:eastAsia="Segoe UI" w:hAnsi="Segoe UI" w:cs="Segoe UI"/>
        </w:rPr>
        <w:t>l’article</w:t>
      </w:r>
      <w:r>
        <w:rPr>
          <w:rFonts w:ascii="Segoe UI" w:eastAsia="Segoe UI" w:hAnsi="Segoe UI" w:cs="Segoe UI"/>
        </w:rPr>
        <w:t xml:space="preserve"> 24 du RGAO. </w:t>
      </w:r>
    </w:p>
    <w:p w:rsidR="00584069" w:rsidRDefault="00FC4C29">
      <w:pPr>
        <w:spacing w:after="123" w:line="248" w:lineRule="auto"/>
        <w:ind w:left="653" w:right="151" w:hanging="10"/>
        <w:jc w:val="both"/>
      </w:pPr>
      <w:r>
        <w:rPr>
          <w:rFonts w:ascii="Segoe UI" w:eastAsia="Segoe UI" w:hAnsi="Segoe UI" w:cs="Segoe UI"/>
        </w:rPr>
        <w:t>21.4.</w:t>
      </w:r>
      <w:r>
        <w:rPr>
          <w:rFonts w:ascii="Arial" w:eastAsia="Arial" w:hAnsi="Arial" w:cs="Arial"/>
        </w:rPr>
        <w:t xml:space="preserve"> </w:t>
      </w:r>
      <w:r>
        <w:rPr>
          <w:rFonts w:ascii="Segoe UI" w:eastAsia="Segoe UI" w:hAnsi="Segoe UI" w:cs="Segoe UI"/>
        </w:rPr>
        <w:t xml:space="preserve">Si </w:t>
      </w:r>
      <w:r w:rsidR="00FB0A9C">
        <w:rPr>
          <w:rFonts w:ascii="Segoe UI" w:eastAsia="Segoe UI" w:hAnsi="Segoe UI" w:cs="Segoe UI"/>
        </w:rPr>
        <w:t>l’enveloppe</w:t>
      </w:r>
      <w:r>
        <w:rPr>
          <w:rFonts w:ascii="Segoe UI" w:eastAsia="Segoe UI" w:hAnsi="Segoe UI" w:cs="Segoe UI"/>
        </w:rPr>
        <w:t xml:space="preserve"> extérieure </w:t>
      </w:r>
      <w:r w:rsidR="00FB0A9C">
        <w:rPr>
          <w:rFonts w:ascii="Segoe UI" w:eastAsia="Segoe UI" w:hAnsi="Segoe UI" w:cs="Segoe UI"/>
        </w:rPr>
        <w:t>n’est</w:t>
      </w:r>
      <w:r>
        <w:rPr>
          <w:rFonts w:ascii="Segoe UI" w:eastAsia="Segoe UI" w:hAnsi="Segoe UI" w:cs="Segoe UI"/>
        </w:rPr>
        <w:t xml:space="preserve"> pas scellée et marquée comme indiqué aux art</w:t>
      </w:r>
      <w:r w:rsidR="00FB0A9C">
        <w:rPr>
          <w:rFonts w:ascii="Segoe UI" w:eastAsia="Segoe UI" w:hAnsi="Segoe UI" w:cs="Segoe UI"/>
        </w:rPr>
        <w:t>icles 21.1 et  21.2 susvisés, l’</w:t>
      </w:r>
      <w:r>
        <w:rPr>
          <w:rFonts w:ascii="Segoe UI" w:eastAsia="Segoe UI" w:hAnsi="Segoe UI" w:cs="Segoe UI"/>
        </w:rPr>
        <w:t xml:space="preserve">Autorité Contractante ne sera nullement responsable si </w:t>
      </w:r>
      <w:r w:rsidR="00FB0A9C">
        <w:rPr>
          <w:rFonts w:ascii="Segoe UI" w:eastAsia="Segoe UI" w:hAnsi="Segoe UI" w:cs="Segoe UI"/>
        </w:rPr>
        <w:t>l’offre</w:t>
      </w:r>
      <w:r>
        <w:rPr>
          <w:rFonts w:ascii="Segoe UI" w:eastAsia="Segoe UI" w:hAnsi="Segoe UI" w:cs="Segoe UI"/>
        </w:rPr>
        <w:t xml:space="preserve"> est égarée ou ouverte prématurément. </w:t>
      </w:r>
    </w:p>
    <w:p w:rsidR="00584069" w:rsidRDefault="00FC4C29">
      <w:pPr>
        <w:spacing w:after="121"/>
        <w:ind w:left="653" w:hanging="10"/>
      </w:pPr>
      <w:r>
        <w:rPr>
          <w:rFonts w:ascii="Segoe UI" w:eastAsia="Segoe UI" w:hAnsi="Segoe UI" w:cs="Segoe UI"/>
          <w:b/>
          <w:sz w:val="23"/>
          <w:u w:val="single" w:color="000000"/>
        </w:rPr>
        <w:t>Article 22</w:t>
      </w:r>
      <w:r>
        <w:rPr>
          <w:rFonts w:ascii="Segoe UI" w:eastAsia="Segoe UI" w:hAnsi="Segoe UI" w:cs="Segoe UI"/>
          <w:b/>
          <w:sz w:val="23"/>
        </w:rPr>
        <w:t xml:space="preserve"> : Date et heure limites de dépôt des offres </w:t>
      </w:r>
    </w:p>
    <w:p w:rsidR="00584069" w:rsidRDefault="00FC4C29">
      <w:pPr>
        <w:spacing w:after="153" w:line="248" w:lineRule="auto"/>
        <w:ind w:left="653" w:right="151" w:hanging="10"/>
        <w:jc w:val="both"/>
      </w:pPr>
      <w:r>
        <w:rPr>
          <w:rFonts w:ascii="Segoe UI" w:eastAsia="Segoe UI" w:hAnsi="Segoe UI" w:cs="Segoe UI"/>
        </w:rPr>
        <w:t>22.1.</w:t>
      </w:r>
      <w:r>
        <w:rPr>
          <w:rFonts w:ascii="Arial" w:eastAsia="Arial" w:hAnsi="Arial" w:cs="Arial"/>
        </w:rPr>
        <w:t xml:space="preserve"> </w:t>
      </w:r>
      <w:r>
        <w:rPr>
          <w:rFonts w:ascii="Segoe UI" w:eastAsia="Segoe UI" w:hAnsi="Segoe UI" w:cs="Segoe UI"/>
        </w:rPr>
        <w:t>Les o</w:t>
      </w:r>
      <w:r w:rsidR="00FB0A9C">
        <w:rPr>
          <w:rFonts w:ascii="Segoe UI" w:eastAsia="Segoe UI" w:hAnsi="Segoe UI" w:cs="Segoe UI"/>
        </w:rPr>
        <w:t>ffres doivent être reçues par l’</w:t>
      </w:r>
      <w:r>
        <w:rPr>
          <w:rFonts w:ascii="Segoe UI" w:eastAsia="Segoe UI" w:hAnsi="Segoe UI" w:cs="Segoe UI"/>
        </w:rPr>
        <w:t>A</w:t>
      </w:r>
      <w:r w:rsidR="00FB0A9C">
        <w:rPr>
          <w:rFonts w:ascii="Segoe UI" w:eastAsia="Segoe UI" w:hAnsi="Segoe UI" w:cs="Segoe UI"/>
        </w:rPr>
        <w:t>utorité Contractante à l’adresse spécifiée à l’</w:t>
      </w:r>
      <w:r>
        <w:rPr>
          <w:rFonts w:ascii="Segoe UI" w:eastAsia="Segoe UI" w:hAnsi="Segoe UI" w:cs="Segoe UI"/>
        </w:rPr>
        <w:t>article 21.2 du RGA</w:t>
      </w:r>
      <w:r w:rsidR="00FB0A9C">
        <w:rPr>
          <w:rFonts w:ascii="Segoe UI" w:eastAsia="Segoe UI" w:hAnsi="Segoe UI" w:cs="Segoe UI"/>
        </w:rPr>
        <w:t>O au plus tard à la date et à l’</w:t>
      </w:r>
      <w:r>
        <w:rPr>
          <w:rFonts w:ascii="Segoe UI" w:eastAsia="Segoe UI" w:hAnsi="Segoe UI" w:cs="Segoe UI"/>
        </w:rPr>
        <w:t>heure spécifiées dan</w:t>
      </w:r>
      <w:r w:rsidR="00FB0A9C">
        <w:rPr>
          <w:rFonts w:ascii="Segoe UI" w:eastAsia="Segoe UI" w:hAnsi="Segoe UI" w:cs="Segoe UI"/>
        </w:rPr>
        <w:t>s le règlement Particulier de l’Appel d’</w:t>
      </w:r>
      <w:r>
        <w:rPr>
          <w:rFonts w:ascii="Segoe UI" w:eastAsia="Segoe UI" w:hAnsi="Segoe UI" w:cs="Segoe UI"/>
        </w:rPr>
        <w:t xml:space="preserve">Offres </w:t>
      </w:r>
    </w:p>
    <w:p w:rsidR="00584069" w:rsidRDefault="00FC4C29">
      <w:pPr>
        <w:spacing w:after="153" w:line="248" w:lineRule="auto"/>
        <w:ind w:left="653" w:right="151" w:hanging="10"/>
        <w:jc w:val="both"/>
      </w:pPr>
      <w:r>
        <w:rPr>
          <w:rFonts w:ascii="Segoe UI" w:eastAsia="Segoe UI" w:hAnsi="Segoe UI" w:cs="Segoe UI"/>
        </w:rPr>
        <w:t>22.2.</w:t>
      </w:r>
      <w:r>
        <w:rPr>
          <w:rFonts w:ascii="Arial" w:eastAsia="Arial" w:hAnsi="Arial" w:cs="Arial"/>
        </w:rPr>
        <w:t xml:space="preserve"> </w:t>
      </w:r>
      <w:r w:rsidR="00FB0A9C">
        <w:rPr>
          <w:rFonts w:ascii="Segoe UI" w:eastAsia="Segoe UI" w:hAnsi="Segoe UI" w:cs="Segoe UI"/>
        </w:rPr>
        <w:t>L’</w:t>
      </w:r>
      <w:r>
        <w:rPr>
          <w:rFonts w:ascii="Segoe UI" w:eastAsia="Segoe UI" w:hAnsi="Segoe UI" w:cs="Segoe UI"/>
        </w:rPr>
        <w:t>Autorité Contractante peut, à son gré, reporter la date limite fixée pour le dépôt des offres en publiant un additif con</w:t>
      </w:r>
      <w:r w:rsidR="00FB0A9C">
        <w:rPr>
          <w:rFonts w:ascii="Segoe UI" w:eastAsia="Segoe UI" w:hAnsi="Segoe UI" w:cs="Segoe UI"/>
        </w:rPr>
        <w:t>formément aux dispositions de l’</w:t>
      </w:r>
      <w:r>
        <w:rPr>
          <w:rFonts w:ascii="Segoe UI" w:eastAsia="Segoe UI" w:hAnsi="Segoe UI" w:cs="Segoe UI"/>
        </w:rPr>
        <w:t>article 10 du RGAO. Dans ce cas, tous</w:t>
      </w:r>
      <w:r w:rsidR="00FB0A9C">
        <w:rPr>
          <w:rFonts w:ascii="Segoe UI" w:eastAsia="Segoe UI" w:hAnsi="Segoe UI" w:cs="Segoe UI"/>
        </w:rPr>
        <w:t xml:space="preserve"> les droits et obligations de l’</w:t>
      </w:r>
      <w:r>
        <w:rPr>
          <w:rFonts w:ascii="Segoe UI" w:eastAsia="Segoe UI" w:hAnsi="Segoe UI" w:cs="Segoe UI"/>
        </w:rPr>
        <w:t xml:space="preserve">Autorité Contractante et des soumissionnaires précédemment régis par la date limite initiale seront régis par la nouvelle date limite. </w:t>
      </w:r>
    </w:p>
    <w:p w:rsidR="00584069" w:rsidRDefault="00FC4C29">
      <w:pPr>
        <w:spacing w:after="94"/>
        <w:ind w:left="653" w:hanging="10"/>
      </w:pPr>
      <w:r>
        <w:rPr>
          <w:rFonts w:ascii="Segoe UI" w:eastAsia="Segoe UI" w:hAnsi="Segoe UI" w:cs="Segoe UI"/>
          <w:b/>
          <w:sz w:val="23"/>
          <w:u w:val="single" w:color="000000"/>
        </w:rPr>
        <w:t>Article 23</w:t>
      </w:r>
      <w:r>
        <w:rPr>
          <w:rFonts w:ascii="Segoe UI" w:eastAsia="Segoe UI" w:hAnsi="Segoe UI" w:cs="Segoe UI"/>
          <w:b/>
          <w:sz w:val="23"/>
        </w:rPr>
        <w:t xml:space="preserve"> : Offres hors délai </w:t>
      </w:r>
    </w:p>
    <w:p w:rsidR="00584069" w:rsidRDefault="00FB0A9C">
      <w:pPr>
        <w:spacing w:after="3" w:line="243" w:lineRule="auto"/>
        <w:ind w:left="653" w:right="150" w:hanging="10"/>
        <w:jc w:val="both"/>
      </w:pPr>
      <w:r>
        <w:rPr>
          <w:rFonts w:ascii="Segoe UI" w:eastAsia="Segoe UI" w:hAnsi="Segoe UI" w:cs="Segoe UI"/>
          <w:sz w:val="23"/>
        </w:rPr>
        <w:t>Toute offre parvenue à l’</w:t>
      </w:r>
      <w:r w:rsidR="00FC4C29">
        <w:rPr>
          <w:rFonts w:ascii="Segoe UI" w:eastAsia="Segoe UI" w:hAnsi="Segoe UI" w:cs="Segoe UI"/>
          <w:sz w:val="23"/>
        </w:rPr>
        <w:t>Autorité Contractante après la date et heure limites fixées pour le dé</w:t>
      </w:r>
      <w:r>
        <w:rPr>
          <w:rFonts w:ascii="Segoe UI" w:eastAsia="Segoe UI" w:hAnsi="Segoe UI" w:cs="Segoe UI"/>
          <w:sz w:val="23"/>
        </w:rPr>
        <w:t>pôt des offres conformément à l’</w:t>
      </w:r>
      <w:r w:rsidR="00FC4C29">
        <w:rPr>
          <w:rFonts w:ascii="Segoe UI" w:eastAsia="Segoe UI" w:hAnsi="Segoe UI" w:cs="Segoe UI"/>
          <w:sz w:val="23"/>
        </w:rPr>
        <w:t xml:space="preserve">article 22 du RGAO sera déclarée hors délai et, par conséquent, rejetée. </w:t>
      </w:r>
    </w:p>
    <w:p w:rsidR="00584069" w:rsidRDefault="00FC4C29">
      <w:pPr>
        <w:spacing w:after="0"/>
        <w:ind w:left="653" w:hanging="10"/>
      </w:pPr>
      <w:r>
        <w:rPr>
          <w:rFonts w:ascii="Segoe UI" w:eastAsia="Segoe UI" w:hAnsi="Segoe UI" w:cs="Segoe UI"/>
          <w:b/>
          <w:sz w:val="23"/>
          <w:u w:val="single" w:color="000000"/>
        </w:rPr>
        <w:t>Article 24</w:t>
      </w:r>
      <w:r>
        <w:rPr>
          <w:rFonts w:ascii="Segoe UI" w:eastAsia="Segoe UI" w:hAnsi="Segoe UI" w:cs="Segoe UI"/>
          <w:b/>
          <w:sz w:val="23"/>
        </w:rPr>
        <w:t xml:space="preserve"> : Modification, substitution et retrait des offres </w:t>
      </w:r>
    </w:p>
    <w:p w:rsidR="00584069" w:rsidRDefault="00FC4C29">
      <w:pPr>
        <w:spacing w:after="15"/>
        <w:ind w:left="658"/>
      </w:pPr>
      <w:r>
        <w:rPr>
          <w:rFonts w:ascii="Segoe UI" w:eastAsia="Segoe UI" w:hAnsi="Segoe UI" w:cs="Segoe UI"/>
          <w:sz w:val="23"/>
        </w:rPr>
        <w:t xml:space="preserve"> </w:t>
      </w:r>
    </w:p>
    <w:p w:rsidR="00584069" w:rsidRDefault="00FC4C29">
      <w:pPr>
        <w:spacing w:after="156" w:line="243" w:lineRule="auto"/>
        <w:ind w:left="653" w:right="150" w:hanging="10"/>
        <w:jc w:val="both"/>
      </w:pPr>
      <w:r>
        <w:rPr>
          <w:rFonts w:ascii="Segoe UI" w:eastAsia="Segoe UI" w:hAnsi="Segoe UI" w:cs="Segoe UI"/>
          <w:sz w:val="23"/>
        </w:rPr>
        <w:t>24.1.</w:t>
      </w:r>
      <w:r>
        <w:rPr>
          <w:rFonts w:ascii="Arial" w:eastAsia="Arial" w:hAnsi="Arial" w:cs="Arial"/>
          <w:sz w:val="23"/>
        </w:rPr>
        <w:t xml:space="preserve"> </w:t>
      </w:r>
      <w:r>
        <w:rPr>
          <w:rFonts w:ascii="Segoe UI" w:eastAsia="Segoe UI" w:hAnsi="Segoe UI" w:cs="Segoe UI"/>
          <w:sz w:val="23"/>
        </w:rPr>
        <w:t>Un soumissionnaire peut modifier, remplac</w:t>
      </w:r>
      <w:r w:rsidR="00FB0A9C">
        <w:rPr>
          <w:rFonts w:ascii="Segoe UI" w:eastAsia="Segoe UI" w:hAnsi="Segoe UI" w:cs="Segoe UI"/>
          <w:sz w:val="23"/>
        </w:rPr>
        <w:t>er ou retirer son offre après l’</w:t>
      </w:r>
      <w:r>
        <w:rPr>
          <w:rFonts w:ascii="Segoe UI" w:eastAsia="Segoe UI" w:hAnsi="Segoe UI" w:cs="Segoe UI"/>
          <w:sz w:val="23"/>
        </w:rPr>
        <w:t xml:space="preserve">avoir déposée, à condition que la notification écrite de la modification </w:t>
      </w:r>
      <w:r w:rsidR="00FB0A9C">
        <w:rPr>
          <w:rFonts w:ascii="Segoe UI" w:eastAsia="Segoe UI" w:hAnsi="Segoe UI" w:cs="Segoe UI"/>
          <w:sz w:val="23"/>
        </w:rPr>
        <w:t>ou du retrait, soit reçue par l’</w:t>
      </w:r>
      <w:r>
        <w:rPr>
          <w:rFonts w:ascii="Segoe UI" w:eastAsia="Segoe UI" w:hAnsi="Segoe UI" w:cs="Segoe UI"/>
          <w:sz w:val="23"/>
        </w:rPr>
        <w:t xml:space="preserve">Autorité Contractante avant </w:t>
      </w:r>
      <w:r w:rsidR="00FB0A9C">
        <w:rPr>
          <w:rFonts w:ascii="Segoe UI" w:eastAsia="Segoe UI" w:hAnsi="Segoe UI" w:cs="Segoe UI"/>
          <w:sz w:val="23"/>
        </w:rPr>
        <w:t>l’achèvement</w:t>
      </w:r>
      <w:r>
        <w:rPr>
          <w:rFonts w:ascii="Segoe UI" w:eastAsia="Segoe UI" w:hAnsi="Segoe UI" w:cs="Segoe UI"/>
          <w:sz w:val="23"/>
        </w:rPr>
        <w:t xml:space="preserve"> du délai prescrit pour le dépôt des offres. Ladite notification doit être signée par un représenta</w:t>
      </w:r>
      <w:r w:rsidR="00FB0A9C">
        <w:rPr>
          <w:rFonts w:ascii="Segoe UI" w:eastAsia="Segoe UI" w:hAnsi="Segoe UI" w:cs="Segoe UI"/>
          <w:sz w:val="23"/>
        </w:rPr>
        <w:t>nt habilité en application de l’</w:t>
      </w:r>
      <w:r>
        <w:rPr>
          <w:rFonts w:ascii="Segoe UI" w:eastAsia="Segoe UI" w:hAnsi="Segoe UI" w:cs="Segoe UI"/>
          <w:sz w:val="23"/>
        </w:rPr>
        <w:t>article 20.</w:t>
      </w:r>
      <w:r w:rsidR="00FB0A9C">
        <w:rPr>
          <w:rFonts w:ascii="Segoe UI" w:eastAsia="Segoe UI" w:hAnsi="Segoe UI" w:cs="Segoe UI"/>
          <w:sz w:val="23"/>
        </w:rPr>
        <w:t>2 du RGAO. La modification ou l’</w:t>
      </w:r>
      <w:r>
        <w:rPr>
          <w:rFonts w:ascii="Segoe UI" w:eastAsia="Segoe UI" w:hAnsi="Segoe UI" w:cs="Segoe UI"/>
          <w:sz w:val="23"/>
        </w:rPr>
        <w:t xml:space="preserve">offre de remplacement correspondante doit être jointe à la notification écrite. Les enveloppes doivent porter clairement selon le cas, la mention « RETRAIT » </w:t>
      </w:r>
      <w:r w:rsidR="00FB0A9C">
        <w:rPr>
          <w:rFonts w:ascii="Segoe UI" w:eastAsia="Segoe UI" w:hAnsi="Segoe UI" w:cs="Segoe UI"/>
          <w:sz w:val="23"/>
        </w:rPr>
        <w:t>et «</w:t>
      </w:r>
      <w:r>
        <w:rPr>
          <w:rFonts w:ascii="Segoe UI" w:eastAsia="Segoe UI" w:hAnsi="Segoe UI" w:cs="Segoe UI"/>
          <w:sz w:val="23"/>
        </w:rPr>
        <w:t xml:space="preserve"> OFFRE DE REMPLACEMENT</w:t>
      </w:r>
      <w:r w:rsidR="00FB0A9C">
        <w:rPr>
          <w:rFonts w:ascii="Segoe UI" w:eastAsia="Segoe UI" w:hAnsi="Segoe UI" w:cs="Segoe UI"/>
          <w:sz w:val="23"/>
        </w:rPr>
        <w:t xml:space="preserve"> » ou</w:t>
      </w:r>
      <w:r>
        <w:rPr>
          <w:rFonts w:ascii="Segoe UI" w:eastAsia="Segoe UI" w:hAnsi="Segoe UI" w:cs="Segoe UI"/>
          <w:sz w:val="23"/>
        </w:rPr>
        <w:t xml:space="preserve"> « MODIFICATION ». </w:t>
      </w:r>
    </w:p>
    <w:p w:rsidR="00584069" w:rsidRDefault="00FC4C29">
      <w:pPr>
        <w:spacing w:after="149" w:line="249" w:lineRule="auto"/>
        <w:ind w:left="653" w:right="148" w:hanging="10"/>
        <w:jc w:val="both"/>
      </w:pPr>
      <w:r>
        <w:rPr>
          <w:rFonts w:ascii="Segoe UI" w:eastAsia="Segoe UI" w:hAnsi="Segoe UI" w:cs="Segoe UI"/>
          <w:sz w:val="23"/>
        </w:rPr>
        <w:t>24.2.</w:t>
      </w:r>
      <w:r>
        <w:rPr>
          <w:rFonts w:ascii="Arial" w:eastAsia="Arial" w:hAnsi="Arial" w:cs="Arial"/>
          <w:sz w:val="23"/>
        </w:rPr>
        <w:t xml:space="preserve"> </w:t>
      </w:r>
      <w:r>
        <w:rPr>
          <w:rFonts w:ascii="Segoe UI" w:eastAsia="Segoe UI" w:hAnsi="Segoe UI" w:cs="Segoe UI"/>
          <w:sz w:val="23"/>
        </w:rPr>
        <w:t xml:space="preserve">La notification de modification, de remplacement ou de retrait de </w:t>
      </w:r>
      <w:r w:rsidR="00EC71A3">
        <w:rPr>
          <w:rFonts w:ascii="Segoe UI" w:eastAsia="Segoe UI" w:hAnsi="Segoe UI" w:cs="Segoe UI"/>
          <w:sz w:val="23"/>
        </w:rPr>
        <w:t>l’offre</w:t>
      </w:r>
      <w:r>
        <w:rPr>
          <w:rFonts w:ascii="Segoe UI" w:eastAsia="Segoe UI" w:hAnsi="Segoe UI" w:cs="Segoe UI"/>
          <w:sz w:val="23"/>
        </w:rPr>
        <w:t xml:space="preserve"> par le soumissionnaire sera préparée, cachetée, marquée et envoyée conformément aux dispositions de </w:t>
      </w:r>
      <w:r w:rsidR="00EC71A3">
        <w:rPr>
          <w:rFonts w:ascii="Segoe UI" w:eastAsia="Segoe UI" w:hAnsi="Segoe UI" w:cs="Segoe UI"/>
          <w:sz w:val="23"/>
        </w:rPr>
        <w:t>l’article</w:t>
      </w:r>
      <w:r>
        <w:rPr>
          <w:rFonts w:ascii="Segoe UI" w:eastAsia="Segoe UI" w:hAnsi="Segoe UI" w:cs="Segoe UI"/>
          <w:sz w:val="23"/>
        </w:rPr>
        <w:t xml:space="preserve"> 21 du RGAO. Le retrait peut également être notifié par télécopie, mais devra dans ce cas être confirmé par une notification écrite dûment signée, et dont la date, le cachet postal faisant foi, ne sera pas postérieure à la date limite fixée pour le dépôt des offres. </w:t>
      </w:r>
    </w:p>
    <w:p w:rsidR="00584069" w:rsidRDefault="00FC4C29">
      <w:pPr>
        <w:spacing w:after="154" w:line="243" w:lineRule="auto"/>
        <w:ind w:left="653" w:right="150" w:hanging="10"/>
        <w:jc w:val="both"/>
      </w:pPr>
      <w:r>
        <w:rPr>
          <w:rFonts w:ascii="Segoe UI" w:eastAsia="Segoe UI" w:hAnsi="Segoe UI" w:cs="Segoe UI"/>
          <w:sz w:val="23"/>
        </w:rPr>
        <w:t>24.3.</w:t>
      </w:r>
      <w:r>
        <w:rPr>
          <w:rFonts w:ascii="Arial" w:eastAsia="Arial" w:hAnsi="Arial" w:cs="Arial"/>
          <w:sz w:val="23"/>
        </w:rPr>
        <w:t xml:space="preserve"> </w:t>
      </w:r>
      <w:r>
        <w:rPr>
          <w:rFonts w:ascii="Segoe UI" w:eastAsia="Segoe UI" w:hAnsi="Segoe UI" w:cs="Segoe UI"/>
          <w:sz w:val="23"/>
        </w:rPr>
        <w:t xml:space="preserve">Les offres dont les soumissionnaires demandent le retrait en application de </w:t>
      </w:r>
      <w:r w:rsidR="00EC71A3">
        <w:rPr>
          <w:rFonts w:ascii="Segoe UI" w:eastAsia="Segoe UI" w:hAnsi="Segoe UI" w:cs="Segoe UI"/>
          <w:sz w:val="23"/>
        </w:rPr>
        <w:t>l’article</w:t>
      </w:r>
      <w:r>
        <w:rPr>
          <w:rFonts w:ascii="Segoe UI" w:eastAsia="Segoe UI" w:hAnsi="Segoe UI" w:cs="Segoe UI"/>
          <w:sz w:val="23"/>
        </w:rPr>
        <w:t xml:space="preserve"> 24.1 leur seront envoyées sans avoir été ouvertes. </w:t>
      </w:r>
    </w:p>
    <w:p w:rsidR="00584069" w:rsidRDefault="00FC4C29">
      <w:pPr>
        <w:spacing w:after="102" w:line="243" w:lineRule="auto"/>
        <w:ind w:left="653" w:right="150" w:hanging="10"/>
        <w:jc w:val="both"/>
      </w:pPr>
      <w:r>
        <w:rPr>
          <w:rFonts w:ascii="Segoe UI" w:eastAsia="Segoe UI" w:hAnsi="Segoe UI" w:cs="Segoe UI"/>
          <w:sz w:val="23"/>
        </w:rPr>
        <w:t>24.4.</w:t>
      </w:r>
      <w:r>
        <w:rPr>
          <w:rFonts w:ascii="Arial" w:eastAsia="Arial" w:hAnsi="Arial" w:cs="Arial"/>
          <w:sz w:val="23"/>
        </w:rPr>
        <w:t xml:space="preserve"> </w:t>
      </w:r>
      <w:r>
        <w:rPr>
          <w:rFonts w:ascii="Segoe UI" w:eastAsia="Segoe UI" w:hAnsi="Segoe UI" w:cs="Segoe UI"/>
          <w:sz w:val="23"/>
        </w:rPr>
        <w:t xml:space="preserve">Aucune offre ne peut être retirée dans </w:t>
      </w:r>
      <w:r w:rsidR="00EC71A3">
        <w:rPr>
          <w:rFonts w:ascii="Segoe UI" w:eastAsia="Segoe UI" w:hAnsi="Segoe UI" w:cs="Segoe UI"/>
          <w:sz w:val="23"/>
        </w:rPr>
        <w:t>l’intervalle</w:t>
      </w:r>
      <w:r>
        <w:rPr>
          <w:rFonts w:ascii="Segoe UI" w:eastAsia="Segoe UI" w:hAnsi="Segoe UI" w:cs="Segoe UI"/>
          <w:sz w:val="23"/>
        </w:rPr>
        <w:t xml:space="preserve"> compris entre la date limite de dépôt des offres et </w:t>
      </w:r>
      <w:r w:rsidR="00EC71A3">
        <w:rPr>
          <w:rFonts w:ascii="Segoe UI" w:eastAsia="Segoe UI" w:hAnsi="Segoe UI" w:cs="Segoe UI"/>
          <w:sz w:val="23"/>
        </w:rPr>
        <w:t>l’expiration</w:t>
      </w:r>
      <w:r>
        <w:rPr>
          <w:rFonts w:ascii="Segoe UI" w:eastAsia="Segoe UI" w:hAnsi="Segoe UI" w:cs="Segoe UI"/>
          <w:sz w:val="23"/>
        </w:rPr>
        <w:t xml:space="preserve"> de la période de validité de </w:t>
      </w:r>
      <w:r w:rsidR="00EC71A3">
        <w:rPr>
          <w:rFonts w:ascii="Segoe UI" w:eastAsia="Segoe UI" w:hAnsi="Segoe UI" w:cs="Segoe UI"/>
          <w:sz w:val="23"/>
        </w:rPr>
        <w:t>l’offre</w:t>
      </w:r>
      <w:r>
        <w:rPr>
          <w:rFonts w:ascii="Segoe UI" w:eastAsia="Segoe UI" w:hAnsi="Segoe UI" w:cs="Segoe UI"/>
          <w:sz w:val="23"/>
        </w:rPr>
        <w:t xml:space="preserve"> spécifiée par le modèle de soumission. Le retrait de son offre par le soumissionnaire pendant cet intervalle peut entraîner la confiscation de la caution de soumission conformément aux dispositions de </w:t>
      </w:r>
      <w:r w:rsidR="00EC71A3">
        <w:rPr>
          <w:rFonts w:ascii="Segoe UI" w:eastAsia="Segoe UI" w:hAnsi="Segoe UI" w:cs="Segoe UI"/>
          <w:sz w:val="23"/>
        </w:rPr>
        <w:t>l’article</w:t>
      </w:r>
      <w:r>
        <w:rPr>
          <w:rFonts w:ascii="Segoe UI" w:eastAsia="Segoe UI" w:hAnsi="Segoe UI" w:cs="Segoe UI"/>
          <w:sz w:val="23"/>
        </w:rPr>
        <w:t xml:space="preserve"> 17.6 du RGAO. </w:t>
      </w:r>
    </w:p>
    <w:p w:rsidR="00584069" w:rsidRDefault="00FC4C29">
      <w:pPr>
        <w:pStyle w:val="Titre3"/>
        <w:spacing w:after="0" w:line="259" w:lineRule="auto"/>
        <w:ind w:left="653"/>
        <w:jc w:val="left"/>
      </w:pPr>
      <w:r>
        <w:rPr>
          <w:sz w:val="22"/>
        </w:rPr>
        <w:t xml:space="preserve">E- OUVERTURE DES PLIS ET EVALUATION DES OFFRES </w:t>
      </w:r>
    </w:p>
    <w:p w:rsidR="00584069" w:rsidRDefault="00FC4C29">
      <w:pPr>
        <w:spacing w:after="116"/>
        <w:ind w:left="658"/>
      </w:pPr>
      <w:r>
        <w:rPr>
          <w:rFonts w:ascii="Segoe UI" w:eastAsia="Segoe UI" w:hAnsi="Segoe UI" w:cs="Segoe UI"/>
          <w:b/>
          <w:sz w:val="10"/>
        </w:rPr>
        <w:t xml:space="preserve"> </w:t>
      </w:r>
    </w:p>
    <w:p w:rsidR="00584069" w:rsidRDefault="00FC4C29">
      <w:pPr>
        <w:pStyle w:val="Titre4"/>
        <w:ind w:left="653"/>
      </w:pPr>
      <w:r>
        <w:rPr>
          <w:u w:val="single" w:color="000000"/>
        </w:rPr>
        <w:t>Article 25</w:t>
      </w:r>
      <w:r>
        <w:t xml:space="preserve"> : Ouverture des plis et recours </w:t>
      </w:r>
    </w:p>
    <w:p w:rsidR="00584069" w:rsidRDefault="00FC4C29">
      <w:pPr>
        <w:spacing w:after="152"/>
        <w:ind w:left="658"/>
      </w:pPr>
      <w:r>
        <w:rPr>
          <w:rFonts w:ascii="Segoe UI" w:eastAsia="Segoe UI" w:hAnsi="Segoe UI" w:cs="Segoe UI"/>
          <w:sz w:val="10"/>
        </w:rPr>
        <w:t xml:space="preserve"> </w:t>
      </w:r>
    </w:p>
    <w:p w:rsidR="00584069" w:rsidRDefault="00FC4C29">
      <w:pPr>
        <w:spacing w:after="3" w:line="248" w:lineRule="auto"/>
        <w:ind w:left="653" w:right="151" w:hanging="10"/>
        <w:jc w:val="both"/>
      </w:pPr>
      <w:r>
        <w:rPr>
          <w:rFonts w:ascii="Segoe UI" w:eastAsia="Segoe UI" w:hAnsi="Segoe UI" w:cs="Segoe UI"/>
        </w:rPr>
        <w:lastRenderedPageBreak/>
        <w:t>25.1.</w:t>
      </w:r>
      <w:r>
        <w:rPr>
          <w:rFonts w:ascii="Arial" w:eastAsia="Arial" w:hAnsi="Arial" w:cs="Arial"/>
        </w:rPr>
        <w:t xml:space="preserve"> </w:t>
      </w:r>
      <w:r>
        <w:rPr>
          <w:rFonts w:ascii="Segoe UI" w:eastAsia="Segoe UI" w:hAnsi="Segoe UI" w:cs="Segoe UI"/>
        </w:rPr>
        <w:t xml:space="preserve">La commission de passation des marchés compétente procèdera à </w:t>
      </w:r>
      <w:r w:rsidR="00AC7098">
        <w:rPr>
          <w:rFonts w:ascii="Segoe UI" w:eastAsia="Segoe UI" w:hAnsi="Segoe UI" w:cs="Segoe UI"/>
        </w:rPr>
        <w:t>l’ouverture</w:t>
      </w:r>
      <w:r>
        <w:rPr>
          <w:rFonts w:ascii="Segoe UI" w:eastAsia="Segoe UI" w:hAnsi="Segoe UI" w:cs="Segoe UI"/>
        </w:rPr>
        <w:t xml:space="preserve"> des plis en un ou deux temps et en présence des représentants des soumissionnaires qui souhaitent y assister, à la date, à </w:t>
      </w:r>
      <w:r w:rsidR="00AC7098">
        <w:rPr>
          <w:rFonts w:ascii="Segoe UI" w:eastAsia="Segoe UI" w:hAnsi="Segoe UI" w:cs="Segoe UI"/>
        </w:rPr>
        <w:t>l’heure</w:t>
      </w:r>
      <w:r>
        <w:rPr>
          <w:rFonts w:ascii="Segoe UI" w:eastAsia="Segoe UI" w:hAnsi="Segoe UI" w:cs="Segoe UI"/>
        </w:rPr>
        <w:t xml:space="preserve"> et à </w:t>
      </w:r>
      <w:r w:rsidR="00AC7098">
        <w:rPr>
          <w:rFonts w:ascii="Segoe UI" w:eastAsia="Segoe UI" w:hAnsi="Segoe UI" w:cs="Segoe UI"/>
        </w:rPr>
        <w:t>l’adresse</w:t>
      </w:r>
      <w:r>
        <w:rPr>
          <w:rFonts w:ascii="Segoe UI" w:eastAsia="Segoe UI" w:hAnsi="Segoe UI" w:cs="Segoe UI"/>
        </w:rPr>
        <w:t xml:space="preserve"> indiquée dans le RGAO. Les représentants des soumissionnaires qui sont présents signeront un registre ou une feuille attestant leur présence. </w:t>
      </w:r>
    </w:p>
    <w:p w:rsidR="00584069" w:rsidRDefault="00FC4C29">
      <w:pPr>
        <w:spacing w:after="170"/>
        <w:ind w:left="658"/>
      </w:pPr>
      <w:r>
        <w:rPr>
          <w:rFonts w:ascii="Segoe UI" w:eastAsia="Segoe UI" w:hAnsi="Segoe UI" w:cs="Segoe UI"/>
          <w:sz w:val="10"/>
        </w:rPr>
        <w:t xml:space="preserve"> </w:t>
      </w:r>
    </w:p>
    <w:p w:rsidR="00584069" w:rsidRDefault="00FC4C29">
      <w:pPr>
        <w:spacing w:after="0" w:line="249" w:lineRule="auto"/>
        <w:ind w:left="653" w:right="157" w:hanging="10"/>
        <w:jc w:val="both"/>
      </w:pPr>
      <w:r>
        <w:rPr>
          <w:rFonts w:ascii="Segoe UI" w:eastAsia="Segoe UI" w:hAnsi="Segoe UI" w:cs="Segoe UI"/>
        </w:rPr>
        <w:t>25.2.</w:t>
      </w:r>
      <w:r>
        <w:rPr>
          <w:rFonts w:ascii="Arial" w:eastAsia="Arial" w:hAnsi="Arial" w:cs="Arial"/>
        </w:rPr>
        <w:t xml:space="preserve"> </w:t>
      </w:r>
      <w:r>
        <w:rPr>
          <w:rFonts w:ascii="Segoe UI" w:eastAsia="Segoe UI" w:hAnsi="Segoe UI" w:cs="Segoe UI"/>
          <w:sz w:val="20"/>
        </w:rPr>
        <w:t xml:space="preserve">Dans un premier temps, les enveloppes marquées « Retrait » seront ouvertes et leur contenu annoncé à haute voix, tandis que </w:t>
      </w:r>
      <w:r w:rsidR="00AC7098">
        <w:rPr>
          <w:rFonts w:ascii="Segoe UI" w:eastAsia="Segoe UI" w:hAnsi="Segoe UI" w:cs="Segoe UI"/>
          <w:sz w:val="20"/>
        </w:rPr>
        <w:t>l’enveloppe</w:t>
      </w:r>
      <w:r>
        <w:rPr>
          <w:rFonts w:ascii="Segoe UI" w:eastAsia="Segoe UI" w:hAnsi="Segoe UI" w:cs="Segoe UI"/>
          <w:sz w:val="20"/>
        </w:rPr>
        <w:t xml:space="preserve"> contenant </w:t>
      </w:r>
      <w:r w:rsidR="00AC7098">
        <w:rPr>
          <w:rFonts w:ascii="Segoe UI" w:eastAsia="Segoe UI" w:hAnsi="Segoe UI" w:cs="Segoe UI"/>
          <w:sz w:val="20"/>
        </w:rPr>
        <w:t>l’offre</w:t>
      </w:r>
      <w:r>
        <w:rPr>
          <w:rFonts w:ascii="Segoe UI" w:eastAsia="Segoe UI" w:hAnsi="Segoe UI" w:cs="Segoe UI"/>
          <w:sz w:val="20"/>
        </w:rPr>
        <w:t xml:space="preserve"> correspondante sera renvoyée au soumissionnaire sans avoir été ouverte. Le retrait </w:t>
      </w:r>
      <w:r w:rsidR="00AC7098">
        <w:rPr>
          <w:rFonts w:ascii="Segoe UI" w:eastAsia="Segoe UI" w:hAnsi="Segoe UI" w:cs="Segoe UI"/>
          <w:sz w:val="20"/>
        </w:rPr>
        <w:t>d’une</w:t>
      </w:r>
      <w:r>
        <w:rPr>
          <w:rFonts w:ascii="Segoe UI" w:eastAsia="Segoe UI" w:hAnsi="Segoe UI" w:cs="Segoe UI"/>
          <w:sz w:val="20"/>
        </w:rPr>
        <w:t xml:space="preserv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 Le remplacement </w:t>
      </w:r>
      <w:r w:rsidR="00AC7098">
        <w:rPr>
          <w:rFonts w:ascii="Segoe UI" w:eastAsia="Segoe UI" w:hAnsi="Segoe UI" w:cs="Segoe UI"/>
          <w:sz w:val="20"/>
        </w:rPr>
        <w:t>d’offre</w:t>
      </w:r>
      <w:r>
        <w:rPr>
          <w:rFonts w:ascii="Segoe UI" w:eastAsia="Segoe UI" w:hAnsi="Segoe UI" w:cs="Segoe UI"/>
          <w:sz w:val="20"/>
        </w:rPr>
        <w:t xml:space="preserve"> ne sera autorisé que si la notification correspondante contient une habilitation valide du signataire à demander le remplacement et lue à haute voix. Enfin, les enveloppes marquées « modification » seront ouvertes et leur contenu lu à haute voix avec </w:t>
      </w:r>
      <w:r w:rsidR="00AC7098">
        <w:rPr>
          <w:rFonts w:ascii="Segoe UI" w:eastAsia="Segoe UI" w:hAnsi="Segoe UI" w:cs="Segoe UI"/>
          <w:sz w:val="20"/>
        </w:rPr>
        <w:t>l’offre</w:t>
      </w:r>
      <w:r>
        <w:rPr>
          <w:rFonts w:ascii="Segoe UI" w:eastAsia="Segoe UI" w:hAnsi="Segoe UI" w:cs="Segoe UI"/>
          <w:sz w:val="20"/>
        </w:rPr>
        <w:t xml:space="preserve"> correspondante. La modification </w:t>
      </w:r>
      <w:r w:rsidR="00AC7098">
        <w:rPr>
          <w:rFonts w:ascii="Segoe UI" w:eastAsia="Segoe UI" w:hAnsi="Segoe UI" w:cs="Segoe UI"/>
          <w:sz w:val="20"/>
        </w:rPr>
        <w:t>d’offre</w:t>
      </w:r>
      <w:r>
        <w:rPr>
          <w:rFonts w:ascii="Segoe UI" w:eastAsia="Segoe UI" w:hAnsi="Segoe UI" w:cs="Segoe UI"/>
          <w:sz w:val="20"/>
        </w:rPr>
        <w:t xml:space="preserve"> ne sera autorisée que si la notification correspondante contient une habilitation valide du signataire à demander la modification et est lue à haute voix. Seules les offres qui ont été ouvertes et annoncées à haute voix lors de </w:t>
      </w:r>
      <w:r w:rsidR="00AC7098">
        <w:rPr>
          <w:rFonts w:ascii="Segoe UI" w:eastAsia="Segoe UI" w:hAnsi="Segoe UI" w:cs="Segoe UI"/>
          <w:sz w:val="20"/>
        </w:rPr>
        <w:t>l’ouverture</w:t>
      </w:r>
      <w:r>
        <w:rPr>
          <w:rFonts w:ascii="Segoe UI" w:eastAsia="Segoe UI" w:hAnsi="Segoe UI" w:cs="Segoe UI"/>
          <w:sz w:val="20"/>
        </w:rPr>
        <w:t xml:space="preserve"> des plis seront ensuite évaluées</w:t>
      </w:r>
      <w:r>
        <w:rPr>
          <w:rFonts w:ascii="Segoe UI" w:eastAsia="Segoe UI" w:hAnsi="Segoe UI" w:cs="Segoe UI"/>
        </w:rPr>
        <w:t xml:space="preserve">. </w:t>
      </w:r>
    </w:p>
    <w:p w:rsidR="00584069" w:rsidRDefault="00FC4C29">
      <w:pPr>
        <w:spacing w:after="155"/>
        <w:ind w:left="1366"/>
      </w:pPr>
      <w:r>
        <w:rPr>
          <w:rFonts w:ascii="Segoe UI" w:eastAsia="Segoe UI" w:hAnsi="Segoe UI" w:cs="Segoe UI"/>
          <w:sz w:val="10"/>
        </w:rPr>
        <w:t xml:space="preserve"> </w:t>
      </w:r>
    </w:p>
    <w:p w:rsidR="00584069" w:rsidRDefault="00FC4C29" w:rsidP="00A17613">
      <w:pPr>
        <w:spacing w:after="3" w:line="248" w:lineRule="auto"/>
        <w:ind w:left="653" w:right="151" w:hanging="10"/>
        <w:jc w:val="both"/>
      </w:pPr>
      <w:r>
        <w:rPr>
          <w:rFonts w:ascii="Segoe UI" w:eastAsia="Segoe UI" w:hAnsi="Segoe UI" w:cs="Segoe UI"/>
        </w:rPr>
        <w:t>25.3.</w:t>
      </w:r>
      <w:r>
        <w:rPr>
          <w:rFonts w:ascii="Arial" w:eastAsia="Arial" w:hAnsi="Arial" w:cs="Arial"/>
        </w:rPr>
        <w:t xml:space="preserve"> </w:t>
      </w:r>
      <w:r>
        <w:rPr>
          <w:rFonts w:ascii="Segoe UI" w:eastAsia="Segoe UI" w:hAnsi="Segoe UI" w:cs="Segoe UI"/>
        </w:rPr>
        <w:t xml:space="preserve">Toutes les enveloppes seront ouvertes </w:t>
      </w:r>
      <w:r w:rsidR="00AC7098">
        <w:rPr>
          <w:rFonts w:ascii="Segoe UI" w:eastAsia="Segoe UI" w:hAnsi="Segoe UI" w:cs="Segoe UI"/>
        </w:rPr>
        <w:t>l’une</w:t>
      </w:r>
      <w:r>
        <w:rPr>
          <w:rFonts w:ascii="Segoe UI" w:eastAsia="Segoe UI" w:hAnsi="Segoe UI" w:cs="Segoe UI"/>
        </w:rPr>
        <w:t xml:space="preserve"> après </w:t>
      </w:r>
      <w:r w:rsidR="00AC7098">
        <w:rPr>
          <w:rFonts w:ascii="Segoe UI" w:eastAsia="Segoe UI" w:hAnsi="Segoe UI" w:cs="Segoe UI"/>
        </w:rPr>
        <w:t>l’autre</w:t>
      </w:r>
      <w:r>
        <w:rPr>
          <w:rFonts w:ascii="Segoe UI" w:eastAsia="Segoe UI" w:hAnsi="Segoe UI" w:cs="Segoe UI"/>
        </w:rPr>
        <w:t xml:space="preserve"> et le nom du soumissionnaire </w:t>
      </w:r>
      <w:r w:rsidR="00B27A1A">
        <w:rPr>
          <w:rFonts w:ascii="Segoe UI" w:eastAsia="Segoe UI" w:hAnsi="Segoe UI" w:cs="Segoe UI"/>
        </w:rPr>
        <w:t>annoncé à</w:t>
      </w:r>
      <w:r>
        <w:rPr>
          <w:rFonts w:ascii="Segoe UI" w:eastAsia="Segoe UI" w:hAnsi="Segoe UI" w:cs="Segoe UI"/>
        </w:rPr>
        <w:t xml:space="preserve"> haute voix ainsi que la mention éventuelle </w:t>
      </w:r>
      <w:r w:rsidR="00AC7098">
        <w:rPr>
          <w:rFonts w:ascii="Segoe UI" w:eastAsia="Segoe UI" w:hAnsi="Segoe UI" w:cs="Segoe UI"/>
        </w:rPr>
        <w:t>d’une</w:t>
      </w:r>
      <w:r>
        <w:rPr>
          <w:rFonts w:ascii="Segoe UI" w:eastAsia="Segoe UI" w:hAnsi="Segoe UI" w:cs="Segoe UI"/>
        </w:rPr>
        <w:t xml:space="preserve"> modification, le prix de </w:t>
      </w:r>
      <w:r w:rsidR="00AC7098">
        <w:rPr>
          <w:rFonts w:ascii="Segoe UI" w:eastAsia="Segoe UI" w:hAnsi="Segoe UI" w:cs="Segoe UI"/>
        </w:rPr>
        <w:t>l’offre</w:t>
      </w:r>
      <w:r>
        <w:rPr>
          <w:rFonts w:ascii="Segoe UI" w:eastAsia="Segoe UI" w:hAnsi="Segoe UI" w:cs="Segoe UI"/>
        </w:rPr>
        <w:t xml:space="preserve">, y compris tout rabais (en cas </w:t>
      </w:r>
      <w:r w:rsidR="00AC7098">
        <w:rPr>
          <w:rFonts w:ascii="Segoe UI" w:eastAsia="Segoe UI" w:hAnsi="Segoe UI" w:cs="Segoe UI"/>
        </w:rPr>
        <w:t>d’ouverture</w:t>
      </w:r>
      <w:r>
        <w:rPr>
          <w:rFonts w:ascii="Segoe UI" w:eastAsia="Segoe UI" w:hAnsi="Segoe UI" w:cs="Segoe UI"/>
        </w:rPr>
        <w:t xml:space="preserve"> des offres financières) et toute variante le cas échéant, </w:t>
      </w:r>
      <w:r w:rsidR="00AC7098">
        <w:rPr>
          <w:rFonts w:ascii="Segoe UI" w:eastAsia="Segoe UI" w:hAnsi="Segoe UI" w:cs="Segoe UI"/>
        </w:rPr>
        <w:t>l’existence</w:t>
      </w:r>
      <w:r>
        <w:rPr>
          <w:rFonts w:ascii="Segoe UI" w:eastAsia="Segoe UI" w:hAnsi="Segoe UI" w:cs="Segoe UI"/>
        </w:rPr>
        <w:t xml:space="preserve"> </w:t>
      </w:r>
      <w:r w:rsidR="00AC7098">
        <w:rPr>
          <w:rFonts w:ascii="Segoe UI" w:eastAsia="Segoe UI" w:hAnsi="Segoe UI" w:cs="Segoe UI"/>
        </w:rPr>
        <w:t>d’une</w:t>
      </w:r>
      <w:r>
        <w:rPr>
          <w:rFonts w:ascii="Segoe UI" w:eastAsia="Segoe UI" w:hAnsi="Segoe UI" w:cs="Segoe UI"/>
        </w:rPr>
        <w:t xml:space="preserve"> garantie </w:t>
      </w:r>
      <w:r w:rsidR="00AC7098">
        <w:rPr>
          <w:rFonts w:ascii="Segoe UI" w:eastAsia="Segoe UI" w:hAnsi="Segoe UI" w:cs="Segoe UI"/>
        </w:rPr>
        <w:t>d’offre</w:t>
      </w:r>
      <w:r>
        <w:rPr>
          <w:rFonts w:ascii="Segoe UI" w:eastAsia="Segoe UI" w:hAnsi="Segoe UI" w:cs="Segoe UI"/>
        </w:rPr>
        <w:t xml:space="preserve"> si elle est exi</w:t>
      </w:r>
      <w:r w:rsidR="00AC7098">
        <w:rPr>
          <w:rFonts w:ascii="Segoe UI" w:eastAsia="Segoe UI" w:hAnsi="Segoe UI" w:cs="Segoe UI"/>
        </w:rPr>
        <w:t>gée, et tout autre détail que l’</w:t>
      </w:r>
      <w:r>
        <w:rPr>
          <w:rFonts w:ascii="Segoe UI" w:eastAsia="Segoe UI" w:hAnsi="Segoe UI" w:cs="Segoe UI"/>
        </w:rPr>
        <w:t xml:space="preserve">Autorité Contractante peut juger utile de mentionner. Seuls les rabais et variantes de </w:t>
      </w:r>
      <w:r w:rsidR="00A17613">
        <w:rPr>
          <w:rFonts w:ascii="Segoe UI" w:eastAsia="Segoe UI" w:hAnsi="Segoe UI" w:cs="Segoe UI"/>
        </w:rPr>
        <w:t>l’offre</w:t>
      </w:r>
      <w:r>
        <w:rPr>
          <w:rFonts w:ascii="Segoe UI" w:eastAsia="Segoe UI" w:hAnsi="Segoe UI" w:cs="Segoe UI"/>
        </w:rPr>
        <w:t xml:space="preserve"> annoncés à haute voix lors de </w:t>
      </w:r>
      <w:r w:rsidR="00A17613">
        <w:rPr>
          <w:rFonts w:ascii="Segoe UI" w:eastAsia="Segoe UI" w:hAnsi="Segoe UI" w:cs="Segoe UI"/>
        </w:rPr>
        <w:t>l’ouverture</w:t>
      </w:r>
      <w:r>
        <w:rPr>
          <w:rFonts w:ascii="Segoe UI" w:eastAsia="Segoe UI" w:hAnsi="Segoe UI" w:cs="Segoe UI"/>
        </w:rPr>
        <w:t xml:space="preserve"> des plis seront soumis à </w:t>
      </w:r>
      <w:r w:rsidR="00A17613">
        <w:rPr>
          <w:rFonts w:ascii="Segoe UI" w:eastAsia="Segoe UI" w:hAnsi="Segoe UI" w:cs="Segoe UI"/>
        </w:rPr>
        <w:t>l’évaluation</w:t>
      </w:r>
      <w:r>
        <w:rPr>
          <w:rFonts w:ascii="Segoe UI" w:eastAsia="Segoe UI" w:hAnsi="Segoe UI" w:cs="Segoe UI"/>
        </w:rPr>
        <w:t xml:space="preserve">. </w:t>
      </w:r>
    </w:p>
    <w:p w:rsidR="00584069" w:rsidRDefault="00FC4C29">
      <w:pPr>
        <w:spacing w:after="3" w:line="248" w:lineRule="auto"/>
        <w:ind w:left="653" w:right="151" w:hanging="10"/>
        <w:jc w:val="both"/>
      </w:pPr>
      <w:r>
        <w:rPr>
          <w:rFonts w:ascii="Segoe UI" w:eastAsia="Segoe UI" w:hAnsi="Segoe UI" w:cs="Segoe UI"/>
        </w:rPr>
        <w:t>25.4.</w:t>
      </w:r>
      <w:r>
        <w:rPr>
          <w:rFonts w:ascii="Arial" w:eastAsia="Arial" w:hAnsi="Arial" w:cs="Arial"/>
        </w:rPr>
        <w:t xml:space="preserve"> </w:t>
      </w:r>
      <w:r>
        <w:rPr>
          <w:rFonts w:ascii="Segoe UI" w:eastAsia="Segoe UI" w:hAnsi="Segoe UI" w:cs="Segoe UI"/>
        </w:rPr>
        <w:t xml:space="preserve">Les chiffres (et les modifications reçues conformément aux dispositions de </w:t>
      </w:r>
      <w:r w:rsidR="00485A56">
        <w:rPr>
          <w:rFonts w:ascii="Segoe UI" w:eastAsia="Segoe UI" w:hAnsi="Segoe UI" w:cs="Segoe UI"/>
        </w:rPr>
        <w:t>l’article</w:t>
      </w:r>
      <w:r>
        <w:rPr>
          <w:rFonts w:ascii="Segoe UI" w:eastAsia="Segoe UI" w:hAnsi="Segoe UI" w:cs="Segoe UI"/>
        </w:rPr>
        <w:t xml:space="preserve"> 24 du RGAO) qui </w:t>
      </w:r>
      <w:r w:rsidR="00485A56">
        <w:rPr>
          <w:rFonts w:ascii="Segoe UI" w:eastAsia="Segoe UI" w:hAnsi="Segoe UI" w:cs="Segoe UI"/>
        </w:rPr>
        <w:t>n’ont</w:t>
      </w:r>
      <w:r>
        <w:rPr>
          <w:rFonts w:ascii="Segoe UI" w:eastAsia="Segoe UI" w:hAnsi="Segoe UI" w:cs="Segoe UI"/>
        </w:rPr>
        <w:t xml:space="preserve"> pas été ouvertes et lues à haute voix durant la </w:t>
      </w:r>
      <w:r w:rsidR="00485A56">
        <w:rPr>
          <w:rFonts w:ascii="Segoe UI" w:eastAsia="Segoe UI" w:hAnsi="Segoe UI" w:cs="Segoe UI"/>
        </w:rPr>
        <w:t>séance d’ouverture</w:t>
      </w:r>
      <w:r>
        <w:rPr>
          <w:rFonts w:ascii="Segoe UI" w:eastAsia="Segoe UI" w:hAnsi="Segoe UI" w:cs="Segoe UI"/>
        </w:rPr>
        <w:t xml:space="preserve"> des plis, quelle </w:t>
      </w:r>
      <w:r w:rsidR="00485A56">
        <w:rPr>
          <w:rFonts w:ascii="Segoe UI" w:eastAsia="Segoe UI" w:hAnsi="Segoe UI" w:cs="Segoe UI"/>
        </w:rPr>
        <w:t>qu’en</w:t>
      </w:r>
      <w:r>
        <w:rPr>
          <w:rFonts w:ascii="Segoe UI" w:eastAsia="Segoe UI" w:hAnsi="Segoe UI" w:cs="Segoe UI"/>
        </w:rPr>
        <w:t xml:space="preserve"> soit la raison, ne seront pas soumises à </w:t>
      </w:r>
      <w:r w:rsidR="00485A56">
        <w:rPr>
          <w:rFonts w:ascii="Segoe UI" w:eastAsia="Segoe UI" w:hAnsi="Segoe UI" w:cs="Segoe UI"/>
        </w:rPr>
        <w:t>l’évaluation</w:t>
      </w:r>
      <w:r>
        <w:rPr>
          <w:rFonts w:ascii="Segoe UI" w:eastAsia="Segoe UI" w:hAnsi="Segoe UI" w:cs="Segoe UI"/>
        </w:rPr>
        <w:t xml:space="preserve">. </w:t>
      </w:r>
    </w:p>
    <w:p w:rsidR="00584069" w:rsidRDefault="00FC4C29">
      <w:pPr>
        <w:spacing w:after="0"/>
        <w:ind w:left="658"/>
      </w:pPr>
      <w:r>
        <w:rPr>
          <w:rFonts w:ascii="Segoe UI" w:eastAsia="Segoe UI" w:hAnsi="Segoe UI" w:cs="Segoe UI"/>
          <w:sz w:val="10"/>
        </w:rPr>
        <w:t xml:space="preserve"> </w:t>
      </w:r>
    </w:p>
    <w:p w:rsidR="00584069" w:rsidRDefault="00FC4C29" w:rsidP="00453038">
      <w:pPr>
        <w:spacing w:after="0" w:line="248" w:lineRule="auto"/>
        <w:ind w:left="653" w:right="153" w:hanging="10"/>
        <w:jc w:val="both"/>
      </w:pPr>
      <w:r>
        <w:rPr>
          <w:rFonts w:ascii="Segoe UI" w:eastAsia="Segoe UI" w:hAnsi="Segoe UI" w:cs="Segoe UI"/>
        </w:rPr>
        <w:t>25.5.</w:t>
      </w:r>
      <w:r>
        <w:rPr>
          <w:rFonts w:ascii="Arial" w:eastAsia="Arial" w:hAnsi="Arial" w:cs="Arial"/>
        </w:rPr>
        <w:t xml:space="preserve"> </w:t>
      </w:r>
      <w:r>
        <w:rPr>
          <w:rFonts w:ascii="Segoe UI" w:eastAsia="Segoe UI" w:hAnsi="Segoe UI" w:cs="Segoe UI"/>
        </w:rPr>
        <w:t xml:space="preserve">Il est établi, séance tenante un procès-verbal </w:t>
      </w:r>
      <w:r w:rsidR="00B27A1A">
        <w:rPr>
          <w:rFonts w:ascii="Segoe UI" w:eastAsia="Segoe UI" w:hAnsi="Segoe UI" w:cs="Segoe UI"/>
        </w:rPr>
        <w:t>d’ouverture</w:t>
      </w:r>
      <w:r>
        <w:rPr>
          <w:rFonts w:ascii="Segoe UI" w:eastAsia="Segoe UI" w:hAnsi="Segoe UI" w:cs="Segoe UI"/>
        </w:rPr>
        <w:t xml:space="preserve"> des plis qui mentionne la recevabilité des offres, leur régularité administrative, leur prix, leurs rabais, et leurs délais ainsi que la composition de la sous-commission </w:t>
      </w:r>
      <w:r w:rsidR="00B27A1A">
        <w:rPr>
          <w:rFonts w:ascii="Segoe UI" w:eastAsia="Segoe UI" w:hAnsi="Segoe UI" w:cs="Segoe UI"/>
        </w:rPr>
        <w:t>d’analyse</w:t>
      </w:r>
      <w:r>
        <w:rPr>
          <w:rFonts w:ascii="Segoe UI" w:eastAsia="Segoe UI" w:hAnsi="Segoe UI" w:cs="Segoe UI"/>
        </w:rPr>
        <w:t xml:space="preserve">. Une copie dudit procès-verbal à laquelle est annexée la feuille de présence est remise à tous les participants à la fin de la séance. </w:t>
      </w:r>
    </w:p>
    <w:p w:rsidR="00584069" w:rsidRDefault="00FC4C29" w:rsidP="00453038">
      <w:pPr>
        <w:spacing w:after="3" w:line="248" w:lineRule="auto"/>
        <w:ind w:left="653" w:right="151" w:hanging="10"/>
        <w:jc w:val="both"/>
      </w:pPr>
      <w:r>
        <w:rPr>
          <w:rFonts w:ascii="Segoe UI" w:eastAsia="Segoe UI" w:hAnsi="Segoe UI" w:cs="Segoe UI"/>
        </w:rPr>
        <w:t>25.6.</w:t>
      </w:r>
      <w:r>
        <w:rPr>
          <w:rFonts w:ascii="Arial" w:eastAsia="Arial" w:hAnsi="Arial" w:cs="Arial"/>
        </w:rPr>
        <w:t xml:space="preserve"> </w:t>
      </w:r>
      <w:r>
        <w:rPr>
          <w:rFonts w:ascii="Segoe UI" w:eastAsia="Segoe UI" w:hAnsi="Segoe UI" w:cs="Segoe UI"/>
        </w:rPr>
        <w:t xml:space="preserve">A la fin de chaque séance </w:t>
      </w:r>
      <w:r w:rsidR="00453038">
        <w:rPr>
          <w:rFonts w:ascii="Segoe UI" w:eastAsia="Segoe UI" w:hAnsi="Segoe UI" w:cs="Segoe UI"/>
        </w:rPr>
        <w:t>d’ouverture</w:t>
      </w:r>
      <w:r>
        <w:rPr>
          <w:rFonts w:ascii="Segoe UI" w:eastAsia="Segoe UI" w:hAnsi="Segoe UI" w:cs="Segoe UI"/>
        </w:rPr>
        <w:t xml:space="preserve"> des plis, le président de la commission met immédiatement à la dispositi</w:t>
      </w:r>
      <w:r w:rsidR="00453038">
        <w:rPr>
          <w:rFonts w:ascii="Segoe UI" w:eastAsia="Segoe UI" w:hAnsi="Segoe UI" w:cs="Segoe UI"/>
        </w:rPr>
        <w:t>on du point focal désigné par l’</w:t>
      </w:r>
      <w:r>
        <w:rPr>
          <w:rFonts w:ascii="Segoe UI" w:eastAsia="Segoe UI" w:hAnsi="Segoe UI" w:cs="Segoe UI"/>
        </w:rPr>
        <w:t xml:space="preserve">ARMP, une copie paraphée des offres des soumissionnaires. </w:t>
      </w:r>
    </w:p>
    <w:p w:rsidR="00584069" w:rsidRDefault="00FC4C29" w:rsidP="00453038">
      <w:pPr>
        <w:spacing w:after="3" w:line="248" w:lineRule="auto"/>
        <w:ind w:left="653" w:right="151" w:hanging="10"/>
        <w:jc w:val="both"/>
      </w:pPr>
      <w:r>
        <w:rPr>
          <w:rFonts w:ascii="Segoe UI" w:eastAsia="Segoe UI" w:hAnsi="Segoe UI" w:cs="Segoe UI"/>
        </w:rPr>
        <w:t>25.7.</w:t>
      </w:r>
      <w:r>
        <w:rPr>
          <w:rFonts w:ascii="Arial" w:eastAsia="Arial" w:hAnsi="Arial" w:cs="Arial"/>
        </w:rPr>
        <w:t xml:space="preserve"> </w:t>
      </w:r>
      <w:r>
        <w:rPr>
          <w:rFonts w:ascii="Segoe UI" w:eastAsia="Segoe UI" w:hAnsi="Segoe UI" w:cs="Segoe UI"/>
        </w:rPr>
        <w:t xml:space="preserve">En cas de recours, tel que prévu par le code des marchés publics, il doit être adressé à </w:t>
      </w:r>
      <w:r w:rsidR="00453038">
        <w:rPr>
          <w:rFonts w:ascii="Segoe UI" w:eastAsia="Segoe UI" w:hAnsi="Segoe UI" w:cs="Segoe UI"/>
        </w:rPr>
        <w:t>l’autorité</w:t>
      </w:r>
      <w:r>
        <w:rPr>
          <w:rFonts w:ascii="Segoe UI" w:eastAsia="Segoe UI" w:hAnsi="Segoe UI" w:cs="Segoe UI"/>
        </w:rPr>
        <w:t xml:space="preserve"> chargée des marchés publics avec copies à </w:t>
      </w:r>
      <w:r w:rsidR="00453038">
        <w:rPr>
          <w:rFonts w:ascii="Segoe UI" w:eastAsia="Segoe UI" w:hAnsi="Segoe UI" w:cs="Segoe UI"/>
        </w:rPr>
        <w:t>l’organisme</w:t>
      </w:r>
      <w:r>
        <w:rPr>
          <w:rFonts w:ascii="Segoe UI" w:eastAsia="Segoe UI" w:hAnsi="Segoe UI" w:cs="Segoe UI"/>
        </w:rPr>
        <w:t xml:space="preserve"> chargé de la régula</w:t>
      </w:r>
      <w:r w:rsidR="00453038">
        <w:rPr>
          <w:rFonts w:ascii="Segoe UI" w:eastAsia="Segoe UI" w:hAnsi="Segoe UI" w:cs="Segoe UI"/>
        </w:rPr>
        <w:t>tion des marchés publics et à l’</w:t>
      </w:r>
      <w:r>
        <w:rPr>
          <w:rFonts w:ascii="Segoe UI" w:eastAsia="Segoe UI" w:hAnsi="Segoe UI" w:cs="Segoe UI"/>
        </w:rPr>
        <w:t xml:space="preserve">Autorité Contractante. </w:t>
      </w:r>
    </w:p>
    <w:p w:rsidR="00584069" w:rsidRDefault="00FC4C29">
      <w:pPr>
        <w:spacing w:after="3" w:line="248" w:lineRule="auto"/>
        <w:ind w:left="653" w:right="151" w:hanging="10"/>
        <w:jc w:val="both"/>
      </w:pPr>
      <w:r>
        <w:rPr>
          <w:rFonts w:ascii="Segoe UI" w:eastAsia="Segoe UI" w:hAnsi="Segoe UI" w:cs="Segoe UI"/>
        </w:rPr>
        <w:t xml:space="preserve">Il doit parvenir dans un délai maximum de trois (03) jours ouvrables après </w:t>
      </w:r>
      <w:r w:rsidR="00453038">
        <w:rPr>
          <w:rFonts w:ascii="Segoe UI" w:eastAsia="Segoe UI" w:hAnsi="Segoe UI" w:cs="Segoe UI"/>
        </w:rPr>
        <w:t>l’ouverture</w:t>
      </w:r>
      <w:r>
        <w:rPr>
          <w:rFonts w:ascii="Segoe UI" w:eastAsia="Segoe UI" w:hAnsi="Segoe UI" w:cs="Segoe UI"/>
        </w:rPr>
        <w:t xml:space="preserve"> des plis, sous la forme </w:t>
      </w:r>
      <w:r w:rsidR="00372FCB">
        <w:rPr>
          <w:rFonts w:ascii="Segoe UI" w:eastAsia="Segoe UI" w:hAnsi="Segoe UI" w:cs="Segoe UI"/>
        </w:rPr>
        <w:t>d’une</w:t>
      </w:r>
      <w:r>
        <w:rPr>
          <w:rFonts w:ascii="Segoe UI" w:eastAsia="Segoe UI" w:hAnsi="Segoe UI" w:cs="Segoe UI"/>
        </w:rPr>
        <w:t xml:space="preserve"> lettre à laquelle est obligatoirement joint un feuillet de la fiche de recours dûment signée par le requérant et, éventuellement, par le président de la commission de passation des marchés. </w:t>
      </w:r>
    </w:p>
    <w:p w:rsidR="00584069" w:rsidRDefault="00372FCB" w:rsidP="00372FCB">
      <w:pPr>
        <w:spacing w:after="3" w:line="248" w:lineRule="auto"/>
        <w:ind w:left="653" w:right="151" w:hanging="10"/>
        <w:jc w:val="both"/>
      </w:pPr>
      <w:r>
        <w:rPr>
          <w:rFonts w:ascii="Segoe UI" w:eastAsia="Segoe UI" w:hAnsi="Segoe UI" w:cs="Segoe UI"/>
        </w:rPr>
        <w:t>L’observateur</w:t>
      </w:r>
      <w:r w:rsidR="00FC4C29">
        <w:rPr>
          <w:rFonts w:ascii="Segoe UI" w:eastAsia="Segoe UI" w:hAnsi="Segoe UI" w:cs="Segoe UI"/>
        </w:rPr>
        <w:t xml:space="preserve"> indépendant annexe à son rapport, le feuillet qui lui a été remis, assorti des commentaires ou des </w:t>
      </w:r>
      <w:r>
        <w:rPr>
          <w:rFonts w:ascii="Segoe UI" w:eastAsia="Segoe UI" w:hAnsi="Segoe UI" w:cs="Segoe UI"/>
        </w:rPr>
        <w:t>observatoires y</w:t>
      </w:r>
      <w:r w:rsidR="00FC4C29">
        <w:rPr>
          <w:rFonts w:ascii="Segoe UI" w:eastAsia="Segoe UI" w:hAnsi="Segoe UI" w:cs="Segoe UI"/>
        </w:rPr>
        <w:t xml:space="preserve"> afférents. </w:t>
      </w:r>
    </w:p>
    <w:p w:rsidR="00584069" w:rsidRDefault="00FC4C29">
      <w:pPr>
        <w:pStyle w:val="Titre4"/>
        <w:ind w:left="653"/>
      </w:pPr>
      <w:r>
        <w:rPr>
          <w:u w:val="single" w:color="000000"/>
        </w:rPr>
        <w:t>Article 26</w:t>
      </w:r>
      <w:r>
        <w:t xml:space="preserve"> : Caractère confidentiel de la procédure </w:t>
      </w:r>
    </w:p>
    <w:p w:rsidR="00584069" w:rsidRDefault="00FC4C29">
      <w:pPr>
        <w:spacing w:after="152"/>
        <w:ind w:left="1366"/>
      </w:pPr>
      <w:r>
        <w:rPr>
          <w:rFonts w:ascii="Segoe UI" w:eastAsia="Segoe UI" w:hAnsi="Segoe UI" w:cs="Segoe UI"/>
          <w:sz w:val="10"/>
        </w:rPr>
        <w:t xml:space="preserve"> </w:t>
      </w:r>
    </w:p>
    <w:p w:rsidR="00584069" w:rsidRDefault="00FC4C29" w:rsidP="00FE1CDB">
      <w:pPr>
        <w:spacing w:after="3" w:line="248" w:lineRule="auto"/>
        <w:ind w:left="653" w:right="151" w:hanging="10"/>
        <w:jc w:val="both"/>
      </w:pPr>
      <w:r>
        <w:rPr>
          <w:rFonts w:ascii="Segoe UI" w:eastAsia="Segoe UI" w:hAnsi="Segoe UI" w:cs="Segoe UI"/>
        </w:rPr>
        <w:lastRenderedPageBreak/>
        <w:t>26.1.</w:t>
      </w:r>
      <w:r>
        <w:rPr>
          <w:rFonts w:ascii="Arial" w:eastAsia="Arial" w:hAnsi="Arial" w:cs="Arial"/>
        </w:rPr>
        <w:t xml:space="preserve"> </w:t>
      </w:r>
      <w:r>
        <w:rPr>
          <w:rFonts w:ascii="Segoe UI" w:eastAsia="Segoe UI" w:hAnsi="Segoe UI" w:cs="Segoe UI"/>
        </w:rPr>
        <w:t xml:space="preserve">Aucune information relative à </w:t>
      </w:r>
      <w:r w:rsidR="00372FCB">
        <w:rPr>
          <w:rFonts w:ascii="Segoe UI" w:eastAsia="Segoe UI" w:hAnsi="Segoe UI" w:cs="Segoe UI"/>
        </w:rPr>
        <w:t>l’examen</w:t>
      </w:r>
      <w:r>
        <w:rPr>
          <w:rFonts w:ascii="Segoe UI" w:eastAsia="Segoe UI" w:hAnsi="Segoe UI" w:cs="Segoe UI"/>
        </w:rPr>
        <w:t xml:space="preserve">, à </w:t>
      </w:r>
      <w:r w:rsidR="00372FCB">
        <w:rPr>
          <w:rFonts w:ascii="Segoe UI" w:eastAsia="Segoe UI" w:hAnsi="Segoe UI" w:cs="Segoe UI"/>
        </w:rPr>
        <w:t>l’évaluation</w:t>
      </w:r>
      <w:r>
        <w:rPr>
          <w:rFonts w:ascii="Segoe UI" w:eastAsia="Segoe UI" w:hAnsi="Segoe UI" w:cs="Segoe UI"/>
        </w:rPr>
        <w:t xml:space="preserve">, à la comparaison des offres, et à la vérification de la qualification des soumissionnaires, et à la recommandation </w:t>
      </w:r>
      <w:r w:rsidR="00372FCB">
        <w:rPr>
          <w:rFonts w:ascii="Segoe UI" w:eastAsia="Segoe UI" w:hAnsi="Segoe UI" w:cs="Segoe UI"/>
        </w:rPr>
        <w:t>d’attribution</w:t>
      </w:r>
      <w:r>
        <w:rPr>
          <w:rFonts w:ascii="Segoe UI" w:eastAsia="Segoe UI" w:hAnsi="Segoe UI" w:cs="Segoe UI"/>
        </w:rPr>
        <w:t xml:space="preserve"> du marché ne sera donnée aux soumissionnaires ni à toute autre personne non concernée par ladite procédure tant que </w:t>
      </w:r>
      <w:r w:rsidR="00372FCB">
        <w:rPr>
          <w:rFonts w:ascii="Segoe UI" w:eastAsia="Segoe UI" w:hAnsi="Segoe UI" w:cs="Segoe UI"/>
        </w:rPr>
        <w:t>l’attribution</w:t>
      </w:r>
      <w:r>
        <w:rPr>
          <w:rFonts w:ascii="Segoe UI" w:eastAsia="Segoe UI" w:hAnsi="Segoe UI" w:cs="Segoe UI"/>
        </w:rPr>
        <w:t xml:space="preserve"> du marché </w:t>
      </w:r>
      <w:r w:rsidR="00372FCB">
        <w:rPr>
          <w:rFonts w:ascii="Segoe UI" w:eastAsia="Segoe UI" w:hAnsi="Segoe UI" w:cs="Segoe UI"/>
        </w:rPr>
        <w:t>n’aura</w:t>
      </w:r>
      <w:r>
        <w:rPr>
          <w:rFonts w:ascii="Segoe UI" w:eastAsia="Segoe UI" w:hAnsi="Segoe UI" w:cs="Segoe UI"/>
        </w:rPr>
        <w:t xml:space="preserve"> pas été rendue publique. </w:t>
      </w:r>
    </w:p>
    <w:p w:rsidR="00584069" w:rsidRDefault="00FC4C29" w:rsidP="00FE1CDB">
      <w:pPr>
        <w:spacing w:after="3" w:line="248" w:lineRule="auto"/>
        <w:ind w:left="653" w:right="151" w:hanging="10"/>
        <w:jc w:val="both"/>
      </w:pPr>
      <w:r>
        <w:rPr>
          <w:rFonts w:ascii="Segoe UI" w:eastAsia="Segoe UI" w:hAnsi="Segoe UI" w:cs="Segoe UI"/>
        </w:rPr>
        <w:t>26.2.</w:t>
      </w:r>
      <w:r>
        <w:rPr>
          <w:rFonts w:ascii="Arial" w:eastAsia="Arial" w:hAnsi="Arial" w:cs="Arial"/>
        </w:rPr>
        <w:t xml:space="preserve"> </w:t>
      </w:r>
      <w:r>
        <w:rPr>
          <w:rFonts w:ascii="Segoe UI" w:eastAsia="Segoe UI" w:hAnsi="Segoe UI" w:cs="Segoe UI"/>
        </w:rPr>
        <w:t xml:space="preserve">Toute tentative faite par un soumissionnaire pour influencer la commission de passation des marchés ou la sous-commission </w:t>
      </w:r>
      <w:r w:rsidR="00372FCB">
        <w:rPr>
          <w:rFonts w:ascii="Segoe UI" w:eastAsia="Segoe UI" w:hAnsi="Segoe UI" w:cs="Segoe UI"/>
        </w:rPr>
        <w:t>d’analyse</w:t>
      </w:r>
      <w:r>
        <w:rPr>
          <w:rFonts w:ascii="Segoe UI" w:eastAsia="Segoe UI" w:hAnsi="Segoe UI" w:cs="Segoe UI"/>
        </w:rPr>
        <w:t xml:space="preserve"> dans </w:t>
      </w:r>
      <w:r w:rsidR="00372FCB">
        <w:rPr>
          <w:rFonts w:ascii="Segoe UI" w:eastAsia="Segoe UI" w:hAnsi="Segoe UI" w:cs="Segoe UI"/>
        </w:rPr>
        <w:t>l’évaluation</w:t>
      </w:r>
      <w:r>
        <w:rPr>
          <w:rFonts w:ascii="Segoe UI" w:eastAsia="Segoe UI" w:hAnsi="Segoe UI" w:cs="Segoe UI"/>
        </w:rPr>
        <w:t xml:space="preserve"> des offres ou </w:t>
      </w:r>
      <w:r w:rsidR="00372FCB">
        <w:rPr>
          <w:rFonts w:ascii="Segoe UI" w:eastAsia="Segoe UI" w:hAnsi="Segoe UI" w:cs="Segoe UI"/>
        </w:rPr>
        <w:t>l’autorité</w:t>
      </w:r>
      <w:r>
        <w:rPr>
          <w:rFonts w:ascii="Segoe UI" w:eastAsia="Segoe UI" w:hAnsi="Segoe UI" w:cs="Segoe UI"/>
        </w:rPr>
        <w:t xml:space="preserve"> Contractante dans la décision </w:t>
      </w:r>
      <w:r w:rsidR="00372FCB">
        <w:rPr>
          <w:rFonts w:ascii="Segoe UI" w:eastAsia="Segoe UI" w:hAnsi="Segoe UI" w:cs="Segoe UI"/>
        </w:rPr>
        <w:t>d’attribution</w:t>
      </w:r>
      <w:r>
        <w:rPr>
          <w:rFonts w:ascii="Segoe UI" w:eastAsia="Segoe UI" w:hAnsi="Segoe UI" w:cs="Segoe UI"/>
        </w:rPr>
        <w:t xml:space="preserve"> peut entraîner le rejet de son offre. </w:t>
      </w:r>
    </w:p>
    <w:p w:rsidR="00584069" w:rsidRDefault="00FC4C29">
      <w:pPr>
        <w:spacing w:after="111" w:line="248" w:lineRule="auto"/>
        <w:ind w:left="653" w:right="151" w:hanging="10"/>
        <w:jc w:val="both"/>
      </w:pPr>
      <w:r>
        <w:rPr>
          <w:rFonts w:ascii="Segoe UI" w:eastAsia="Segoe UI" w:hAnsi="Segoe UI" w:cs="Segoe UI"/>
        </w:rPr>
        <w:t>26.3.</w:t>
      </w:r>
      <w:r>
        <w:rPr>
          <w:rFonts w:ascii="Arial" w:eastAsia="Arial" w:hAnsi="Arial" w:cs="Arial"/>
        </w:rPr>
        <w:t xml:space="preserve"> </w:t>
      </w:r>
      <w:r>
        <w:rPr>
          <w:rFonts w:ascii="Segoe UI" w:eastAsia="Segoe UI" w:hAnsi="Segoe UI" w:cs="Segoe UI"/>
        </w:rPr>
        <w:t xml:space="preserve">Nonobstant les dispositions de </w:t>
      </w:r>
      <w:r w:rsidR="00FE1CDB">
        <w:rPr>
          <w:rFonts w:ascii="Segoe UI" w:eastAsia="Segoe UI" w:hAnsi="Segoe UI" w:cs="Segoe UI"/>
        </w:rPr>
        <w:t>l’alinéa</w:t>
      </w:r>
      <w:r>
        <w:rPr>
          <w:rFonts w:ascii="Segoe UI" w:eastAsia="Segoe UI" w:hAnsi="Segoe UI" w:cs="Segoe UI"/>
        </w:rPr>
        <w:t xml:space="preserve"> 26.2 entre </w:t>
      </w:r>
      <w:r w:rsidR="00FE1CDB">
        <w:rPr>
          <w:rFonts w:ascii="Segoe UI" w:eastAsia="Segoe UI" w:hAnsi="Segoe UI" w:cs="Segoe UI"/>
        </w:rPr>
        <w:t>l’ouverture</w:t>
      </w:r>
      <w:r>
        <w:rPr>
          <w:rFonts w:ascii="Segoe UI" w:eastAsia="Segoe UI" w:hAnsi="Segoe UI" w:cs="Segoe UI"/>
        </w:rPr>
        <w:t xml:space="preserve"> des plis et </w:t>
      </w:r>
      <w:r w:rsidR="00FE1CDB">
        <w:rPr>
          <w:rFonts w:ascii="Segoe UI" w:eastAsia="Segoe UI" w:hAnsi="Segoe UI" w:cs="Segoe UI"/>
        </w:rPr>
        <w:t>l’attribution</w:t>
      </w:r>
      <w:r>
        <w:rPr>
          <w:rFonts w:ascii="Segoe UI" w:eastAsia="Segoe UI" w:hAnsi="Segoe UI" w:cs="Segoe UI"/>
        </w:rPr>
        <w:t xml:space="preserve"> du marché, si un soumissionnaire so</w:t>
      </w:r>
      <w:r w:rsidR="00FE1CDB">
        <w:rPr>
          <w:rFonts w:ascii="Segoe UI" w:eastAsia="Segoe UI" w:hAnsi="Segoe UI" w:cs="Segoe UI"/>
        </w:rPr>
        <w:t>uhaite entrer en contact avec l’</w:t>
      </w:r>
      <w:r>
        <w:rPr>
          <w:rFonts w:ascii="Segoe UI" w:eastAsia="Segoe UI" w:hAnsi="Segoe UI" w:cs="Segoe UI"/>
        </w:rPr>
        <w:t xml:space="preserve">Autorité Contractante pour des motifs ayant trait à son offre, il devra le faire par écrit. </w:t>
      </w:r>
    </w:p>
    <w:p w:rsidR="00584069" w:rsidRDefault="00FC4C29">
      <w:pPr>
        <w:spacing w:after="0"/>
        <w:ind w:left="653" w:hanging="10"/>
      </w:pPr>
      <w:r>
        <w:rPr>
          <w:rFonts w:ascii="Segoe UI" w:eastAsia="Segoe UI" w:hAnsi="Segoe UI" w:cs="Segoe UI"/>
          <w:b/>
          <w:u w:val="single" w:color="000000"/>
        </w:rPr>
        <w:t>Article 27</w:t>
      </w:r>
      <w:r>
        <w:rPr>
          <w:rFonts w:ascii="Segoe UI" w:eastAsia="Segoe UI" w:hAnsi="Segoe UI" w:cs="Segoe UI"/>
          <w:b/>
        </w:rPr>
        <w:t xml:space="preserve"> : Eclaircissements sur les offres et contacts avec l’Autorité Contractante. </w:t>
      </w:r>
    </w:p>
    <w:p w:rsidR="00584069" w:rsidRDefault="00FC4C29">
      <w:pPr>
        <w:spacing w:after="155"/>
        <w:ind w:left="1366"/>
      </w:pPr>
      <w:r>
        <w:rPr>
          <w:rFonts w:ascii="Segoe UI" w:eastAsia="Segoe UI" w:hAnsi="Segoe UI" w:cs="Segoe UI"/>
          <w:sz w:val="10"/>
        </w:rPr>
        <w:t xml:space="preserve"> </w:t>
      </w:r>
    </w:p>
    <w:p w:rsidR="00584069" w:rsidRDefault="00FC4C29">
      <w:pPr>
        <w:spacing w:after="3" w:line="248" w:lineRule="auto"/>
        <w:ind w:left="653" w:right="151" w:hanging="10"/>
        <w:jc w:val="both"/>
      </w:pPr>
      <w:r>
        <w:rPr>
          <w:rFonts w:ascii="Segoe UI" w:eastAsia="Segoe UI" w:hAnsi="Segoe UI" w:cs="Segoe UI"/>
        </w:rPr>
        <w:t>27.1.</w:t>
      </w:r>
      <w:r>
        <w:rPr>
          <w:rFonts w:ascii="Arial" w:eastAsia="Arial" w:hAnsi="Arial" w:cs="Arial"/>
        </w:rPr>
        <w:t xml:space="preserve"> </w:t>
      </w:r>
      <w:r>
        <w:rPr>
          <w:rFonts w:ascii="Segoe UI" w:eastAsia="Segoe UI" w:hAnsi="Segoe UI" w:cs="Segoe UI"/>
        </w:rPr>
        <w:t xml:space="preserve">Pour faciliter </w:t>
      </w:r>
      <w:r w:rsidR="00FE1CDB">
        <w:rPr>
          <w:rFonts w:ascii="Segoe UI" w:eastAsia="Segoe UI" w:hAnsi="Segoe UI" w:cs="Segoe UI"/>
        </w:rPr>
        <w:t>l’examen</w:t>
      </w:r>
      <w:r>
        <w:rPr>
          <w:rFonts w:ascii="Segoe UI" w:eastAsia="Segoe UI" w:hAnsi="Segoe UI" w:cs="Segoe UI"/>
        </w:rPr>
        <w:t xml:space="preserve">, </w:t>
      </w:r>
      <w:r w:rsidR="00FE1CDB">
        <w:rPr>
          <w:rFonts w:ascii="Segoe UI" w:eastAsia="Segoe UI" w:hAnsi="Segoe UI" w:cs="Segoe UI"/>
        </w:rPr>
        <w:t>l’évaluation</w:t>
      </w:r>
      <w:r>
        <w:rPr>
          <w:rFonts w:ascii="Segoe UI" w:eastAsia="Segoe UI" w:hAnsi="Segoe UI" w:cs="Segoe UI"/>
        </w:rPr>
        <w:t xml:space="preserve"> et la comparaison des offres, le Président de la Commission de Passation des Marchés peut, </w:t>
      </w:r>
      <w:r w:rsidR="00FE1CDB">
        <w:rPr>
          <w:rFonts w:ascii="Segoe UI" w:eastAsia="Segoe UI" w:hAnsi="Segoe UI" w:cs="Segoe UI"/>
        </w:rPr>
        <w:t>s’il</w:t>
      </w:r>
      <w:r>
        <w:rPr>
          <w:rFonts w:ascii="Segoe UI" w:eastAsia="Segoe UI" w:hAnsi="Segoe UI" w:cs="Segoe UI"/>
        </w:rPr>
        <w:t xml:space="preserve"> le désire, demander à tout soumissionnaire de donner des éclaircissements sur son offre. La demande </w:t>
      </w:r>
      <w:r w:rsidR="002365C0">
        <w:rPr>
          <w:rFonts w:ascii="Segoe UI" w:eastAsia="Segoe UI" w:hAnsi="Segoe UI" w:cs="Segoe UI"/>
        </w:rPr>
        <w:t>d’éclaircissements</w:t>
      </w:r>
      <w:r>
        <w:rPr>
          <w:rFonts w:ascii="Segoe UI" w:eastAsia="Segoe UI" w:hAnsi="Segoe UI" w:cs="Segoe UI"/>
        </w:rPr>
        <w:t xml:space="preserve"> et la réponse qui lui est apportée sont formulées par écrit, mais aucun changement du montant ou du contenu de la soumission </w:t>
      </w:r>
      <w:r w:rsidR="002365C0">
        <w:rPr>
          <w:rFonts w:ascii="Segoe UI" w:eastAsia="Segoe UI" w:hAnsi="Segoe UI" w:cs="Segoe UI"/>
        </w:rPr>
        <w:t>n’est</w:t>
      </w:r>
      <w:r>
        <w:rPr>
          <w:rFonts w:ascii="Segoe UI" w:eastAsia="Segoe UI" w:hAnsi="Segoe UI" w:cs="Segoe UI"/>
        </w:rPr>
        <w:t xml:space="preserve"> recherché, offert ou autorisé, sauf si </w:t>
      </w:r>
      <w:r w:rsidR="002365C0">
        <w:rPr>
          <w:rFonts w:ascii="Segoe UI" w:eastAsia="Segoe UI" w:hAnsi="Segoe UI" w:cs="Segoe UI"/>
        </w:rPr>
        <w:t>c’est</w:t>
      </w:r>
      <w:r>
        <w:rPr>
          <w:rFonts w:ascii="Segoe UI" w:eastAsia="Segoe UI" w:hAnsi="Segoe UI" w:cs="Segoe UI"/>
        </w:rPr>
        <w:t xml:space="preserve"> nécessaire pour confirmer la correction </w:t>
      </w:r>
      <w:r w:rsidR="002365C0">
        <w:rPr>
          <w:rFonts w:ascii="Segoe UI" w:eastAsia="Segoe UI" w:hAnsi="Segoe UI" w:cs="Segoe UI"/>
        </w:rPr>
        <w:t>d’erreurs</w:t>
      </w:r>
      <w:r>
        <w:rPr>
          <w:rFonts w:ascii="Segoe UI" w:eastAsia="Segoe UI" w:hAnsi="Segoe UI" w:cs="Segoe UI"/>
        </w:rPr>
        <w:t xml:space="preserve"> de calcul découvertes par la sous-commission </w:t>
      </w:r>
      <w:r w:rsidR="002365C0">
        <w:rPr>
          <w:rFonts w:ascii="Segoe UI" w:eastAsia="Segoe UI" w:hAnsi="Segoe UI" w:cs="Segoe UI"/>
        </w:rPr>
        <w:t>d’analyse</w:t>
      </w:r>
      <w:r>
        <w:rPr>
          <w:rFonts w:ascii="Segoe UI" w:eastAsia="Segoe UI" w:hAnsi="Segoe UI" w:cs="Segoe UI"/>
        </w:rPr>
        <w:t xml:space="preserve"> lors de </w:t>
      </w:r>
      <w:r w:rsidR="002365C0">
        <w:rPr>
          <w:rFonts w:ascii="Segoe UI" w:eastAsia="Segoe UI" w:hAnsi="Segoe UI" w:cs="Segoe UI"/>
        </w:rPr>
        <w:t>l’évaluation</w:t>
      </w:r>
      <w:r>
        <w:rPr>
          <w:rFonts w:ascii="Segoe UI" w:eastAsia="Segoe UI" w:hAnsi="Segoe UI" w:cs="Segoe UI"/>
        </w:rPr>
        <w:t xml:space="preserve"> des soumissions conformément aux dispositions de </w:t>
      </w:r>
      <w:r w:rsidR="002365C0">
        <w:rPr>
          <w:rFonts w:ascii="Segoe UI" w:eastAsia="Segoe UI" w:hAnsi="Segoe UI" w:cs="Segoe UI"/>
        </w:rPr>
        <w:t>l’article</w:t>
      </w:r>
      <w:r>
        <w:rPr>
          <w:rFonts w:ascii="Segoe UI" w:eastAsia="Segoe UI" w:hAnsi="Segoe UI" w:cs="Segoe UI"/>
        </w:rPr>
        <w:t xml:space="preserve"> 29 du RGAO. </w:t>
      </w:r>
    </w:p>
    <w:p w:rsidR="00584069" w:rsidRDefault="00FC4C29">
      <w:pPr>
        <w:spacing w:after="155"/>
        <w:ind w:left="658"/>
      </w:pPr>
      <w:r>
        <w:rPr>
          <w:rFonts w:ascii="Segoe UI" w:eastAsia="Segoe UI" w:hAnsi="Segoe UI" w:cs="Segoe UI"/>
          <w:sz w:val="10"/>
        </w:rPr>
        <w:t xml:space="preserve"> </w:t>
      </w:r>
    </w:p>
    <w:p w:rsidR="00584069" w:rsidRDefault="00FC4C29">
      <w:pPr>
        <w:spacing w:after="3" w:line="248" w:lineRule="auto"/>
        <w:ind w:left="653" w:right="151" w:hanging="10"/>
        <w:jc w:val="both"/>
      </w:pPr>
      <w:r>
        <w:rPr>
          <w:rFonts w:ascii="Segoe UI" w:eastAsia="Segoe UI" w:hAnsi="Segoe UI" w:cs="Segoe UI"/>
        </w:rPr>
        <w:t>27.2.</w:t>
      </w:r>
      <w:r>
        <w:rPr>
          <w:rFonts w:ascii="Arial" w:eastAsia="Arial" w:hAnsi="Arial" w:cs="Arial"/>
        </w:rPr>
        <w:t xml:space="preserve"> </w:t>
      </w:r>
      <w:r>
        <w:rPr>
          <w:rFonts w:ascii="Segoe UI" w:eastAsia="Segoe UI" w:hAnsi="Segoe UI" w:cs="Segoe UI"/>
        </w:rPr>
        <w:t xml:space="preserve">Sous réserve des dispositions de </w:t>
      </w:r>
      <w:r w:rsidR="002365C0">
        <w:rPr>
          <w:rFonts w:ascii="Segoe UI" w:eastAsia="Segoe UI" w:hAnsi="Segoe UI" w:cs="Segoe UI"/>
        </w:rPr>
        <w:t>l’alinéa</w:t>
      </w:r>
      <w:r>
        <w:rPr>
          <w:rFonts w:ascii="Segoe UI" w:eastAsia="Segoe UI" w:hAnsi="Segoe UI" w:cs="Segoe UI"/>
        </w:rPr>
        <w:t xml:space="preserve"> 1 susvisé, les soumissionnaires ne contacteront pas les membres de la commission des marchés et de la sous-commission pour des questions ayant trait à leurs offres, entre </w:t>
      </w:r>
      <w:r w:rsidR="002365C0">
        <w:rPr>
          <w:rFonts w:ascii="Segoe UI" w:eastAsia="Segoe UI" w:hAnsi="Segoe UI" w:cs="Segoe UI"/>
        </w:rPr>
        <w:t>l’ouverture</w:t>
      </w:r>
      <w:r>
        <w:rPr>
          <w:rFonts w:ascii="Segoe UI" w:eastAsia="Segoe UI" w:hAnsi="Segoe UI" w:cs="Segoe UI"/>
        </w:rPr>
        <w:t xml:space="preserve"> des plis et </w:t>
      </w:r>
      <w:r w:rsidR="002365C0">
        <w:rPr>
          <w:rFonts w:ascii="Segoe UI" w:eastAsia="Segoe UI" w:hAnsi="Segoe UI" w:cs="Segoe UI"/>
        </w:rPr>
        <w:t>l’attribution</w:t>
      </w:r>
      <w:r>
        <w:rPr>
          <w:rFonts w:ascii="Segoe UI" w:eastAsia="Segoe UI" w:hAnsi="Segoe UI" w:cs="Segoe UI"/>
        </w:rPr>
        <w:t xml:space="preserve"> du marché. </w:t>
      </w:r>
    </w:p>
    <w:p w:rsidR="00584069" w:rsidRDefault="00FC4C29">
      <w:pPr>
        <w:spacing w:after="116"/>
        <w:ind w:left="658"/>
      </w:pPr>
      <w:r>
        <w:rPr>
          <w:rFonts w:ascii="Segoe UI" w:eastAsia="Segoe UI" w:hAnsi="Segoe UI" w:cs="Segoe UI"/>
          <w:b/>
          <w:sz w:val="10"/>
        </w:rPr>
        <w:t xml:space="preserve"> </w:t>
      </w:r>
    </w:p>
    <w:p w:rsidR="00584069" w:rsidRDefault="00FC4C29">
      <w:pPr>
        <w:pStyle w:val="Titre4"/>
        <w:ind w:left="653"/>
      </w:pPr>
      <w:r>
        <w:rPr>
          <w:u w:val="single" w:color="000000"/>
        </w:rPr>
        <w:t>Article 28</w:t>
      </w:r>
      <w:r>
        <w:rPr>
          <w:b w:val="0"/>
        </w:rPr>
        <w:t xml:space="preserve"> : </w:t>
      </w:r>
      <w:r>
        <w:t xml:space="preserve">Détermination de la conformité des offres </w:t>
      </w:r>
    </w:p>
    <w:p w:rsidR="00584069" w:rsidRDefault="00FC4C29">
      <w:pPr>
        <w:spacing w:after="152"/>
        <w:ind w:left="658"/>
      </w:pPr>
      <w:r>
        <w:rPr>
          <w:rFonts w:ascii="Segoe UI" w:eastAsia="Segoe UI" w:hAnsi="Segoe UI" w:cs="Segoe UI"/>
          <w:b/>
          <w:sz w:val="10"/>
        </w:rPr>
        <w:t xml:space="preserve"> </w:t>
      </w:r>
    </w:p>
    <w:p w:rsidR="00584069" w:rsidRDefault="00FC4C29">
      <w:pPr>
        <w:spacing w:after="3" w:line="248" w:lineRule="auto"/>
        <w:ind w:left="653" w:right="151" w:hanging="10"/>
        <w:jc w:val="both"/>
      </w:pPr>
      <w:r>
        <w:rPr>
          <w:rFonts w:ascii="Segoe UI" w:eastAsia="Segoe UI" w:hAnsi="Segoe UI" w:cs="Segoe UI"/>
        </w:rPr>
        <w:t>28.1.</w:t>
      </w:r>
      <w:r>
        <w:rPr>
          <w:rFonts w:ascii="Arial" w:eastAsia="Arial" w:hAnsi="Arial" w:cs="Arial"/>
        </w:rPr>
        <w:t xml:space="preserve"> </w:t>
      </w:r>
      <w:r>
        <w:rPr>
          <w:rFonts w:ascii="Segoe UI" w:eastAsia="Segoe UI" w:hAnsi="Segoe UI" w:cs="Segoe UI"/>
        </w:rPr>
        <w:t xml:space="preserve">La sous-commission </w:t>
      </w:r>
      <w:r w:rsidR="002365C0">
        <w:rPr>
          <w:rFonts w:ascii="Segoe UI" w:eastAsia="Segoe UI" w:hAnsi="Segoe UI" w:cs="Segoe UI"/>
        </w:rPr>
        <w:t>d’analyse</w:t>
      </w:r>
      <w:r>
        <w:rPr>
          <w:rFonts w:ascii="Segoe UI" w:eastAsia="Segoe UI" w:hAnsi="Segoe UI" w:cs="Segoe UI"/>
        </w:rPr>
        <w:t xml:space="preserve"> procèdera à un examen détaillé des offres pour déterminer si elles sont complètes, si les garanties exigées ont été fournies, si les documents ont été correctement signés, et si les offres sont </w:t>
      </w:r>
      <w:r w:rsidR="002365C0">
        <w:rPr>
          <w:rFonts w:ascii="Segoe UI" w:eastAsia="Segoe UI" w:hAnsi="Segoe UI" w:cs="Segoe UI"/>
        </w:rPr>
        <w:t>d’une</w:t>
      </w:r>
      <w:r>
        <w:rPr>
          <w:rFonts w:ascii="Segoe UI" w:eastAsia="Segoe UI" w:hAnsi="Segoe UI" w:cs="Segoe UI"/>
        </w:rPr>
        <w:t xml:space="preserve"> façon générale en bon ordre. </w:t>
      </w:r>
    </w:p>
    <w:p w:rsidR="00584069" w:rsidRDefault="00FC4C29">
      <w:pPr>
        <w:spacing w:after="0"/>
        <w:ind w:left="1366"/>
      </w:pPr>
      <w:r>
        <w:rPr>
          <w:rFonts w:ascii="Segoe UI" w:eastAsia="Segoe UI" w:hAnsi="Segoe UI" w:cs="Segoe UI"/>
          <w:sz w:val="10"/>
        </w:rPr>
        <w:t xml:space="preserve"> </w:t>
      </w:r>
    </w:p>
    <w:p w:rsidR="00584069" w:rsidRDefault="00FC4C29">
      <w:pPr>
        <w:spacing w:after="3" w:line="248" w:lineRule="auto"/>
        <w:ind w:left="653" w:right="151" w:hanging="10"/>
        <w:jc w:val="both"/>
      </w:pPr>
      <w:r>
        <w:rPr>
          <w:rFonts w:ascii="Segoe UI" w:eastAsia="Segoe UI" w:hAnsi="Segoe UI" w:cs="Segoe UI"/>
        </w:rPr>
        <w:t>28.2.</w:t>
      </w:r>
      <w:r>
        <w:rPr>
          <w:rFonts w:ascii="Arial" w:eastAsia="Arial" w:hAnsi="Arial" w:cs="Arial"/>
        </w:rPr>
        <w:t xml:space="preserve"> </w:t>
      </w:r>
      <w:r>
        <w:rPr>
          <w:rFonts w:ascii="Segoe UI" w:eastAsia="Segoe UI" w:hAnsi="Segoe UI" w:cs="Segoe UI"/>
        </w:rPr>
        <w:t xml:space="preserve">La sous-commission </w:t>
      </w:r>
      <w:r w:rsidR="002365C0">
        <w:rPr>
          <w:rFonts w:ascii="Segoe UI" w:eastAsia="Segoe UI" w:hAnsi="Segoe UI" w:cs="Segoe UI"/>
        </w:rPr>
        <w:t>d’analyse</w:t>
      </w:r>
      <w:r>
        <w:rPr>
          <w:rFonts w:ascii="Segoe UI" w:eastAsia="Segoe UI" w:hAnsi="Segoe UI" w:cs="Segoe UI"/>
        </w:rPr>
        <w:t xml:space="preserve"> déterminera si </w:t>
      </w:r>
      <w:r w:rsidR="002365C0">
        <w:rPr>
          <w:rFonts w:ascii="Segoe UI" w:eastAsia="Segoe UI" w:hAnsi="Segoe UI" w:cs="Segoe UI"/>
        </w:rPr>
        <w:t>l’offre</w:t>
      </w:r>
      <w:r>
        <w:rPr>
          <w:rFonts w:ascii="Segoe UI" w:eastAsia="Segoe UI" w:hAnsi="Segoe UI" w:cs="Segoe UI"/>
        </w:rPr>
        <w:t xml:space="preserve"> est conforme pour </w:t>
      </w:r>
      <w:r w:rsidR="002365C0">
        <w:rPr>
          <w:rFonts w:ascii="Segoe UI" w:eastAsia="Segoe UI" w:hAnsi="Segoe UI" w:cs="Segoe UI"/>
        </w:rPr>
        <w:t>l’essentiel</w:t>
      </w:r>
      <w:r>
        <w:rPr>
          <w:rFonts w:ascii="Segoe UI" w:eastAsia="Segoe UI" w:hAnsi="Segoe UI" w:cs="Segoe UI"/>
        </w:rPr>
        <w:t xml:space="preserve"> aux dispositions du Dossier </w:t>
      </w:r>
      <w:r w:rsidR="002365C0">
        <w:rPr>
          <w:rFonts w:ascii="Segoe UI" w:eastAsia="Segoe UI" w:hAnsi="Segoe UI" w:cs="Segoe UI"/>
        </w:rPr>
        <w:t>d’appel</w:t>
      </w:r>
      <w:r>
        <w:rPr>
          <w:rFonts w:ascii="Segoe UI" w:eastAsia="Segoe UI" w:hAnsi="Segoe UI" w:cs="Segoe UI"/>
        </w:rPr>
        <w:t xml:space="preserve"> </w:t>
      </w:r>
      <w:r w:rsidR="002365C0">
        <w:rPr>
          <w:rFonts w:ascii="Segoe UI" w:eastAsia="Segoe UI" w:hAnsi="Segoe UI" w:cs="Segoe UI"/>
        </w:rPr>
        <w:t>d’offres</w:t>
      </w:r>
      <w:r>
        <w:rPr>
          <w:rFonts w:ascii="Segoe UI" w:eastAsia="Segoe UI" w:hAnsi="Segoe UI" w:cs="Segoe UI"/>
        </w:rPr>
        <w:t xml:space="preserve"> en se basant sur son contenu sans avoir recours à des éléments de preuve extrinsèques. </w:t>
      </w:r>
    </w:p>
    <w:p w:rsidR="00584069" w:rsidRDefault="00FC4C29">
      <w:pPr>
        <w:spacing w:after="155"/>
        <w:ind w:left="658"/>
      </w:pPr>
      <w:r>
        <w:rPr>
          <w:rFonts w:ascii="Segoe UI" w:eastAsia="Segoe UI" w:hAnsi="Segoe UI" w:cs="Segoe UI"/>
          <w:sz w:val="10"/>
        </w:rPr>
        <w:t xml:space="preserve"> </w:t>
      </w:r>
    </w:p>
    <w:p w:rsidR="00584069" w:rsidRDefault="00FC4C29">
      <w:pPr>
        <w:tabs>
          <w:tab w:val="center" w:pos="884"/>
          <w:tab w:val="center" w:pos="4501"/>
        </w:tabs>
        <w:spacing w:after="3" w:line="248" w:lineRule="auto"/>
      </w:pPr>
      <w:r>
        <w:tab/>
      </w:r>
      <w:r>
        <w:rPr>
          <w:rFonts w:ascii="Segoe UI" w:eastAsia="Segoe UI" w:hAnsi="Segoe UI" w:cs="Segoe UI"/>
        </w:rPr>
        <w:t>28.3.</w:t>
      </w:r>
      <w:r>
        <w:rPr>
          <w:rFonts w:ascii="Arial" w:eastAsia="Arial" w:hAnsi="Arial" w:cs="Arial"/>
        </w:rPr>
        <w:t xml:space="preserve"> </w:t>
      </w:r>
      <w:r>
        <w:rPr>
          <w:rFonts w:ascii="Arial" w:eastAsia="Arial" w:hAnsi="Arial" w:cs="Arial"/>
        </w:rPr>
        <w:tab/>
      </w:r>
      <w:r>
        <w:rPr>
          <w:rFonts w:ascii="Segoe UI" w:eastAsia="Segoe UI" w:hAnsi="Segoe UI" w:cs="Segoe UI"/>
        </w:rPr>
        <w:t xml:space="preserve">Une offre conforme pour </w:t>
      </w:r>
      <w:r w:rsidR="002365C0">
        <w:rPr>
          <w:rFonts w:ascii="Segoe UI" w:eastAsia="Segoe UI" w:hAnsi="Segoe UI" w:cs="Segoe UI"/>
        </w:rPr>
        <w:t>l’essentiel</w:t>
      </w:r>
      <w:r>
        <w:rPr>
          <w:rFonts w:ascii="Segoe UI" w:eastAsia="Segoe UI" w:hAnsi="Segoe UI" w:cs="Segoe UI"/>
        </w:rPr>
        <w:t xml:space="preserve"> au Dossier </w:t>
      </w:r>
      <w:r w:rsidR="002365C0">
        <w:rPr>
          <w:rFonts w:ascii="Segoe UI" w:eastAsia="Segoe UI" w:hAnsi="Segoe UI" w:cs="Segoe UI"/>
        </w:rPr>
        <w:t>d’appel</w:t>
      </w:r>
      <w:r>
        <w:rPr>
          <w:rFonts w:ascii="Segoe UI" w:eastAsia="Segoe UI" w:hAnsi="Segoe UI" w:cs="Segoe UI"/>
        </w:rPr>
        <w:t xml:space="preserve"> </w:t>
      </w:r>
      <w:r w:rsidR="002365C0">
        <w:rPr>
          <w:rFonts w:ascii="Segoe UI" w:eastAsia="Segoe UI" w:hAnsi="Segoe UI" w:cs="Segoe UI"/>
        </w:rPr>
        <w:t>d’offres</w:t>
      </w:r>
      <w:r>
        <w:rPr>
          <w:rFonts w:ascii="Segoe UI" w:eastAsia="Segoe UI" w:hAnsi="Segoe UI" w:cs="Segoe UI"/>
        </w:rPr>
        <w:t xml:space="preserve"> : </w:t>
      </w:r>
    </w:p>
    <w:p w:rsidR="00584069" w:rsidRDefault="002365C0">
      <w:pPr>
        <w:numPr>
          <w:ilvl w:val="0"/>
          <w:numId w:val="31"/>
        </w:numPr>
        <w:spacing w:after="27" w:line="248" w:lineRule="auto"/>
        <w:ind w:right="153" w:hanging="360"/>
        <w:jc w:val="both"/>
      </w:pPr>
      <w:r>
        <w:rPr>
          <w:rFonts w:ascii="Segoe UI" w:eastAsia="Segoe UI" w:hAnsi="Segoe UI" w:cs="Segoe UI"/>
        </w:rPr>
        <w:t>Est</w:t>
      </w:r>
      <w:r w:rsidR="00FC4C29">
        <w:rPr>
          <w:rFonts w:ascii="Segoe UI" w:eastAsia="Segoe UI" w:hAnsi="Segoe UI" w:cs="Segoe UI"/>
        </w:rPr>
        <w:t xml:space="preserve"> une offre qui respecte tous les termes, conditions, et spécifications du dossier </w:t>
      </w:r>
      <w:r>
        <w:rPr>
          <w:rFonts w:ascii="Segoe UI" w:eastAsia="Segoe UI" w:hAnsi="Segoe UI" w:cs="Segoe UI"/>
        </w:rPr>
        <w:t>d’appel</w:t>
      </w:r>
      <w:r w:rsidR="00FC4C29">
        <w:rPr>
          <w:rFonts w:ascii="Segoe UI" w:eastAsia="Segoe UI" w:hAnsi="Segoe UI" w:cs="Segoe UI"/>
        </w:rPr>
        <w:t xml:space="preserve"> </w:t>
      </w:r>
      <w:r>
        <w:rPr>
          <w:rFonts w:ascii="Segoe UI" w:eastAsia="Segoe UI" w:hAnsi="Segoe UI" w:cs="Segoe UI"/>
        </w:rPr>
        <w:t>d’offres</w:t>
      </w:r>
      <w:r w:rsidR="00FC4C29">
        <w:rPr>
          <w:rFonts w:ascii="Segoe UI" w:eastAsia="Segoe UI" w:hAnsi="Segoe UI" w:cs="Segoe UI"/>
        </w:rPr>
        <w:t xml:space="preserve">, sans divergence ni réserve de </w:t>
      </w:r>
      <w:r>
        <w:rPr>
          <w:rFonts w:ascii="Segoe UI" w:eastAsia="Segoe UI" w:hAnsi="Segoe UI" w:cs="Segoe UI"/>
        </w:rPr>
        <w:t>l’autorité</w:t>
      </w:r>
      <w:r w:rsidR="00FC4C29">
        <w:rPr>
          <w:rFonts w:ascii="Segoe UI" w:eastAsia="Segoe UI" w:hAnsi="Segoe UI" w:cs="Segoe UI"/>
        </w:rPr>
        <w:t xml:space="preserve"> Contractante ou ses obligations au titre du marché. </w:t>
      </w:r>
    </w:p>
    <w:p w:rsidR="00584069" w:rsidRDefault="00FC4C29">
      <w:pPr>
        <w:numPr>
          <w:ilvl w:val="0"/>
          <w:numId w:val="31"/>
        </w:numPr>
        <w:spacing w:after="0" w:line="248" w:lineRule="auto"/>
        <w:ind w:right="153" w:hanging="360"/>
        <w:jc w:val="both"/>
      </w:pPr>
      <w:r>
        <w:rPr>
          <w:rFonts w:ascii="Segoe UI" w:eastAsia="Segoe UI" w:hAnsi="Segoe UI" w:cs="Segoe UI"/>
        </w:rPr>
        <w:t xml:space="preserve">Est telle que sa correction affecterait injustement la compétitivité des autres soumissionnaires qui ont présenté des offres conformes pour </w:t>
      </w:r>
      <w:r w:rsidR="002365C0">
        <w:rPr>
          <w:rFonts w:ascii="Segoe UI" w:eastAsia="Segoe UI" w:hAnsi="Segoe UI" w:cs="Segoe UI"/>
        </w:rPr>
        <w:t>l’essentiel</w:t>
      </w:r>
      <w:r>
        <w:rPr>
          <w:rFonts w:ascii="Segoe UI" w:eastAsia="Segoe UI" w:hAnsi="Segoe UI" w:cs="Segoe UI"/>
        </w:rPr>
        <w:t xml:space="preserve"> du Dossier </w:t>
      </w:r>
      <w:r w:rsidR="002365C0">
        <w:rPr>
          <w:rFonts w:ascii="Segoe UI" w:eastAsia="Segoe UI" w:hAnsi="Segoe UI" w:cs="Segoe UI"/>
        </w:rPr>
        <w:t>d’appel</w:t>
      </w:r>
      <w:r>
        <w:rPr>
          <w:rFonts w:ascii="Segoe UI" w:eastAsia="Segoe UI" w:hAnsi="Segoe UI" w:cs="Segoe UI"/>
        </w:rPr>
        <w:t xml:space="preserve"> </w:t>
      </w:r>
      <w:r w:rsidR="002365C0">
        <w:rPr>
          <w:rFonts w:ascii="Segoe UI" w:eastAsia="Segoe UI" w:hAnsi="Segoe UI" w:cs="Segoe UI"/>
        </w:rPr>
        <w:t>d’offres</w:t>
      </w:r>
      <w:r>
        <w:rPr>
          <w:rFonts w:ascii="Segoe UI" w:eastAsia="Segoe UI" w:hAnsi="Segoe UI" w:cs="Segoe UI"/>
        </w:rPr>
        <w:t xml:space="preserve">. </w:t>
      </w:r>
    </w:p>
    <w:p w:rsidR="00584069" w:rsidRDefault="00FC4C29">
      <w:pPr>
        <w:spacing w:after="155"/>
        <w:ind w:left="2098"/>
      </w:pPr>
      <w:r>
        <w:rPr>
          <w:rFonts w:ascii="Segoe UI" w:eastAsia="Segoe UI" w:hAnsi="Segoe UI" w:cs="Segoe UI"/>
          <w:sz w:val="10"/>
        </w:rPr>
        <w:t xml:space="preserve"> </w:t>
      </w:r>
    </w:p>
    <w:p w:rsidR="00584069" w:rsidRDefault="00FC4C29">
      <w:pPr>
        <w:numPr>
          <w:ilvl w:val="1"/>
          <w:numId w:val="32"/>
        </w:numPr>
        <w:spacing w:after="3" w:line="248" w:lineRule="auto"/>
        <w:ind w:right="151" w:hanging="10"/>
        <w:jc w:val="both"/>
      </w:pPr>
      <w:r>
        <w:rPr>
          <w:rFonts w:ascii="Segoe UI" w:eastAsia="Segoe UI" w:hAnsi="Segoe UI" w:cs="Segoe UI"/>
        </w:rPr>
        <w:t xml:space="preserve">Si une offre </w:t>
      </w:r>
      <w:r w:rsidR="002365C0">
        <w:rPr>
          <w:rFonts w:ascii="Segoe UI" w:eastAsia="Segoe UI" w:hAnsi="Segoe UI" w:cs="Segoe UI"/>
        </w:rPr>
        <w:t>n’est</w:t>
      </w:r>
      <w:r>
        <w:rPr>
          <w:rFonts w:ascii="Segoe UI" w:eastAsia="Segoe UI" w:hAnsi="Segoe UI" w:cs="Segoe UI"/>
        </w:rPr>
        <w:t xml:space="preserve"> pas conforme pour </w:t>
      </w:r>
      <w:r w:rsidR="002365C0">
        <w:rPr>
          <w:rFonts w:ascii="Segoe UI" w:eastAsia="Segoe UI" w:hAnsi="Segoe UI" w:cs="Segoe UI"/>
        </w:rPr>
        <w:t>l’essentiel</w:t>
      </w:r>
      <w:r>
        <w:rPr>
          <w:rFonts w:ascii="Segoe UI" w:eastAsia="Segoe UI" w:hAnsi="Segoe UI" w:cs="Segoe UI"/>
        </w:rPr>
        <w:t xml:space="preserve">, elle sera écartée par la commission des marchés compétente et ne pourra être par la suite rendue conforme. </w:t>
      </w:r>
    </w:p>
    <w:p w:rsidR="00584069" w:rsidRDefault="00FC4C29">
      <w:pPr>
        <w:spacing w:after="116"/>
        <w:ind w:left="1366"/>
      </w:pPr>
      <w:r>
        <w:rPr>
          <w:rFonts w:ascii="Segoe UI" w:eastAsia="Segoe UI" w:hAnsi="Segoe UI" w:cs="Segoe UI"/>
          <w:sz w:val="10"/>
        </w:rPr>
        <w:lastRenderedPageBreak/>
        <w:t xml:space="preserve"> </w:t>
      </w:r>
    </w:p>
    <w:p w:rsidR="00584069" w:rsidRDefault="002365C0">
      <w:pPr>
        <w:numPr>
          <w:ilvl w:val="1"/>
          <w:numId w:val="32"/>
        </w:numPr>
        <w:spacing w:after="111" w:line="248" w:lineRule="auto"/>
        <w:ind w:right="151" w:hanging="10"/>
        <w:jc w:val="both"/>
      </w:pPr>
      <w:r>
        <w:rPr>
          <w:rFonts w:ascii="Segoe UI" w:eastAsia="Segoe UI" w:hAnsi="Segoe UI" w:cs="Segoe UI"/>
        </w:rPr>
        <w:t>L’autorité</w:t>
      </w:r>
      <w:r w:rsidR="00FC4C29">
        <w:rPr>
          <w:rFonts w:ascii="Segoe UI" w:eastAsia="Segoe UI" w:hAnsi="Segoe UI" w:cs="Segoe UI"/>
        </w:rPr>
        <w:t xml:space="preserve"> Contractante se réserve le droit </w:t>
      </w:r>
      <w:r>
        <w:rPr>
          <w:rFonts w:ascii="Segoe UI" w:eastAsia="Segoe UI" w:hAnsi="Segoe UI" w:cs="Segoe UI"/>
        </w:rPr>
        <w:t>d’accepter</w:t>
      </w:r>
      <w:r w:rsidR="00FC4C29">
        <w:rPr>
          <w:rFonts w:ascii="Segoe UI" w:eastAsia="Segoe UI" w:hAnsi="Segoe UI" w:cs="Segoe UI"/>
        </w:rPr>
        <w:t xml:space="preserve"> ou de rejeter toute modification, divergence ou réserve. Les modifications, divergences, variantes et autres facteurs dépassant les exigences du Dossier </w:t>
      </w:r>
      <w:r>
        <w:rPr>
          <w:rFonts w:ascii="Segoe UI" w:eastAsia="Segoe UI" w:hAnsi="Segoe UI" w:cs="Segoe UI"/>
        </w:rPr>
        <w:t>d’appel</w:t>
      </w:r>
      <w:r w:rsidR="00FC4C29">
        <w:rPr>
          <w:rFonts w:ascii="Segoe UI" w:eastAsia="Segoe UI" w:hAnsi="Segoe UI" w:cs="Segoe UI"/>
        </w:rPr>
        <w:t xml:space="preserve"> </w:t>
      </w:r>
      <w:r>
        <w:rPr>
          <w:rFonts w:ascii="Segoe UI" w:eastAsia="Segoe UI" w:hAnsi="Segoe UI" w:cs="Segoe UI"/>
        </w:rPr>
        <w:t>d’offres</w:t>
      </w:r>
      <w:r w:rsidR="00FC4C29">
        <w:rPr>
          <w:rFonts w:ascii="Segoe UI" w:eastAsia="Segoe UI" w:hAnsi="Segoe UI" w:cs="Segoe UI"/>
        </w:rPr>
        <w:t xml:space="preserve"> ne doivent pas être pris en compte lors de </w:t>
      </w:r>
      <w:r>
        <w:rPr>
          <w:rFonts w:ascii="Segoe UI" w:eastAsia="Segoe UI" w:hAnsi="Segoe UI" w:cs="Segoe UI"/>
        </w:rPr>
        <w:t>l’évaluation</w:t>
      </w:r>
      <w:r w:rsidR="00FC4C29">
        <w:rPr>
          <w:rFonts w:ascii="Segoe UI" w:eastAsia="Segoe UI" w:hAnsi="Segoe UI" w:cs="Segoe UI"/>
        </w:rPr>
        <w:t xml:space="preserve"> des offres. </w:t>
      </w:r>
    </w:p>
    <w:p w:rsidR="00584069" w:rsidRDefault="00FC4C29">
      <w:pPr>
        <w:pStyle w:val="Titre4"/>
        <w:ind w:left="653"/>
      </w:pPr>
      <w:r>
        <w:rPr>
          <w:u w:val="single" w:color="000000"/>
        </w:rPr>
        <w:t>Article 29</w:t>
      </w:r>
      <w:r>
        <w:t xml:space="preserve"> : Qualification du soumissionnaire </w:t>
      </w:r>
    </w:p>
    <w:p w:rsidR="00584069" w:rsidRDefault="00FC4C29">
      <w:pPr>
        <w:spacing w:after="116"/>
        <w:ind w:left="1366"/>
      </w:pPr>
      <w:r>
        <w:rPr>
          <w:rFonts w:ascii="Segoe UI" w:eastAsia="Segoe UI" w:hAnsi="Segoe UI" w:cs="Segoe UI"/>
          <w:sz w:val="10"/>
        </w:rPr>
        <w:t xml:space="preserve"> </w:t>
      </w:r>
    </w:p>
    <w:p w:rsidR="00584069" w:rsidRDefault="00FC4C29">
      <w:pPr>
        <w:spacing w:after="3" w:line="248" w:lineRule="auto"/>
        <w:ind w:left="653" w:right="151" w:hanging="10"/>
        <w:jc w:val="both"/>
      </w:pPr>
      <w:r>
        <w:rPr>
          <w:rFonts w:ascii="Segoe UI" w:eastAsia="Segoe UI" w:hAnsi="Segoe UI" w:cs="Segoe UI"/>
        </w:rPr>
        <w:t xml:space="preserve">La sous-commission </w:t>
      </w:r>
      <w:r w:rsidR="002365C0">
        <w:rPr>
          <w:rFonts w:ascii="Segoe UI" w:eastAsia="Segoe UI" w:hAnsi="Segoe UI" w:cs="Segoe UI"/>
        </w:rPr>
        <w:t>s’assurera</w:t>
      </w:r>
      <w:r>
        <w:rPr>
          <w:rFonts w:ascii="Segoe UI" w:eastAsia="Segoe UI" w:hAnsi="Segoe UI" w:cs="Segoe UI"/>
        </w:rPr>
        <w:t xml:space="preserve"> que le soumissionnaire retenu pour avoir soumis </w:t>
      </w:r>
      <w:r w:rsidR="002365C0">
        <w:rPr>
          <w:rFonts w:ascii="Segoe UI" w:eastAsia="Segoe UI" w:hAnsi="Segoe UI" w:cs="Segoe UI"/>
        </w:rPr>
        <w:t>l’offre</w:t>
      </w:r>
      <w:r>
        <w:rPr>
          <w:rFonts w:ascii="Segoe UI" w:eastAsia="Segoe UI" w:hAnsi="Segoe UI" w:cs="Segoe UI"/>
        </w:rPr>
        <w:t xml:space="preserve"> substantiellement conforme aux dispositions du dossier </w:t>
      </w:r>
      <w:r w:rsidR="002365C0">
        <w:rPr>
          <w:rFonts w:ascii="Segoe UI" w:eastAsia="Segoe UI" w:hAnsi="Segoe UI" w:cs="Segoe UI"/>
        </w:rPr>
        <w:t>d’appel</w:t>
      </w:r>
      <w:r>
        <w:rPr>
          <w:rFonts w:ascii="Segoe UI" w:eastAsia="Segoe UI" w:hAnsi="Segoe UI" w:cs="Segoe UI"/>
        </w:rPr>
        <w:t xml:space="preserve"> </w:t>
      </w:r>
      <w:r w:rsidR="002365C0">
        <w:rPr>
          <w:rFonts w:ascii="Segoe UI" w:eastAsia="Segoe UI" w:hAnsi="Segoe UI" w:cs="Segoe UI"/>
        </w:rPr>
        <w:t>d’offres</w:t>
      </w:r>
      <w:r>
        <w:rPr>
          <w:rFonts w:ascii="Segoe UI" w:eastAsia="Segoe UI" w:hAnsi="Segoe UI" w:cs="Segoe UI"/>
        </w:rPr>
        <w:t xml:space="preserve">, satisfait aux critères de qualification stipulés à </w:t>
      </w:r>
      <w:r w:rsidR="002365C0">
        <w:rPr>
          <w:rFonts w:ascii="Segoe UI" w:eastAsia="Segoe UI" w:hAnsi="Segoe UI" w:cs="Segoe UI"/>
        </w:rPr>
        <w:t>l’article</w:t>
      </w:r>
      <w:r>
        <w:rPr>
          <w:rFonts w:ascii="Segoe UI" w:eastAsia="Segoe UI" w:hAnsi="Segoe UI" w:cs="Segoe UI"/>
        </w:rPr>
        <w:t xml:space="preserve"> 6 du RPAO. Il est essentiel </w:t>
      </w:r>
      <w:r w:rsidR="002365C0">
        <w:rPr>
          <w:rFonts w:ascii="Segoe UI" w:eastAsia="Segoe UI" w:hAnsi="Segoe UI" w:cs="Segoe UI"/>
        </w:rPr>
        <w:t>d’éviter</w:t>
      </w:r>
      <w:r>
        <w:rPr>
          <w:rFonts w:ascii="Segoe UI" w:eastAsia="Segoe UI" w:hAnsi="Segoe UI" w:cs="Segoe UI"/>
        </w:rPr>
        <w:t xml:space="preserve"> tout arbitraire dans la détermination de la qualification. </w:t>
      </w:r>
    </w:p>
    <w:p w:rsidR="00584069" w:rsidRDefault="00FC4C29">
      <w:pPr>
        <w:spacing w:after="114"/>
        <w:ind w:left="658"/>
      </w:pPr>
      <w:r>
        <w:rPr>
          <w:rFonts w:ascii="Segoe UI" w:eastAsia="Segoe UI" w:hAnsi="Segoe UI" w:cs="Segoe UI"/>
          <w:b/>
          <w:sz w:val="10"/>
        </w:rPr>
        <w:t xml:space="preserve"> </w:t>
      </w:r>
    </w:p>
    <w:p w:rsidR="00584069" w:rsidRDefault="00FC4C29">
      <w:pPr>
        <w:pStyle w:val="Titre4"/>
        <w:ind w:left="653"/>
      </w:pPr>
      <w:r>
        <w:rPr>
          <w:u w:val="single" w:color="000000"/>
        </w:rPr>
        <w:t>Article 30</w:t>
      </w:r>
      <w:r>
        <w:t xml:space="preserve"> : Correction des erreurs </w:t>
      </w:r>
    </w:p>
    <w:p w:rsidR="00584069" w:rsidRDefault="00FC4C29">
      <w:pPr>
        <w:spacing w:after="152"/>
        <w:ind w:left="1366"/>
      </w:pPr>
      <w:r>
        <w:rPr>
          <w:rFonts w:ascii="Segoe UI" w:eastAsia="Segoe UI" w:hAnsi="Segoe UI" w:cs="Segoe UI"/>
          <w:sz w:val="10"/>
        </w:rPr>
        <w:t xml:space="preserve"> </w:t>
      </w:r>
    </w:p>
    <w:p w:rsidR="00584069" w:rsidRDefault="00FC4C29">
      <w:pPr>
        <w:spacing w:after="3" w:line="248" w:lineRule="auto"/>
        <w:ind w:left="653" w:right="151" w:hanging="10"/>
        <w:jc w:val="both"/>
      </w:pPr>
      <w:r>
        <w:rPr>
          <w:rFonts w:ascii="Segoe UI" w:eastAsia="Segoe UI" w:hAnsi="Segoe UI" w:cs="Segoe UI"/>
        </w:rPr>
        <w:t>30.1.</w:t>
      </w:r>
      <w:r>
        <w:rPr>
          <w:rFonts w:ascii="Arial" w:eastAsia="Arial" w:hAnsi="Arial" w:cs="Arial"/>
        </w:rPr>
        <w:t xml:space="preserve"> </w:t>
      </w:r>
      <w:r>
        <w:rPr>
          <w:rFonts w:ascii="Segoe UI" w:eastAsia="Segoe UI" w:hAnsi="Segoe UI" w:cs="Segoe UI"/>
        </w:rPr>
        <w:t xml:space="preserve">La sous-commission </w:t>
      </w:r>
      <w:r w:rsidR="002365C0">
        <w:rPr>
          <w:rFonts w:ascii="Segoe UI" w:eastAsia="Segoe UI" w:hAnsi="Segoe UI" w:cs="Segoe UI"/>
        </w:rPr>
        <w:t>d’analyse</w:t>
      </w:r>
      <w:r>
        <w:rPr>
          <w:rFonts w:ascii="Segoe UI" w:eastAsia="Segoe UI" w:hAnsi="Segoe UI" w:cs="Segoe UI"/>
        </w:rPr>
        <w:t xml:space="preserve"> vérifiera les offres reconnues conformes pour </w:t>
      </w:r>
      <w:r w:rsidR="002365C0">
        <w:rPr>
          <w:rFonts w:ascii="Segoe UI" w:eastAsia="Segoe UI" w:hAnsi="Segoe UI" w:cs="Segoe UI"/>
        </w:rPr>
        <w:t>l’essentiel</w:t>
      </w:r>
      <w:r>
        <w:rPr>
          <w:rFonts w:ascii="Segoe UI" w:eastAsia="Segoe UI" w:hAnsi="Segoe UI" w:cs="Segoe UI"/>
        </w:rPr>
        <w:t xml:space="preserve"> au dossier </w:t>
      </w:r>
      <w:r w:rsidR="002365C0">
        <w:rPr>
          <w:rFonts w:ascii="Segoe UI" w:eastAsia="Segoe UI" w:hAnsi="Segoe UI" w:cs="Segoe UI"/>
        </w:rPr>
        <w:t>d’appel</w:t>
      </w:r>
      <w:r>
        <w:rPr>
          <w:rFonts w:ascii="Segoe UI" w:eastAsia="Segoe UI" w:hAnsi="Segoe UI" w:cs="Segoe UI"/>
        </w:rPr>
        <w:t xml:space="preserve"> </w:t>
      </w:r>
      <w:r w:rsidR="002365C0">
        <w:rPr>
          <w:rFonts w:ascii="Segoe UI" w:eastAsia="Segoe UI" w:hAnsi="Segoe UI" w:cs="Segoe UI"/>
        </w:rPr>
        <w:t>d’offres</w:t>
      </w:r>
      <w:r>
        <w:rPr>
          <w:rFonts w:ascii="Segoe UI" w:eastAsia="Segoe UI" w:hAnsi="Segoe UI" w:cs="Segoe UI"/>
        </w:rPr>
        <w:t xml:space="preserve"> pour en rectifier les erreurs de calcul éventuelles. La sous-commission </w:t>
      </w:r>
      <w:r w:rsidR="002365C0">
        <w:rPr>
          <w:rFonts w:ascii="Segoe UI" w:eastAsia="Segoe UI" w:hAnsi="Segoe UI" w:cs="Segoe UI"/>
        </w:rPr>
        <w:t>d’analyse</w:t>
      </w:r>
      <w:r>
        <w:rPr>
          <w:rFonts w:ascii="Segoe UI" w:eastAsia="Segoe UI" w:hAnsi="Segoe UI" w:cs="Segoe UI"/>
        </w:rPr>
        <w:t xml:space="preserve"> corrigera les erreurs de la façon suivante :  </w:t>
      </w:r>
    </w:p>
    <w:p w:rsidR="00584069" w:rsidRDefault="00FC4C29">
      <w:pPr>
        <w:spacing w:after="155"/>
        <w:ind w:left="1366"/>
      </w:pPr>
      <w:r>
        <w:rPr>
          <w:rFonts w:ascii="Segoe UI" w:eastAsia="Segoe UI" w:hAnsi="Segoe UI" w:cs="Segoe UI"/>
          <w:sz w:val="10"/>
        </w:rPr>
        <w:t xml:space="preserve"> </w:t>
      </w:r>
    </w:p>
    <w:p w:rsidR="00584069" w:rsidRDefault="002365C0">
      <w:pPr>
        <w:numPr>
          <w:ilvl w:val="0"/>
          <w:numId w:val="33"/>
        </w:numPr>
        <w:spacing w:after="0" w:line="248" w:lineRule="auto"/>
        <w:ind w:right="153" w:hanging="360"/>
        <w:jc w:val="both"/>
      </w:pPr>
      <w:r>
        <w:rPr>
          <w:rFonts w:ascii="Segoe UI" w:eastAsia="Segoe UI" w:hAnsi="Segoe UI" w:cs="Segoe UI"/>
        </w:rPr>
        <w:t>S’il</w:t>
      </w:r>
      <w:r w:rsidR="00FC4C29">
        <w:rPr>
          <w:rFonts w:ascii="Segoe UI" w:eastAsia="Segoe UI" w:hAnsi="Segoe UI" w:cs="Segoe UI"/>
        </w:rPr>
        <w:t xml:space="preserve"> y a contradiction entre le prix unitaire et le prix total obtenu en multipliant le prix unitaire par les quantités, le prix unitaire fera foi et le prix total sera corrigé, à moins que, de </w:t>
      </w:r>
      <w:r>
        <w:rPr>
          <w:rFonts w:ascii="Segoe UI" w:eastAsia="Segoe UI" w:hAnsi="Segoe UI" w:cs="Segoe UI"/>
        </w:rPr>
        <w:t>l’avis</w:t>
      </w:r>
      <w:r w:rsidR="00FC4C29">
        <w:rPr>
          <w:rFonts w:ascii="Segoe UI" w:eastAsia="Segoe UI" w:hAnsi="Segoe UI" w:cs="Segoe UI"/>
        </w:rPr>
        <w:t xml:space="preserve"> de la sous-commission </w:t>
      </w:r>
      <w:r>
        <w:rPr>
          <w:rFonts w:ascii="Segoe UI" w:eastAsia="Segoe UI" w:hAnsi="Segoe UI" w:cs="Segoe UI"/>
        </w:rPr>
        <w:t>d’analyse</w:t>
      </w:r>
      <w:r w:rsidR="00FC4C29">
        <w:rPr>
          <w:rFonts w:ascii="Segoe UI" w:eastAsia="Segoe UI" w:hAnsi="Segoe UI" w:cs="Segoe UI"/>
        </w:rPr>
        <w:t xml:space="preserve">, la virgule des décimales du prix unitaire soit manifestement mal placés auquel cas le prix indiqué prévaudra et le prix unitaire sera corrigé ; </w:t>
      </w:r>
    </w:p>
    <w:p w:rsidR="00584069" w:rsidRDefault="00FC4C29">
      <w:pPr>
        <w:spacing w:after="155"/>
        <w:ind w:left="2074"/>
      </w:pPr>
      <w:r>
        <w:rPr>
          <w:rFonts w:ascii="Segoe UI" w:eastAsia="Segoe UI" w:hAnsi="Segoe UI" w:cs="Segoe UI"/>
          <w:sz w:val="10"/>
        </w:rPr>
        <w:t xml:space="preserve"> </w:t>
      </w:r>
    </w:p>
    <w:p w:rsidR="00584069" w:rsidRDefault="00FC4C29">
      <w:pPr>
        <w:numPr>
          <w:ilvl w:val="0"/>
          <w:numId w:val="33"/>
        </w:numPr>
        <w:spacing w:after="3" w:line="248" w:lineRule="auto"/>
        <w:ind w:right="153" w:hanging="360"/>
        <w:jc w:val="both"/>
      </w:pPr>
      <w:r>
        <w:rPr>
          <w:rFonts w:ascii="Segoe UI" w:eastAsia="Segoe UI" w:hAnsi="Segoe UI" w:cs="Segoe UI"/>
        </w:rPr>
        <w:t xml:space="preserve">Si le total obtenu par addition ou soustraction des sous totaux </w:t>
      </w:r>
      <w:r w:rsidR="002365C0">
        <w:rPr>
          <w:rFonts w:ascii="Segoe UI" w:eastAsia="Segoe UI" w:hAnsi="Segoe UI" w:cs="Segoe UI"/>
        </w:rPr>
        <w:t>n’est</w:t>
      </w:r>
      <w:r>
        <w:rPr>
          <w:rFonts w:ascii="Segoe UI" w:eastAsia="Segoe UI" w:hAnsi="Segoe UI" w:cs="Segoe UI"/>
        </w:rPr>
        <w:t xml:space="preserve"> pas exact, les sous totaux feront foi et le total sera corrigé ; </w:t>
      </w:r>
    </w:p>
    <w:p w:rsidR="00584069" w:rsidRDefault="00FC4C29">
      <w:pPr>
        <w:spacing w:after="155"/>
        <w:ind w:left="658"/>
      </w:pPr>
      <w:r>
        <w:rPr>
          <w:rFonts w:ascii="Segoe UI" w:eastAsia="Segoe UI" w:hAnsi="Segoe UI" w:cs="Segoe UI"/>
          <w:sz w:val="10"/>
        </w:rPr>
        <w:t xml:space="preserve"> </w:t>
      </w:r>
    </w:p>
    <w:p w:rsidR="00584069" w:rsidRDefault="002365C0">
      <w:pPr>
        <w:numPr>
          <w:ilvl w:val="0"/>
          <w:numId w:val="33"/>
        </w:numPr>
        <w:spacing w:after="0" w:line="248" w:lineRule="auto"/>
        <w:ind w:right="153" w:hanging="360"/>
        <w:jc w:val="both"/>
      </w:pPr>
      <w:r>
        <w:rPr>
          <w:rFonts w:ascii="Segoe UI" w:eastAsia="Segoe UI" w:hAnsi="Segoe UI" w:cs="Segoe UI"/>
        </w:rPr>
        <w:t>S’il</w:t>
      </w:r>
      <w:r w:rsidR="00FC4C29">
        <w:rPr>
          <w:rFonts w:ascii="Segoe UI" w:eastAsia="Segoe UI" w:hAnsi="Segoe UI" w:cs="Segoe UI"/>
        </w:rPr>
        <w:t xml:space="preserve"> y a contradiction entre le prix indiqué en lettres et en chiffres, le montant en lettres fera foi, à moins que ce montant soit lié à une erreur arithmétique confirmée par le sous détail dudit prix, auquel cas le montant en chiffres prévaudra sous réserve des alinéas (a) et (b) ci-dessus. </w:t>
      </w:r>
    </w:p>
    <w:p w:rsidR="00584069" w:rsidRDefault="00FC4C29">
      <w:pPr>
        <w:spacing w:after="152"/>
        <w:ind w:left="1378"/>
      </w:pPr>
      <w:r>
        <w:rPr>
          <w:rFonts w:ascii="Segoe UI" w:eastAsia="Segoe UI" w:hAnsi="Segoe UI" w:cs="Segoe UI"/>
          <w:sz w:val="10"/>
        </w:rPr>
        <w:t xml:space="preserve"> </w:t>
      </w:r>
    </w:p>
    <w:p w:rsidR="00584069" w:rsidRDefault="00FC4C29">
      <w:pPr>
        <w:numPr>
          <w:ilvl w:val="1"/>
          <w:numId w:val="34"/>
        </w:numPr>
        <w:spacing w:after="3" w:line="248" w:lineRule="auto"/>
        <w:ind w:right="151" w:hanging="10"/>
        <w:jc w:val="both"/>
      </w:pPr>
      <w:r>
        <w:rPr>
          <w:rFonts w:ascii="Segoe UI" w:eastAsia="Segoe UI" w:hAnsi="Segoe UI" w:cs="Segoe UI"/>
        </w:rPr>
        <w:t xml:space="preserve">Le montant figurant dans la soumission sera corrigé par la sous-commission </w:t>
      </w:r>
      <w:r w:rsidR="002365C0">
        <w:rPr>
          <w:rFonts w:ascii="Segoe UI" w:eastAsia="Segoe UI" w:hAnsi="Segoe UI" w:cs="Segoe UI"/>
        </w:rPr>
        <w:t>d’analyse</w:t>
      </w:r>
      <w:r>
        <w:rPr>
          <w:rFonts w:ascii="Segoe UI" w:eastAsia="Segoe UI" w:hAnsi="Segoe UI" w:cs="Segoe UI"/>
        </w:rPr>
        <w:t xml:space="preserve">, conformément à la procédure de correction </w:t>
      </w:r>
      <w:r w:rsidR="002365C0">
        <w:rPr>
          <w:rFonts w:ascii="Segoe UI" w:eastAsia="Segoe UI" w:hAnsi="Segoe UI" w:cs="Segoe UI"/>
        </w:rPr>
        <w:t>d’erreurs</w:t>
      </w:r>
      <w:r>
        <w:rPr>
          <w:rFonts w:ascii="Segoe UI" w:eastAsia="Segoe UI" w:hAnsi="Segoe UI" w:cs="Segoe UI"/>
        </w:rPr>
        <w:t xml:space="preserve"> susmentionnée et, avec la confirmation du soumissionnaire, ledit montant sera réputé </w:t>
      </w:r>
      <w:r w:rsidR="002365C0">
        <w:rPr>
          <w:rFonts w:ascii="Segoe UI" w:eastAsia="Segoe UI" w:hAnsi="Segoe UI" w:cs="Segoe UI"/>
        </w:rPr>
        <w:t>l’engager.</w:t>
      </w:r>
      <w:r>
        <w:rPr>
          <w:rFonts w:ascii="Segoe UI" w:eastAsia="Segoe UI" w:hAnsi="Segoe UI" w:cs="Segoe UI"/>
        </w:rPr>
        <w:t xml:space="preserve"> </w:t>
      </w:r>
    </w:p>
    <w:p w:rsidR="00584069" w:rsidRDefault="00FC4C29">
      <w:pPr>
        <w:spacing w:after="152"/>
        <w:ind w:left="658"/>
      </w:pPr>
      <w:r>
        <w:rPr>
          <w:rFonts w:ascii="Segoe UI" w:eastAsia="Segoe UI" w:hAnsi="Segoe UI" w:cs="Segoe UI"/>
          <w:sz w:val="10"/>
        </w:rPr>
        <w:t xml:space="preserve"> </w:t>
      </w:r>
    </w:p>
    <w:p w:rsidR="00584069" w:rsidRDefault="00FC4C29" w:rsidP="00BB2C34">
      <w:pPr>
        <w:numPr>
          <w:ilvl w:val="1"/>
          <w:numId w:val="34"/>
        </w:numPr>
        <w:spacing w:after="3" w:line="248" w:lineRule="auto"/>
        <w:ind w:right="151" w:hanging="10"/>
        <w:jc w:val="both"/>
      </w:pPr>
      <w:r>
        <w:rPr>
          <w:rFonts w:ascii="Segoe UI" w:eastAsia="Segoe UI" w:hAnsi="Segoe UI" w:cs="Segoe UI"/>
        </w:rPr>
        <w:t xml:space="preserve">Si le soumissionnaire ayant présenté </w:t>
      </w:r>
      <w:r w:rsidR="002365C0">
        <w:rPr>
          <w:rFonts w:ascii="Segoe UI" w:eastAsia="Segoe UI" w:hAnsi="Segoe UI" w:cs="Segoe UI"/>
        </w:rPr>
        <w:t>l’offre</w:t>
      </w:r>
      <w:r>
        <w:rPr>
          <w:rFonts w:ascii="Segoe UI" w:eastAsia="Segoe UI" w:hAnsi="Segoe UI" w:cs="Segoe UI"/>
        </w:rPr>
        <w:t xml:space="preserve"> évaluée la moins-disante, </w:t>
      </w:r>
      <w:r w:rsidR="002365C0">
        <w:rPr>
          <w:rFonts w:ascii="Segoe UI" w:eastAsia="Segoe UI" w:hAnsi="Segoe UI" w:cs="Segoe UI"/>
        </w:rPr>
        <w:t>n’accepte</w:t>
      </w:r>
      <w:r>
        <w:rPr>
          <w:rFonts w:ascii="Segoe UI" w:eastAsia="Segoe UI" w:hAnsi="Segoe UI" w:cs="Segoe UI"/>
        </w:rPr>
        <w:t xml:space="preserve"> pas les corrections apportées, son offre sera écartée et sa garantie pourra être saisie. </w:t>
      </w:r>
    </w:p>
    <w:p w:rsidR="00584069" w:rsidRDefault="00FC4C29">
      <w:pPr>
        <w:spacing w:after="0"/>
        <w:ind w:left="658"/>
      </w:pPr>
      <w:r>
        <w:rPr>
          <w:rFonts w:ascii="Segoe UI" w:eastAsia="Segoe UI" w:hAnsi="Segoe UI" w:cs="Segoe UI"/>
          <w:b/>
        </w:rPr>
        <w:t xml:space="preserve"> </w:t>
      </w:r>
    </w:p>
    <w:p w:rsidR="00584069" w:rsidRDefault="00FC4C29">
      <w:pPr>
        <w:pStyle w:val="Titre4"/>
        <w:ind w:left="653"/>
      </w:pPr>
      <w:r>
        <w:rPr>
          <w:u w:val="single" w:color="000000"/>
        </w:rPr>
        <w:t>Article 31</w:t>
      </w:r>
      <w:r>
        <w:t xml:space="preserve"> : Conversion en une seule monnaie </w:t>
      </w:r>
    </w:p>
    <w:p w:rsidR="00584069" w:rsidRDefault="00FC4C29">
      <w:pPr>
        <w:spacing w:after="130"/>
        <w:ind w:left="1366"/>
      </w:pPr>
      <w:r>
        <w:rPr>
          <w:rFonts w:ascii="Segoe UI" w:eastAsia="Segoe UI" w:hAnsi="Segoe UI" w:cs="Segoe UI"/>
          <w:sz w:val="10"/>
        </w:rPr>
        <w:t xml:space="preserve"> </w:t>
      </w:r>
    </w:p>
    <w:p w:rsidR="00584069" w:rsidRDefault="00FC4C29">
      <w:pPr>
        <w:spacing w:after="5" w:line="249" w:lineRule="auto"/>
        <w:ind w:left="653" w:right="155" w:hanging="10"/>
        <w:jc w:val="both"/>
      </w:pPr>
      <w:r>
        <w:rPr>
          <w:rFonts w:ascii="Segoe UI" w:eastAsia="Segoe UI" w:hAnsi="Segoe UI" w:cs="Segoe UI"/>
        </w:rPr>
        <w:t xml:space="preserve">31.1.  Pour </w:t>
      </w:r>
      <w:r>
        <w:rPr>
          <w:rFonts w:ascii="Segoe UI" w:eastAsia="Segoe UI" w:hAnsi="Segoe UI" w:cs="Segoe UI"/>
          <w:sz w:val="20"/>
        </w:rPr>
        <w:t xml:space="preserve">faciliter </w:t>
      </w:r>
      <w:r w:rsidR="002365C0">
        <w:rPr>
          <w:rFonts w:ascii="Segoe UI" w:eastAsia="Segoe UI" w:hAnsi="Segoe UI" w:cs="Segoe UI"/>
          <w:sz w:val="20"/>
        </w:rPr>
        <w:t>l’évaluation</w:t>
      </w:r>
      <w:r>
        <w:rPr>
          <w:rFonts w:ascii="Segoe UI" w:eastAsia="Segoe UI" w:hAnsi="Segoe UI" w:cs="Segoe UI"/>
          <w:sz w:val="20"/>
        </w:rPr>
        <w:t xml:space="preserve"> et la comparaison des offres, la sous-commission </w:t>
      </w:r>
      <w:r w:rsidR="002365C0">
        <w:rPr>
          <w:rFonts w:ascii="Segoe UI" w:eastAsia="Segoe UI" w:hAnsi="Segoe UI" w:cs="Segoe UI"/>
          <w:sz w:val="20"/>
        </w:rPr>
        <w:t>d’analyse</w:t>
      </w:r>
      <w:r>
        <w:rPr>
          <w:rFonts w:ascii="Segoe UI" w:eastAsia="Segoe UI" w:hAnsi="Segoe UI" w:cs="Segoe UI"/>
          <w:sz w:val="20"/>
        </w:rPr>
        <w:t xml:space="preserve"> convertira les prix des offres exprimés dans les diverses monnaies dans lesquelles le montant de </w:t>
      </w:r>
      <w:r w:rsidR="002365C0">
        <w:rPr>
          <w:rFonts w:ascii="Segoe UI" w:eastAsia="Segoe UI" w:hAnsi="Segoe UI" w:cs="Segoe UI"/>
          <w:sz w:val="20"/>
        </w:rPr>
        <w:t>l’offre</w:t>
      </w:r>
      <w:r>
        <w:rPr>
          <w:rFonts w:ascii="Segoe UI" w:eastAsia="Segoe UI" w:hAnsi="Segoe UI" w:cs="Segoe UI"/>
          <w:sz w:val="20"/>
        </w:rPr>
        <w:t xml:space="preserve"> est payable en francs CFA. </w:t>
      </w:r>
    </w:p>
    <w:p w:rsidR="00584069" w:rsidRDefault="00FC4C29">
      <w:pPr>
        <w:spacing w:after="158"/>
        <w:ind w:left="1366"/>
      </w:pPr>
      <w:r>
        <w:rPr>
          <w:rFonts w:ascii="Segoe UI" w:eastAsia="Segoe UI" w:hAnsi="Segoe UI" w:cs="Segoe UI"/>
          <w:sz w:val="8"/>
        </w:rPr>
        <w:lastRenderedPageBreak/>
        <w:t xml:space="preserve"> </w:t>
      </w:r>
    </w:p>
    <w:p w:rsidR="00584069" w:rsidRDefault="00FC4C29">
      <w:pPr>
        <w:spacing w:after="0" w:line="249" w:lineRule="auto"/>
        <w:ind w:left="653" w:right="157" w:hanging="10"/>
        <w:jc w:val="both"/>
      </w:pPr>
      <w:r>
        <w:rPr>
          <w:rFonts w:ascii="Segoe UI" w:eastAsia="Segoe UI" w:hAnsi="Segoe UI" w:cs="Segoe UI"/>
          <w:sz w:val="20"/>
        </w:rPr>
        <w:t>31.2.</w:t>
      </w:r>
      <w:r>
        <w:rPr>
          <w:rFonts w:ascii="Arial" w:eastAsia="Arial" w:hAnsi="Arial" w:cs="Arial"/>
          <w:sz w:val="20"/>
        </w:rPr>
        <w:t xml:space="preserve"> </w:t>
      </w:r>
      <w:r>
        <w:rPr>
          <w:rFonts w:ascii="Segoe UI" w:eastAsia="Segoe UI" w:hAnsi="Segoe UI" w:cs="Segoe UI"/>
          <w:sz w:val="20"/>
        </w:rPr>
        <w:t xml:space="preserve">La conversion se fera en utilisant le cours vendeur fixé par la Banque des Etats de </w:t>
      </w:r>
      <w:r w:rsidR="002365C0">
        <w:rPr>
          <w:rFonts w:ascii="Segoe UI" w:eastAsia="Segoe UI" w:hAnsi="Segoe UI" w:cs="Segoe UI"/>
          <w:sz w:val="20"/>
        </w:rPr>
        <w:t>l’Afrique</w:t>
      </w:r>
      <w:r>
        <w:rPr>
          <w:rFonts w:ascii="Segoe UI" w:eastAsia="Segoe UI" w:hAnsi="Segoe UI" w:cs="Segoe UI"/>
          <w:sz w:val="20"/>
        </w:rPr>
        <w:t xml:space="preserve"> Centrale (BEAC), dans les conditions définies par le RPAO. </w:t>
      </w:r>
    </w:p>
    <w:p w:rsidR="00584069" w:rsidRDefault="00FC4C29">
      <w:pPr>
        <w:spacing w:after="123"/>
        <w:ind w:left="1366"/>
      </w:pPr>
      <w:r>
        <w:rPr>
          <w:rFonts w:ascii="Segoe UI" w:eastAsia="Segoe UI" w:hAnsi="Segoe UI" w:cs="Segoe UI"/>
          <w:sz w:val="8"/>
        </w:rPr>
        <w:t xml:space="preserve"> </w:t>
      </w:r>
    </w:p>
    <w:p w:rsidR="00584069" w:rsidRDefault="00FC4C29">
      <w:pPr>
        <w:pStyle w:val="Titre5"/>
        <w:spacing w:after="9"/>
        <w:ind w:left="653" w:right="129"/>
      </w:pPr>
      <w:r>
        <w:rPr>
          <w:u w:val="single" w:color="000000"/>
        </w:rPr>
        <w:t>Article 32</w:t>
      </w:r>
      <w:r>
        <w:t xml:space="preserve"> : Evaluation et comparaison des offres au plan financier </w:t>
      </w:r>
    </w:p>
    <w:p w:rsidR="00584069" w:rsidRDefault="00FC4C29">
      <w:pPr>
        <w:spacing w:after="121"/>
        <w:ind w:left="658"/>
      </w:pPr>
      <w:r>
        <w:rPr>
          <w:rFonts w:ascii="Segoe UI" w:eastAsia="Segoe UI" w:hAnsi="Segoe UI" w:cs="Segoe UI"/>
          <w:sz w:val="8"/>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32.1. Seules les offres reconnues conformes, selon les dispositions de </w:t>
      </w:r>
      <w:r w:rsidR="002365C0">
        <w:rPr>
          <w:rFonts w:ascii="Segoe UI" w:eastAsia="Segoe UI" w:hAnsi="Segoe UI" w:cs="Segoe UI"/>
          <w:sz w:val="20"/>
        </w:rPr>
        <w:t>l’article</w:t>
      </w:r>
      <w:r>
        <w:rPr>
          <w:rFonts w:ascii="Segoe UI" w:eastAsia="Segoe UI" w:hAnsi="Segoe UI" w:cs="Segoe UI"/>
          <w:sz w:val="20"/>
        </w:rPr>
        <w:t xml:space="preserve"> 28 du RGAO, seront évaluées et comparées par la sous-commission </w:t>
      </w:r>
      <w:r w:rsidR="002365C0">
        <w:rPr>
          <w:rFonts w:ascii="Segoe UI" w:eastAsia="Segoe UI" w:hAnsi="Segoe UI" w:cs="Segoe UI"/>
          <w:sz w:val="20"/>
        </w:rPr>
        <w:t>d’analyse</w:t>
      </w:r>
      <w:r>
        <w:rPr>
          <w:rFonts w:ascii="Segoe UI" w:eastAsia="Segoe UI" w:hAnsi="Segoe UI" w:cs="Segoe UI"/>
          <w:sz w:val="20"/>
        </w:rPr>
        <w:t xml:space="preserve">. </w:t>
      </w:r>
    </w:p>
    <w:p w:rsidR="00584069" w:rsidRDefault="00FC4C29">
      <w:pPr>
        <w:spacing w:after="156"/>
        <w:ind w:left="658"/>
      </w:pPr>
      <w:r>
        <w:rPr>
          <w:rFonts w:ascii="Segoe UI" w:eastAsia="Segoe UI" w:hAnsi="Segoe UI" w:cs="Segoe UI"/>
          <w:sz w:val="8"/>
        </w:rPr>
        <w:t xml:space="preserve"> </w:t>
      </w:r>
    </w:p>
    <w:p w:rsidR="00584069" w:rsidRDefault="00FC4C29">
      <w:pPr>
        <w:spacing w:after="0" w:line="249" w:lineRule="auto"/>
        <w:ind w:left="653" w:right="157" w:hanging="10"/>
        <w:jc w:val="both"/>
      </w:pPr>
      <w:r>
        <w:rPr>
          <w:rFonts w:ascii="Segoe UI" w:eastAsia="Segoe UI" w:hAnsi="Segoe UI" w:cs="Segoe UI"/>
          <w:sz w:val="20"/>
        </w:rPr>
        <w:t>32.2</w:t>
      </w:r>
      <w:r>
        <w:rPr>
          <w:rFonts w:ascii="Arial" w:eastAsia="Arial" w:hAnsi="Arial" w:cs="Arial"/>
          <w:sz w:val="20"/>
        </w:rPr>
        <w:t xml:space="preserve"> </w:t>
      </w:r>
      <w:r>
        <w:rPr>
          <w:rFonts w:ascii="Segoe UI" w:eastAsia="Segoe UI" w:hAnsi="Segoe UI" w:cs="Segoe UI"/>
          <w:sz w:val="20"/>
        </w:rPr>
        <w:t xml:space="preserve">En évaluant les offres, la sous-commission déterminera pour chaque offre le montant évalué de </w:t>
      </w:r>
      <w:r w:rsidR="002365C0">
        <w:rPr>
          <w:rFonts w:ascii="Segoe UI" w:eastAsia="Segoe UI" w:hAnsi="Segoe UI" w:cs="Segoe UI"/>
          <w:sz w:val="20"/>
        </w:rPr>
        <w:t>l’offre</w:t>
      </w:r>
      <w:r>
        <w:rPr>
          <w:rFonts w:ascii="Segoe UI" w:eastAsia="Segoe UI" w:hAnsi="Segoe UI" w:cs="Segoe UI"/>
          <w:sz w:val="20"/>
        </w:rPr>
        <w:t xml:space="preserve"> en rectifiant son montant comme suit :  </w:t>
      </w:r>
    </w:p>
    <w:p w:rsidR="00584069" w:rsidRDefault="00FC4C29">
      <w:pPr>
        <w:spacing w:after="156"/>
        <w:ind w:left="658"/>
      </w:pPr>
      <w:r>
        <w:rPr>
          <w:rFonts w:ascii="Segoe UI" w:eastAsia="Segoe UI" w:hAnsi="Segoe UI" w:cs="Segoe UI"/>
          <w:sz w:val="8"/>
        </w:rPr>
        <w:t xml:space="preserve"> </w:t>
      </w:r>
    </w:p>
    <w:p w:rsidR="00584069" w:rsidRDefault="00FC4C29">
      <w:pPr>
        <w:numPr>
          <w:ilvl w:val="0"/>
          <w:numId w:val="35"/>
        </w:numPr>
        <w:spacing w:after="5" w:line="249" w:lineRule="auto"/>
        <w:ind w:right="157" w:hanging="283"/>
        <w:jc w:val="both"/>
      </w:pPr>
      <w:r>
        <w:rPr>
          <w:rFonts w:ascii="Segoe UI" w:eastAsia="Segoe UI" w:hAnsi="Segoe UI" w:cs="Segoe UI"/>
          <w:sz w:val="20"/>
        </w:rPr>
        <w:t xml:space="preserve">En corrigeant toute erreur éventuelle conformément aux dispositions de </w:t>
      </w:r>
      <w:r w:rsidR="002365C0">
        <w:rPr>
          <w:rFonts w:ascii="Segoe UI" w:eastAsia="Segoe UI" w:hAnsi="Segoe UI" w:cs="Segoe UI"/>
          <w:sz w:val="20"/>
        </w:rPr>
        <w:t>l’article</w:t>
      </w:r>
      <w:r>
        <w:rPr>
          <w:rFonts w:ascii="Segoe UI" w:eastAsia="Segoe UI" w:hAnsi="Segoe UI" w:cs="Segoe UI"/>
          <w:sz w:val="20"/>
        </w:rPr>
        <w:t xml:space="preserve"> 30.2 du RGAO. </w:t>
      </w:r>
    </w:p>
    <w:p w:rsidR="00584069" w:rsidRDefault="00FC4C29">
      <w:pPr>
        <w:numPr>
          <w:ilvl w:val="0"/>
          <w:numId w:val="35"/>
        </w:numPr>
        <w:spacing w:after="24" w:line="249" w:lineRule="auto"/>
        <w:ind w:right="157" w:hanging="283"/>
        <w:jc w:val="both"/>
      </w:pPr>
      <w:r>
        <w:rPr>
          <w:rFonts w:ascii="Segoe UI" w:eastAsia="Segoe UI" w:hAnsi="Segoe UI" w:cs="Segoe UI"/>
          <w:sz w:val="20"/>
        </w:rPr>
        <w:t xml:space="preserve">En excluant les sommes provisionnelles et, le cas échéant, les provisions pour imprévus figurant dans le </w:t>
      </w:r>
      <w:r w:rsidR="002365C0">
        <w:rPr>
          <w:rFonts w:ascii="Segoe UI" w:eastAsia="Segoe UI" w:hAnsi="Segoe UI" w:cs="Segoe UI"/>
          <w:sz w:val="20"/>
        </w:rPr>
        <w:t>Devis Quantitatif</w:t>
      </w:r>
      <w:r>
        <w:rPr>
          <w:rFonts w:ascii="Segoe UI" w:eastAsia="Segoe UI" w:hAnsi="Segoe UI" w:cs="Segoe UI"/>
          <w:sz w:val="20"/>
        </w:rPr>
        <w:t xml:space="preserve"> et estimatif récapitulatif, mais en ajoutant le montant des travaux en régie, </w:t>
      </w:r>
      <w:r w:rsidR="002365C0">
        <w:rPr>
          <w:rFonts w:ascii="Segoe UI" w:eastAsia="Segoe UI" w:hAnsi="Segoe UI" w:cs="Segoe UI"/>
          <w:sz w:val="20"/>
        </w:rPr>
        <w:t>lorsqu’ils</w:t>
      </w:r>
      <w:r>
        <w:rPr>
          <w:rFonts w:ascii="Segoe UI" w:eastAsia="Segoe UI" w:hAnsi="Segoe UI" w:cs="Segoe UI"/>
          <w:sz w:val="20"/>
        </w:rPr>
        <w:t xml:space="preserve"> sont chiffrés de façon compétitive comme spécifié dans le RPAO. </w:t>
      </w:r>
    </w:p>
    <w:p w:rsidR="00584069" w:rsidRDefault="00FC4C29">
      <w:pPr>
        <w:numPr>
          <w:ilvl w:val="0"/>
          <w:numId w:val="35"/>
        </w:numPr>
        <w:spacing w:after="24" w:line="249" w:lineRule="auto"/>
        <w:ind w:right="157" w:hanging="283"/>
        <w:jc w:val="both"/>
      </w:pPr>
      <w:r>
        <w:rPr>
          <w:rFonts w:ascii="Segoe UI" w:eastAsia="Segoe UI" w:hAnsi="Segoe UI" w:cs="Segoe UI"/>
          <w:sz w:val="20"/>
        </w:rPr>
        <w:t xml:space="preserve">En convertissant en une seule monnaie le montant résultant des rectifications (a) et (b) ci-dessus, conformément aux dispositions de </w:t>
      </w:r>
      <w:r w:rsidR="002365C0">
        <w:rPr>
          <w:rFonts w:ascii="Segoe UI" w:eastAsia="Segoe UI" w:hAnsi="Segoe UI" w:cs="Segoe UI"/>
          <w:sz w:val="20"/>
        </w:rPr>
        <w:t>l’article</w:t>
      </w:r>
      <w:r>
        <w:rPr>
          <w:rFonts w:ascii="Segoe UI" w:eastAsia="Segoe UI" w:hAnsi="Segoe UI" w:cs="Segoe UI"/>
          <w:sz w:val="20"/>
        </w:rPr>
        <w:t xml:space="preserve"> 31.2 du RGAO. </w:t>
      </w:r>
    </w:p>
    <w:p w:rsidR="00584069" w:rsidRDefault="00FC4C29">
      <w:pPr>
        <w:numPr>
          <w:ilvl w:val="0"/>
          <w:numId w:val="35"/>
        </w:numPr>
        <w:spacing w:after="24" w:line="249" w:lineRule="auto"/>
        <w:ind w:right="157" w:hanging="283"/>
        <w:jc w:val="both"/>
      </w:pPr>
      <w:r>
        <w:rPr>
          <w:rFonts w:ascii="Segoe UI" w:eastAsia="Segoe UI" w:hAnsi="Segoe UI" w:cs="Segoe UI"/>
          <w:sz w:val="20"/>
        </w:rPr>
        <w:t xml:space="preserve">En ajustant de façon appropriée, sur des bases techniques ou financières, toute autre modification, divergence ou réserve quantifiable. </w:t>
      </w:r>
    </w:p>
    <w:p w:rsidR="00584069" w:rsidRDefault="00FC4C29">
      <w:pPr>
        <w:numPr>
          <w:ilvl w:val="0"/>
          <w:numId w:val="35"/>
        </w:numPr>
        <w:spacing w:after="66" w:line="249" w:lineRule="auto"/>
        <w:ind w:right="157" w:hanging="283"/>
        <w:jc w:val="both"/>
      </w:pPr>
      <w:r>
        <w:rPr>
          <w:rFonts w:ascii="Segoe UI" w:eastAsia="Segoe UI" w:hAnsi="Segoe UI" w:cs="Segoe UI"/>
          <w:sz w:val="20"/>
        </w:rPr>
        <w:t xml:space="preserve">En prenant en considération les différents délais </w:t>
      </w:r>
      <w:r w:rsidR="002365C0">
        <w:rPr>
          <w:rFonts w:ascii="Segoe UI" w:eastAsia="Segoe UI" w:hAnsi="Segoe UI" w:cs="Segoe UI"/>
          <w:sz w:val="20"/>
        </w:rPr>
        <w:t>d’exécuter</w:t>
      </w:r>
      <w:r>
        <w:rPr>
          <w:rFonts w:ascii="Segoe UI" w:eastAsia="Segoe UI" w:hAnsi="Segoe UI" w:cs="Segoe UI"/>
          <w:sz w:val="20"/>
        </w:rPr>
        <w:t xml:space="preserve"> proposés par les soumissionnaires, </w:t>
      </w:r>
      <w:r w:rsidR="002365C0">
        <w:rPr>
          <w:rFonts w:ascii="Segoe UI" w:eastAsia="Segoe UI" w:hAnsi="Segoe UI" w:cs="Segoe UI"/>
          <w:sz w:val="20"/>
        </w:rPr>
        <w:t>s’ils</w:t>
      </w:r>
      <w:r>
        <w:rPr>
          <w:rFonts w:ascii="Segoe UI" w:eastAsia="Segoe UI" w:hAnsi="Segoe UI" w:cs="Segoe UI"/>
          <w:sz w:val="20"/>
        </w:rPr>
        <w:t xml:space="preserve"> sont autorisés par le RPAO ; </w:t>
      </w:r>
    </w:p>
    <w:p w:rsidR="00584069" w:rsidRDefault="00FC4C29">
      <w:pPr>
        <w:numPr>
          <w:ilvl w:val="0"/>
          <w:numId w:val="35"/>
        </w:numPr>
        <w:spacing w:after="5" w:line="249" w:lineRule="auto"/>
        <w:ind w:right="157" w:hanging="283"/>
        <w:jc w:val="both"/>
      </w:pPr>
      <w:r>
        <w:rPr>
          <w:rFonts w:ascii="Segoe UI" w:eastAsia="Segoe UI" w:hAnsi="Segoe UI" w:cs="Segoe UI"/>
          <w:sz w:val="20"/>
        </w:rPr>
        <w:t xml:space="preserve">Le cas échéant, conformément aux dispositions de </w:t>
      </w:r>
      <w:r w:rsidR="002365C0">
        <w:rPr>
          <w:rFonts w:ascii="Segoe UI" w:eastAsia="Segoe UI" w:hAnsi="Segoe UI" w:cs="Segoe UI"/>
          <w:sz w:val="20"/>
        </w:rPr>
        <w:t>l’article</w:t>
      </w:r>
      <w:r>
        <w:rPr>
          <w:rFonts w:ascii="Segoe UI" w:eastAsia="Segoe UI" w:hAnsi="Segoe UI" w:cs="Segoe UI"/>
          <w:sz w:val="20"/>
        </w:rPr>
        <w:t xml:space="preserve"> 13.2 du RGAO et du RPAO, en appliquant les rabais offerts par le soumissionnaire pour </w:t>
      </w:r>
      <w:r w:rsidR="002365C0">
        <w:rPr>
          <w:rFonts w:ascii="Segoe UI" w:eastAsia="Segoe UI" w:hAnsi="Segoe UI" w:cs="Segoe UI"/>
          <w:sz w:val="20"/>
        </w:rPr>
        <w:t>l’attribution</w:t>
      </w:r>
      <w:r>
        <w:rPr>
          <w:rFonts w:ascii="Segoe UI" w:eastAsia="Segoe UI" w:hAnsi="Segoe UI" w:cs="Segoe UI"/>
          <w:sz w:val="20"/>
        </w:rPr>
        <w:t xml:space="preserve"> de plus </w:t>
      </w:r>
      <w:r w:rsidR="002365C0">
        <w:rPr>
          <w:rFonts w:ascii="Segoe UI" w:eastAsia="Segoe UI" w:hAnsi="Segoe UI" w:cs="Segoe UI"/>
          <w:sz w:val="20"/>
        </w:rPr>
        <w:t>d’un</w:t>
      </w:r>
      <w:r>
        <w:rPr>
          <w:rFonts w:ascii="Segoe UI" w:eastAsia="Segoe UI" w:hAnsi="Segoe UI" w:cs="Segoe UI"/>
          <w:sz w:val="20"/>
        </w:rPr>
        <w:t xml:space="preserve"> lot, si cet appel </w:t>
      </w:r>
      <w:r w:rsidR="002365C0">
        <w:rPr>
          <w:rFonts w:ascii="Segoe UI" w:eastAsia="Segoe UI" w:hAnsi="Segoe UI" w:cs="Segoe UI"/>
          <w:sz w:val="20"/>
        </w:rPr>
        <w:t>d’offres</w:t>
      </w:r>
      <w:r>
        <w:rPr>
          <w:rFonts w:ascii="Segoe UI" w:eastAsia="Segoe UI" w:hAnsi="Segoe UI" w:cs="Segoe UI"/>
          <w:sz w:val="20"/>
        </w:rPr>
        <w:t xml:space="preserve"> est lancé simultanément pour plusieurs </w:t>
      </w:r>
      <w:r>
        <w:rPr>
          <w:rFonts w:ascii="Segoe UI" w:eastAsia="Segoe UI" w:hAnsi="Segoe UI" w:cs="Segoe UI"/>
        </w:rPr>
        <w:t xml:space="preserve">lots ; </w:t>
      </w:r>
    </w:p>
    <w:p w:rsidR="00584069" w:rsidRDefault="00FC4C29">
      <w:pPr>
        <w:numPr>
          <w:ilvl w:val="0"/>
          <w:numId w:val="35"/>
        </w:numPr>
        <w:spacing w:after="0" w:line="249" w:lineRule="auto"/>
        <w:ind w:right="157" w:hanging="283"/>
        <w:jc w:val="both"/>
      </w:pPr>
      <w:r>
        <w:rPr>
          <w:rFonts w:ascii="Segoe UI" w:eastAsia="Segoe UI" w:hAnsi="Segoe UI" w:cs="Segoe UI"/>
          <w:sz w:val="20"/>
        </w:rPr>
        <w:t xml:space="preserve">Le cas échéant, conformément aux dispositions de </w:t>
      </w:r>
      <w:r w:rsidR="002365C0">
        <w:rPr>
          <w:rFonts w:ascii="Segoe UI" w:eastAsia="Segoe UI" w:hAnsi="Segoe UI" w:cs="Segoe UI"/>
          <w:sz w:val="20"/>
        </w:rPr>
        <w:t>l’article</w:t>
      </w:r>
      <w:r>
        <w:rPr>
          <w:rFonts w:ascii="Segoe UI" w:eastAsia="Segoe UI" w:hAnsi="Segoe UI" w:cs="Segoe UI"/>
          <w:sz w:val="20"/>
        </w:rPr>
        <w:t xml:space="preserve"> 18.3 du RPAO et aux spécifications techniques proposées, si elles sont permises seront évaluées suivant leur mérite propre et indépendamment du fait que le soumissionnaire aura offert ou non un prix pour la solution technique spécifiée par </w:t>
      </w:r>
      <w:r w:rsidR="002365C0">
        <w:rPr>
          <w:rFonts w:ascii="Segoe UI" w:eastAsia="Segoe UI" w:hAnsi="Segoe UI" w:cs="Segoe UI"/>
          <w:sz w:val="20"/>
        </w:rPr>
        <w:t>l’autorité</w:t>
      </w:r>
      <w:r>
        <w:rPr>
          <w:rFonts w:ascii="Segoe UI" w:eastAsia="Segoe UI" w:hAnsi="Segoe UI" w:cs="Segoe UI"/>
          <w:sz w:val="20"/>
        </w:rPr>
        <w:t xml:space="preserve"> Contractante dans le RPAO.  </w:t>
      </w:r>
    </w:p>
    <w:p w:rsidR="00584069" w:rsidRDefault="00FC4C29">
      <w:pPr>
        <w:spacing w:after="158"/>
        <w:ind w:left="658"/>
      </w:pPr>
      <w:r>
        <w:rPr>
          <w:rFonts w:ascii="Segoe UI" w:eastAsia="Segoe UI" w:hAnsi="Segoe UI" w:cs="Segoe UI"/>
          <w:sz w:val="8"/>
        </w:rPr>
        <w:t xml:space="preserve"> </w:t>
      </w:r>
    </w:p>
    <w:p w:rsidR="00584069" w:rsidRDefault="002365C0">
      <w:pPr>
        <w:numPr>
          <w:ilvl w:val="1"/>
          <w:numId w:val="36"/>
        </w:numPr>
        <w:spacing w:after="5" w:line="249" w:lineRule="auto"/>
        <w:ind w:right="155" w:hanging="10"/>
        <w:jc w:val="both"/>
      </w:pPr>
      <w:r>
        <w:rPr>
          <w:rFonts w:ascii="Segoe UI" w:eastAsia="Segoe UI" w:hAnsi="Segoe UI" w:cs="Segoe UI"/>
          <w:sz w:val="20"/>
        </w:rPr>
        <w:t>L’effet</w:t>
      </w:r>
      <w:r w:rsidR="00FC4C29">
        <w:rPr>
          <w:rFonts w:ascii="Segoe UI" w:eastAsia="Segoe UI" w:hAnsi="Segoe UI" w:cs="Segoe UI"/>
          <w:sz w:val="20"/>
        </w:rPr>
        <w:t xml:space="preserve"> estimé des formules de révision des prix figurant dans les CCAG et CCAP, appliquées durant la période </w:t>
      </w:r>
      <w:r>
        <w:rPr>
          <w:rFonts w:ascii="Segoe UI" w:eastAsia="Segoe UI" w:hAnsi="Segoe UI" w:cs="Segoe UI"/>
          <w:sz w:val="20"/>
        </w:rPr>
        <w:t>d’exécution</w:t>
      </w:r>
      <w:r w:rsidR="00FC4C29">
        <w:rPr>
          <w:rFonts w:ascii="Segoe UI" w:eastAsia="Segoe UI" w:hAnsi="Segoe UI" w:cs="Segoe UI"/>
          <w:sz w:val="20"/>
        </w:rPr>
        <w:t xml:space="preserve"> du Marché, ne sera pas pris en considération lors de </w:t>
      </w:r>
      <w:r>
        <w:rPr>
          <w:rFonts w:ascii="Segoe UI" w:eastAsia="Segoe UI" w:hAnsi="Segoe UI" w:cs="Segoe UI"/>
          <w:sz w:val="20"/>
        </w:rPr>
        <w:t>l’évaluation</w:t>
      </w:r>
      <w:r w:rsidR="00FC4C29">
        <w:rPr>
          <w:rFonts w:ascii="Segoe UI" w:eastAsia="Segoe UI" w:hAnsi="Segoe UI" w:cs="Segoe UI"/>
          <w:sz w:val="20"/>
        </w:rPr>
        <w:t xml:space="preserve"> des offres. </w:t>
      </w:r>
    </w:p>
    <w:p w:rsidR="00584069" w:rsidRDefault="00FC4C29">
      <w:pPr>
        <w:spacing w:after="199"/>
        <w:ind w:left="658"/>
      </w:pPr>
      <w:r>
        <w:rPr>
          <w:rFonts w:ascii="Segoe UI" w:eastAsia="Segoe UI" w:hAnsi="Segoe UI" w:cs="Segoe UI"/>
          <w:sz w:val="8"/>
        </w:rPr>
        <w:t xml:space="preserve"> </w:t>
      </w:r>
    </w:p>
    <w:p w:rsidR="00584069" w:rsidRDefault="00FC4C29">
      <w:pPr>
        <w:numPr>
          <w:ilvl w:val="1"/>
          <w:numId w:val="36"/>
        </w:numPr>
        <w:spacing w:after="5" w:line="249" w:lineRule="auto"/>
        <w:ind w:right="155" w:hanging="10"/>
        <w:jc w:val="both"/>
      </w:pPr>
      <w:r>
        <w:rPr>
          <w:rFonts w:ascii="Segoe UI" w:eastAsia="Segoe UI" w:hAnsi="Segoe UI" w:cs="Segoe UI"/>
          <w:sz w:val="20"/>
        </w:rPr>
        <w:t xml:space="preserve">Si </w:t>
      </w:r>
      <w:r w:rsidR="00BB2C34">
        <w:rPr>
          <w:rFonts w:ascii="Segoe UI" w:eastAsia="Segoe UI" w:hAnsi="Segoe UI" w:cs="Segoe UI"/>
          <w:sz w:val="20"/>
        </w:rPr>
        <w:t>l’offre</w:t>
      </w:r>
      <w:r>
        <w:rPr>
          <w:rFonts w:ascii="Segoe UI" w:eastAsia="Segoe UI" w:hAnsi="Segoe UI" w:cs="Segoe UI"/>
          <w:sz w:val="20"/>
        </w:rPr>
        <w:t xml:space="preserve"> évaluée la moins-disante est jugée anormalement basse ou est fortement déséquilibrée par rapport à </w:t>
      </w:r>
      <w:r w:rsidR="00BB2C34">
        <w:rPr>
          <w:rFonts w:ascii="Segoe UI" w:eastAsia="Segoe UI" w:hAnsi="Segoe UI" w:cs="Segoe UI"/>
          <w:sz w:val="20"/>
        </w:rPr>
        <w:t>l’estimation</w:t>
      </w:r>
      <w:r>
        <w:rPr>
          <w:rFonts w:ascii="Segoe UI" w:eastAsia="Segoe UI" w:hAnsi="Segoe UI" w:cs="Segoe UI"/>
          <w:sz w:val="20"/>
        </w:rPr>
        <w:t xml:space="preserve"> de </w:t>
      </w:r>
      <w:r w:rsidR="00BB2C34">
        <w:rPr>
          <w:rFonts w:ascii="Segoe UI" w:eastAsia="Segoe UI" w:hAnsi="Segoe UI" w:cs="Segoe UI"/>
          <w:sz w:val="20"/>
        </w:rPr>
        <w:t>l’autorité</w:t>
      </w:r>
      <w:r>
        <w:rPr>
          <w:rFonts w:ascii="Segoe UI" w:eastAsia="Segoe UI" w:hAnsi="Segoe UI" w:cs="Segoe UI"/>
          <w:sz w:val="20"/>
        </w:rPr>
        <w:t xml:space="preserve"> Contractante des travaux à exécuter dans le cadre du Marché, la </w:t>
      </w:r>
      <w:r w:rsidR="00BB2C34">
        <w:rPr>
          <w:rFonts w:ascii="Segoe UI" w:eastAsia="Segoe UI" w:hAnsi="Segoe UI" w:cs="Segoe UI"/>
          <w:sz w:val="20"/>
        </w:rPr>
        <w:t>sous-commission</w:t>
      </w:r>
      <w:r>
        <w:rPr>
          <w:rFonts w:ascii="Segoe UI" w:eastAsia="Segoe UI" w:hAnsi="Segoe UI" w:cs="Segoe UI"/>
          <w:sz w:val="20"/>
        </w:rPr>
        <w:t xml:space="preserve"> </w:t>
      </w:r>
      <w:r w:rsidR="00BB2C34">
        <w:rPr>
          <w:rFonts w:ascii="Segoe UI" w:eastAsia="Segoe UI" w:hAnsi="Segoe UI" w:cs="Segoe UI"/>
          <w:sz w:val="20"/>
        </w:rPr>
        <w:t>d’analyse</w:t>
      </w:r>
      <w:r>
        <w:rPr>
          <w:rFonts w:ascii="Segoe UI" w:eastAsia="Segoe UI" w:hAnsi="Segoe UI" w:cs="Segoe UI"/>
          <w:sz w:val="20"/>
        </w:rPr>
        <w:t xml:space="preserve"> peut à partir du sous détail de prix fourni par le soumissionnaire pour </w:t>
      </w:r>
      <w:r w:rsidR="00BB2C34">
        <w:rPr>
          <w:rFonts w:ascii="Segoe UI" w:eastAsia="Segoe UI" w:hAnsi="Segoe UI" w:cs="Segoe UI"/>
          <w:sz w:val="20"/>
        </w:rPr>
        <w:t>n’importe</w:t>
      </w:r>
      <w:r>
        <w:rPr>
          <w:rFonts w:ascii="Segoe UI" w:eastAsia="Segoe UI" w:hAnsi="Segoe UI" w:cs="Segoe UI"/>
          <w:sz w:val="20"/>
        </w:rPr>
        <w:t xml:space="preserve"> quel élément, ou pour tous les éléments du </w:t>
      </w:r>
      <w:r w:rsidR="00BB2C34">
        <w:rPr>
          <w:rFonts w:ascii="Segoe UI" w:eastAsia="Segoe UI" w:hAnsi="Segoe UI" w:cs="Segoe UI"/>
          <w:sz w:val="20"/>
        </w:rPr>
        <w:t>Devis Quantitatif</w:t>
      </w:r>
      <w:r>
        <w:rPr>
          <w:rFonts w:ascii="Segoe UI" w:eastAsia="Segoe UI" w:hAnsi="Segoe UI" w:cs="Segoe UI"/>
          <w:sz w:val="20"/>
        </w:rPr>
        <w:t xml:space="preserve"> et estimatif, vérifier si ces prix sont compatibles avec les méthodes de construction et le calendrier proposé. Au cas où les justificatifs présentés par le soumissionnaire ne lui semblent pas satisfaisants, </w:t>
      </w:r>
      <w:r w:rsidR="00BB2C34">
        <w:rPr>
          <w:rFonts w:ascii="Segoe UI" w:eastAsia="Segoe UI" w:hAnsi="Segoe UI" w:cs="Segoe UI"/>
          <w:sz w:val="20"/>
        </w:rPr>
        <w:t>l’autorité</w:t>
      </w:r>
      <w:r>
        <w:rPr>
          <w:rFonts w:ascii="Segoe UI" w:eastAsia="Segoe UI" w:hAnsi="Segoe UI" w:cs="Segoe UI"/>
          <w:sz w:val="20"/>
        </w:rPr>
        <w:t xml:space="preserve"> Contractante peut </w:t>
      </w:r>
      <w:r>
        <w:rPr>
          <w:rFonts w:ascii="Segoe UI" w:eastAsia="Segoe UI" w:hAnsi="Segoe UI" w:cs="Segoe UI"/>
        </w:rPr>
        <w:t xml:space="preserve">rejeter ladite offre.  </w:t>
      </w:r>
    </w:p>
    <w:p w:rsidR="00584069" w:rsidRDefault="00FC4C29">
      <w:pPr>
        <w:spacing w:after="114"/>
        <w:ind w:left="1366"/>
      </w:pPr>
      <w:r>
        <w:rPr>
          <w:rFonts w:ascii="Segoe UI" w:eastAsia="Segoe UI" w:hAnsi="Segoe UI" w:cs="Segoe UI"/>
          <w:sz w:val="10"/>
        </w:rPr>
        <w:t xml:space="preserve"> </w:t>
      </w:r>
    </w:p>
    <w:p w:rsidR="00584069" w:rsidRDefault="00FC4C29">
      <w:pPr>
        <w:pStyle w:val="Titre4"/>
        <w:ind w:left="653"/>
      </w:pPr>
      <w:r>
        <w:rPr>
          <w:u w:val="single" w:color="000000"/>
        </w:rPr>
        <w:t>Article 33</w:t>
      </w:r>
      <w:r>
        <w:t xml:space="preserve"> : Préférence accordée aux soumissionnaires nationaux </w:t>
      </w:r>
    </w:p>
    <w:p w:rsidR="00584069" w:rsidRDefault="00FC4C29">
      <w:pPr>
        <w:spacing w:after="97"/>
        <w:ind w:left="1366"/>
      </w:pPr>
      <w:r>
        <w:rPr>
          <w:rFonts w:ascii="Segoe UI" w:eastAsia="Segoe UI" w:hAnsi="Segoe UI" w:cs="Segoe UI"/>
          <w:sz w:val="1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Si cette disposition est mentionnée dans le RPAO, les cocontractants nationaux peuvent bénéficier </w:t>
      </w:r>
      <w:r w:rsidR="00BB2C34">
        <w:rPr>
          <w:rFonts w:ascii="Segoe UI" w:eastAsia="Segoe UI" w:hAnsi="Segoe UI" w:cs="Segoe UI"/>
          <w:sz w:val="20"/>
        </w:rPr>
        <w:t>d’une</w:t>
      </w:r>
      <w:r>
        <w:rPr>
          <w:rFonts w:ascii="Segoe UI" w:eastAsia="Segoe UI" w:hAnsi="Segoe UI" w:cs="Segoe UI"/>
          <w:sz w:val="20"/>
        </w:rPr>
        <w:t xml:space="preserve"> marge de préférence nationale telle que prévue par le code des marchés publics aux fins </w:t>
      </w:r>
      <w:r w:rsidR="00BB2C34">
        <w:rPr>
          <w:rFonts w:ascii="Segoe UI" w:eastAsia="Segoe UI" w:hAnsi="Segoe UI" w:cs="Segoe UI"/>
          <w:sz w:val="20"/>
        </w:rPr>
        <w:t>d’évaluation</w:t>
      </w:r>
      <w:r>
        <w:rPr>
          <w:rFonts w:ascii="Segoe UI" w:eastAsia="Segoe UI" w:hAnsi="Segoe UI" w:cs="Segoe UI"/>
          <w:sz w:val="20"/>
        </w:rPr>
        <w:t xml:space="preserve"> des offres. </w:t>
      </w:r>
    </w:p>
    <w:p w:rsidR="00584069" w:rsidRDefault="00FC4C29">
      <w:pPr>
        <w:spacing w:after="140"/>
        <w:ind w:left="1366"/>
      </w:pPr>
      <w:r>
        <w:rPr>
          <w:rFonts w:ascii="Segoe UI" w:eastAsia="Segoe UI" w:hAnsi="Segoe UI" w:cs="Segoe UI"/>
          <w:sz w:val="8"/>
        </w:rPr>
        <w:t xml:space="preserve"> </w:t>
      </w:r>
    </w:p>
    <w:p w:rsidR="00584069" w:rsidRDefault="00FC4C29">
      <w:pPr>
        <w:pStyle w:val="Titre3"/>
        <w:spacing w:after="0" w:line="259" w:lineRule="auto"/>
        <w:ind w:left="653"/>
        <w:jc w:val="left"/>
      </w:pPr>
      <w:r>
        <w:rPr>
          <w:sz w:val="22"/>
        </w:rPr>
        <w:lastRenderedPageBreak/>
        <w:t xml:space="preserve">F- ATTRIBUTION DU MARCHE </w:t>
      </w:r>
    </w:p>
    <w:p w:rsidR="00584069" w:rsidRDefault="00FC4C29">
      <w:pPr>
        <w:spacing w:after="116"/>
        <w:ind w:left="658"/>
      </w:pPr>
      <w:r>
        <w:rPr>
          <w:rFonts w:ascii="Segoe UI" w:eastAsia="Segoe UI" w:hAnsi="Segoe UI" w:cs="Segoe UI"/>
          <w:b/>
          <w:sz w:val="10"/>
        </w:rPr>
        <w:t xml:space="preserve"> </w:t>
      </w:r>
    </w:p>
    <w:p w:rsidR="00584069" w:rsidRDefault="00FC4C29">
      <w:pPr>
        <w:pStyle w:val="Titre4"/>
        <w:ind w:left="653"/>
      </w:pPr>
      <w:r>
        <w:rPr>
          <w:u w:val="single" w:color="000000"/>
        </w:rPr>
        <w:t>Article 34</w:t>
      </w:r>
      <w:r>
        <w:t xml:space="preserve"> : Attribution du marché </w:t>
      </w:r>
    </w:p>
    <w:p w:rsidR="00584069" w:rsidRDefault="00FC4C29">
      <w:pPr>
        <w:spacing w:after="129"/>
        <w:ind w:left="658"/>
      </w:pPr>
      <w:r>
        <w:rPr>
          <w:rFonts w:ascii="Segoe UI" w:eastAsia="Segoe UI" w:hAnsi="Segoe UI" w:cs="Segoe UI"/>
          <w:sz w:val="10"/>
        </w:rPr>
        <w:t xml:space="preserve"> </w:t>
      </w:r>
    </w:p>
    <w:p w:rsidR="00584069" w:rsidRDefault="00FC4C29">
      <w:pPr>
        <w:spacing w:after="5" w:line="249" w:lineRule="auto"/>
        <w:ind w:left="653" w:right="155" w:hanging="10"/>
        <w:jc w:val="both"/>
      </w:pPr>
      <w:r>
        <w:rPr>
          <w:rFonts w:ascii="Segoe UI" w:eastAsia="Segoe UI" w:hAnsi="Segoe UI" w:cs="Segoe UI"/>
        </w:rPr>
        <w:t xml:space="preserve">34.1. </w:t>
      </w:r>
      <w:r w:rsidR="00BB2C34">
        <w:rPr>
          <w:rFonts w:ascii="Segoe UI" w:eastAsia="Segoe UI" w:hAnsi="Segoe UI" w:cs="Segoe UI"/>
          <w:sz w:val="20"/>
        </w:rPr>
        <w:t>L’autorité</w:t>
      </w:r>
      <w:r>
        <w:rPr>
          <w:rFonts w:ascii="Segoe UI" w:eastAsia="Segoe UI" w:hAnsi="Segoe UI" w:cs="Segoe UI"/>
          <w:sz w:val="20"/>
        </w:rPr>
        <w:t xml:space="preserve"> Contractante attribuera le Marché au Soumissionnaire dont </w:t>
      </w:r>
      <w:r w:rsidR="00BB2C34">
        <w:rPr>
          <w:rFonts w:ascii="Segoe UI" w:eastAsia="Segoe UI" w:hAnsi="Segoe UI" w:cs="Segoe UI"/>
          <w:sz w:val="20"/>
        </w:rPr>
        <w:t>l’offre</w:t>
      </w:r>
      <w:r>
        <w:rPr>
          <w:rFonts w:ascii="Segoe UI" w:eastAsia="Segoe UI" w:hAnsi="Segoe UI" w:cs="Segoe UI"/>
          <w:sz w:val="20"/>
        </w:rPr>
        <w:t xml:space="preserve"> a été reconnue conforme pour </w:t>
      </w:r>
      <w:r w:rsidR="00BB2C34">
        <w:rPr>
          <w:rFonts w:ascii="Segoe UI" w:eastAsia="Segoe UI" w:hAnsi="Segoe UI" w:cs="Segoe UI"/>
          <w:sz w:val="20"/>
        </w:rPr>
        <w:t>l’essentiel</w:t>
      </w:r>
      <w:r>
        <w:rPr>
          <w:rFonts w:ascii="Segoe UI" w:eastAsia="Segoe UI" w:hAnsi="Segoe UI" w:cs="Segoe UI"/>
          <w:sz w:val="20"/>
        </w:rPr>
        <w:t xml:space="preserve"> au Dossier </w:t>
      </w:r>
      <w:r w:rsidR="00BB2C34">
        <w:rPr>
          <w:rFonts w:ascii="Segoe UI" w:eastAsia="Segoe UI" w:hAnsi="Segoe UI" w:cs="Segoe UI"/>
          <w:sz w:val="20"/>
        </w:rPr>
        <w:t>d’appel</w:t>
      </w:r>
      <w:r>
        <w:rPr>
          <w:rFonts w:ascii="Segoe UI" w:eastAsia="Segoe UI" w:hAnsi="Segoe UI" w:cs="Segoe UI"/>
          <w:sz w:val="20"/>
        </w:rPr>
        <w:t xml:space="preserve"> </w:t>
      </w:r>
      <w:r w:rsidR="00BB2C34">
        <w:rPr>
          <w:rFonts w:ascii="Segoe UI" w:eastAsia="Segoe UI" w:hAnsi="Segoe UI" w:cs="Segoe UI"/>
          <w:sz w:val="20"/>
        </w:rPr>
        <w:t>d’offres</w:t>
      </w:r>
      <w:r>
        <w:rPr>
          <w:rFonts w:ascii="Segoe UI" w:eastAsia="Segoe UI" w:hAnsi="Segoe UI" w:cs="Segoe UI"/>
          <w:sz w:val="20"/>
        </w:rPr>
        <w:t xml:space="preserve"> et qui dispose des capacités techniques et financières requises pour exécuter le Marché de façon satisfaisantes et dont </w:t>
      </w:r>
      <w:r w:rsidR="00BB2C34">
        <w:rPr>
          <w:rFonts w:ascii="Segoe UI" w:eastAsia="Segoe UI" w:hAnsi="Segoe UI" w:cs="Segoe UI"/>
          <w:sz w:val="20"/>
        </w:rPr>
        <w:t>l’offre</w:t>
      </w:r>
      <w:r>
        <w:rPr>
          <w:rFonts w:ascii="Segoe UI" w:eastAsia="Segoe UI" w:hAnsi="Segoe UI" w:cs="Segoe UI"/>
          <w:sz w:val="20"/>
        </w:rPr>
        <w:t xml:space="preserve"> a été évaluée la moins-disante en incluant le cas échéant les rabais proposés. </w:t>
      </w:r>
    </w:p>
    <w:p w:rsidR="00584069" w:rsidRDefault="00FC4C29">
      <w:pPr>
        <w:spacing w:after="0"/>
        <w:ind w:left="1366"/>
      </w:pPr>
      <w:r>
        <w:rPr>
          <w:rFonts w:ascii="Segoe UI" w:eastAsia="Segoe UI" w:hAnsi="Segoe UI" w:cs="Segoe UI"/>
          <w:sz w:val="8"/>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34.2. Si, selon </w:t>
      </w:r>
      <w:r w:rsidR="00BB2C34">
        <w:rPr>
          <w:rFonts w:ascii="Segoe UI" w:eastAsia="Segoe UI" w:hAnsi="Segoe UI" w:cs="Segoe UI"/>
          <w:sz w:val="20"/>
        </w:rPr>
        <w:t>l’article</w:t>
      </w:r>
      <w:r>
        <w:rPr>
          <w:rFonts w:ascii="Segoe UI" w:eastAsia="Segoe UI" w:hAnsi="Segoe UI" w:cs="Segoe UI"/>
          <w:sz w:val="20"/>
        </w:rPr>
        <w:t xml:space="preserve"> 13.2 du RGAO, </w:t>
      </w:r>
      <w:r w:rsidR="00BB2C34">
        <w:rPr>
          <w:rFonts w:ascii="Segoe UI" w:eastAsia="Segoe UI" w:hAnsi="Segoe UI" w:cs="Segoe UI"/>
          <w:sz w:val="20"/>
        </w:rPr>
        <w:t>l’appel</w:t>
      </w:r>
      <w:r>
        <w:rPr>
          <w:rFonts w:ascii="Segoe UI" w:eastAsia="Segoe UI" w:hAnsi="Segoe UI" w:cs="Segoe UI"/>
          <w:sz w:val="20"/>
        </w:rPr>
        <w:t xml:space="preserve"> </w:t>
      </w:r>
      <w:r w:rsidR="00BB2C34">
        <w:rPr>
          <w:rFonts w:ascii="Segoe UI" w:eastAsia="Segoe UI" w:hAnsi="Segoe UI" w:cs="Segoe UI"/>
          <w:sz w:val="20"/>
        </w:rPr>
        <w:t>d’offres</w:t>
      </w:r>
      <w:r>
        <w:rPr>
          <w:rFonts w:ascii="Segoe UI" w:eastAsia="Segoe UI" w:hAnsi="Segoe UI" w:cs="Segoe UI"/>
          <w:sz w:val="20"/>
        </w:rPr>
        <w:t xml:space="preserve"> porte sur plusieurs lots, </w:t>
      </w:r>
      <w:r w:rsidR="00BB2C34">
        <w:rPr>
          <w:rFonts w:ascii="Segoe UI" w:eastAsia="Segoe UI" w:hAnsi="Segoe UI" w:cs="Segoe UI"/>
          <w:sz w:val="20"/>
        </w:rPr>
        <w:t>l’offre</w:t>
      </w:r>
      <w:r>
        <w:rPr>
          <w:rFonts w:ascii="Segoe UI" w:eastAsia="Segoe UI" w:hAnsi="Segoe UI" w:cs="Segoe UI"/>
          <w:sz w:val="20"/>
        </w:rPr>
        <w:t xml:space="preserve"> la moins-disante sera déterminée en évaluant ce marché en liaison avec les autres lots à attribuer concurremment, en prenant en compte les rabais offerts par les soumissionnaires en cas </w:t>
      </w:r>
      <w:r w:rsidR="00BB2C34">
        <w:rPr>
          <w:rFonts w:ascii="Segoe UI" w:eastAsia="Segoe UI" w:hAnsi="Segoe UI" w:cs="Segoe UI"/>
          <w:sz w:val="20"/>
        </w:rPr>
        <w:t>d’attribution</w:t>
      </w:r>
      <w:r>
        <w:rPr>
          <w:rFonts w:ascii="Segoe UI" w:eastAsia="Segoe UI" w:hAnsi="Segoe UI" w:cs="Segoe UI"/>
          <w:sz w:val="20"/>
        </w:rPr>
        <w:t xml:space="preserve"> de plus </w:t>
      </w:r>
      <w:r w:rsidR="00BB2C34">
        <w:rPr>
          <w:rFonts w:ascii="Segoe UI" w:eastAsia="Segoe UI" w:hAnsi="Segoe UI" w:cs="Segoe UI"/>
          <w:sz w:val="20"/>
        </w:rPr>
        <w:t>d’un</w:t>
      </w:r>
      <w:r>
        <w:rPr>
          <w:rFonts w:ascii="Segoe UI" w:eastAsia="Segoe UI" w:hAnsi="Segoe UI" w:cs="Segoe UI"/>
          <w:sz w:val="20"/>
        </w:rPr>
        <w:t xml:space="preserve"> lot, ainsi que de leur plan de charges au moment de </w:t>
      </w:r>
      <w:r w:rsidR="00BB2C34">
        <w:rPr>
          <w:rFonts w:ascii="Segoe UI" w:eastAsia="Segoe UI" w:hAnsi="Segoe UI" w:cs="Segoe UI"/>
          <w:sz w:val="20"/>
        </w:rPr>
        <w:t>l’attribution</w:t>
      </w:r>
      <w:r>
        <w:rPr>
          <w:rFonts w:ascii="Segoe UI" w:eastAsia="Segoe UI" w:hAnsi="Segoe UI" w:cs="Segoe UI"/>
          <w:sz w:val="20"/>
        </w:rPr>
        <w:t xml:space="preserve">. </w:t>
      </w:r>
    </w:p>
    <w:p w:rsidR="00584069" w:rsidRDefault="00FC4C29">
      <w:pPr>
        <w:spacing w:after="121"/>
        <w:ind w:left="658"/>
      </w:pPr>
      <w:r>
        <w:rPr>
          <w:rFonts w:ascii="Segoe UI" w:eastAsia="Segoe UI" w:hAnsi="Segoe UI" w:cs="Segoe UI"/>
          <w:b/>
          <w:sz w:val="8"/>
        </w:rPr>
        <w:t xml:space="preserve"> </w:t>
      </w:r>
    </w:p>
    <w:p w:rsidR="00584069" w:rsidRDefault="00FC4C29">
      <w:pPr>
        <w:pStyle w:val="Titre5"/>
        <w:spacing w:after="0"/>
        <w:ind w:left="1920" w:right="129" w:hanging="1277"/>
      </w:pPr>
      <w:r>
        <w:rPr>
          <w:u w:val="single" w:color="000000"/>
        </w:rPr>
        <w:t>Article 35</w:t>
      </w:r>
      <w:r>
        <w:t xml:space="preserve"> : Droit de l’Autorité Contractante de déclarer un Appel d’Offres infructueux ou d’annuler une procédure </w:t>
      </w:r>
    </w:p>
    <w:p w:rsidR="00584069" w:rsidRDefault="00BB2C34">
      <w:pPr>
        <w:spacing w:after="5" w:line="249" w:lineRule="auto"/>
        <w:ind w:left="653" w:right="155" w:hanging="10"/>
        <w:jc w:val="both"/>
      </w:pPr>
      <w:r>
        <w:rPr>
          <w:rFonts w:ascii="Segoe UI" w:eastAsia="Segoe UI" w:hAnsi="Segoe UI" w:cs="Segoe UI"/>
          <w:sz w:val="20"/>
        </w:rPr>
        <w:t>L’autorité</w:t>
      </w:r>
      <w:r w:rsidR="00FC4C29">
        <w:rPr>
          <w:rFonts w:ascii="Segoe UI" w:eastAsia="Segoe UI" w:hAnsi="Segoe UI" w:cs="Segoe UI"/>
          <w:sz w:val="20"/>
        </w:rPr>
        <w:t xml:space="preserve"> Contractante se réserve le droit </w:t>
      </w:r>
      <w:r>
        <w:rPr>
          <w:rFonts w:ascii="Segoe UI" w:eastAsia="Segoe UI" w:hAnsi="Segoe UI" w:cs="Segoe UI"/>
          <w:sz w:val="20"/>
        </w:rPr>
        <w:t>d’annuler</w:t>
      </w:r>
      <w:r w:rsidR="00FC4C29">
        <w:rPr>
          <w:rFonts w:ascii="Segoe UI" w:eastAsia="Segoe UI" w:hAnsi="Segoe UI" w:cs="Segoe UI"/>
          <w:sz w:val="20"/>
        </w:rPr>
        <w:t xml:space="preserve"> une procédure </w:t>
      </w:r>
      <w:r>
        <w:rPr>
          <w:rFonts w:ascii="Segoe UI" w:eastAsia="Segoe UI" w:hAnsi="Segoe UI" w:cs="Segoe UI"/>
          <w:sz w:val="20"/>
        </w:rPr>
        <w:t>d’appel</w:t>
      </w:r>
      <w:r w:rsidR="00FC4C29">
        <w:rPr>
          <w:rFonts w:ascii="Segoe UI" w:eastAsia="Segoe UI" w:hAnsi="Segoe UI" w:cs="Segoe UI"/>
          <w:sz w:val="20"/>
        </w:rPr>
        <w:t xml:space="preserve"> </w:t>
      </w:r>
      <w:r>
        <w:rPr>
          <w:rFonts w:ascii="Segoe UI" w:eastAsia="Segoe UI" w:hAnsi="Segoe UI" w:cs="Segoe UI"/>
          <w:sz w:val="20"/>
        </w:rPr>
        <w:t>d’offres</w:t>
      </w:r>
      <w:r w:rsidR="00FC4C29">
        <w:rPr>
          <w:rFonts w:ascii="Segoe UI" w:eastAsia="Segoe UI" w:hAnsi="Segoe UI" w:cs="Segoe UI"/>
          <w:sz w:val="20"/>
        </w:rPr>
        <w:t xml:space="preserve"> après </w:t>
      </w:r>
      <w:r>
        <w:rPr>
          <w:rFonts w:ascii="Segoe UI" w:eastAsia="Segoe UI" w:hAnsi="Segoe UI" w:cs="Segoe UI"/>
          <w:sz w:val="20"/>
        </w:rPr>
        <w:t>l’autorisation</w:t>
      </w:r>
      <w:r w:rsidR="00FC4C29">
        <w:rPr>
          <w:rFonts w:ascii="Segoe UI" w:eastAsia="Segoe UI" w:hAnsi="Segoe UI" w:cs="Segoe UI"/>
          <w:sz w:val="20"/>
        </w:rPr>
        <w:t xml:space="preserve"> de </w:t>
      </w:r>
      <w:r>
        <w:rPr>
          <w:rFonts w:ascii="Segoe UI" w:eastAsia="Segoe UI" w:hAnsi="Segoe UI" w:cs="Segoe UI"/>
          <w:sz w:val="20"/>
        </w:rPr>
        <w:t>l’autorité</w:t>
      </w:r>
      <w:r w:rsidR="00FC4C29">
        <w:rPr>
          <w:rFonts w:ascii="Segoe UI" w:eastAsia="Segoe UI" w:hAnsi="Segoe UI" w:cs="Segoe UI"/>
          <w:sz w:val="20"/>
        </w:rPr>
        <w:t xml:space="preserve"> des marchés lorsque les offres ont été ouvertes ou de déclarer un Appel </w:t>
      </w:r>
      <w:r>
        <w:rPr>
          <w:rFonts w:ascii="Segoe UI" w:eastAsia="Segoe UI" w:hAnsi="Segoe UI" w:cs="Segoe UI"/>
          <w:sz w:val="20"/>
        </w:rPr>
        <w:t>d’offres</w:t>
      </w:r>
      <w:r w:rsidR="00FC4C29">
        <w:rPr>
          <w:rFonts w:ascii="Segoe UI" w:eastAsia="Segoe UI" w:hAnsi="Segoe UI" w:cs="Segoe UI"/>
          <w:sz w:val="20"/>
        </w:rPr>
        <w:t xml:space="preserve"> infructueux après avis de la commission des marchés compétente, sans </w:t>
      </w:r>
      <w:r>
        <w:rPr>
          <w:rFonts w:ascii="Segoe UI" w:eastAsia="Segoe UI" w:hAnsi="Segoe UI" w:cs="Segoe UI"/>
          <w:sz w:val="20"/>
        </w:rPr>
        <w:t>qu’il</w:t>
      </w:r>
      <w:r w:rsidR="00FC4C29">
        <w:rPr>
          <w:rFonts w:ascii="Segoe UI" w:eastAsia="Segoe UI" w:hAnsi="Segoe UI" w:cs="Segoe UI"/>
          <w:sz w:val="20"/>
        </w:rPr>
        <w:t xml:space="preserve"> y ait lieu à réclamation. </w:t>
      </w:r>
    </w:p>
    <w:p w:rsidR="00584069" w:rsidRDefault="00FC4C29">
      <w:pPr>
        <w:spacing w:after="123"/>
        <w:ind w:left="658"/>
      </w:pPr>
      <w:r>
        <w:rPr>
          <w:rFonts w:ascii="Segoe UI" w:eastAsia="Segoe UI" w:hAnsi="Segoe UI" w:cs="Segoe UI"/>
          <w:b/>
          <w:sz w:val="8"/>
        </w:rPr>
        <w:t xml:space="preserve"> </w:t>
      </w:r>
    </w:p>
    <w:p w:rsidR="00584069" w:rsidRDefault="00FC4C29">
      <w:pPr>
        <w:pStyle w:val="Titre5"/>
        <w:spacing w:after="9"/>
        <w:ind w:left="653" w:right="129"/>
      </w:pPr>
      <w:r>
        <w:rPr>
          <w:u w:val="single" w:color="000000"/>
        </w:rPr>
        <w:t>Article 36</w:t>
      </w:r>
      <w:r>
        <w:t xml:space="preserve"> : Notification de l’attribution du marché </w:t>
      </w:r>
    </w:p>
    <w:p w:rsidR="00584069" w:rsidRDefault="00FC4C29">
      <w:pPr>
        <w:spacing w:after="121"/>
        <w:ind w:left="1366"/>
      </w:pPr>
      <w:r>
        <w:rPr>
          <w:rFonts w:ascii="Segoe UI" w:eastAsia="Segoe UI" w:hAnsi="Segoe UI" w:cs="Segoe UI"/>
          <w:sz w:val="8"/>
        </w:rPr>
        <w:t xml:space="preserve"> </w:t>
      </w:r>
    </w:p>
    <w:p w:rsidR="00584069" w:rsidRDefault="00FC4C29">
      <w:pPr>
        <w:spacing w:after="113" w:line="249" w:lineRule="auto"/>
        <w:ind w:left="653" w:right="155" w:hanging="10"/>
        <w:jc w:val="both"/>
      </w:pPr>
      <w:r>
        <w:rPr>
          <w:rFonts w:ascii="Segoe UI" w:eastAsia="Segoe UI" w:hAnsi="Segoe UI" w:cs="Segoe UI"/>
          <w:sz w:val="20"/>
        </w:rPr>
        <w:t xml:space="preserve">Avant </w:t>
      </w:r>
      <w:r w:rsidR="00BB2C34">
        <w:rPr>
          <w:rFonts w:ascii="Segoe UI" w:eastAsia="Segoe UI" w:hAnsi="Segoe UI" w:cs="Segoe UI"/>
          <w:sz w:val="20"/>
        </w:rPr>
        <w:t>l’expiration</w:t>
      </w:r>
      <w:r>
        <w:rPr>
          <w:rFonts w:ascii="Segoe UI" w:eastAsia="Segoe UI" w:hAnsi="Segoe UI" w:cs="Segoe UI"/>
          <w:sz w:val="20"/>
        </w:rPr>
        <w:t xml:space="preserve"> du délai de validité des offres fixé par le RPAO, </w:t>
      </w:r>
      <w:r w:rsidR="00BB2C34">
        <w:rPr>
          <w:rFonts w:ascii="Segoe UI" w:eastAsia="Segoe UI" w:hAnsi="Segoe UI" w:cs="Segoe UI"/>
          <w:sz w:val="20"/>
        </w:rPr>
        <w:t>l’autorité</w:t>
      </w:r>
      <w:r>
        <w:rPr>
          <w:rFonts w:ascii="Segoe UI" w:eastAsia="Segoe UI" w:hAnsi="Segoe UI" w:cs="Segoe UI"/>
          <w:sz w:val="20"/>
        </w:rPr>
        <w:t xml:space="preserve"> Contractante notifiera à </w:t>
      </w:r>
      <w:r w:rsidR="00BB2C34">
        <w:rPr>
          <w:rFonts w:ascii="Segoe UI" w:eastAsia="Segoe UI" w:hAnsi="Segoe UI" w:cs="Segoe UI"/>
          <w:sz w:val="20"/>
        </w:rPr>
        <w:t>l’attributaire</w:t>
      </w:r>
      <w:r>
        <w:rPr>
          <w:rFonts w:ascii="Segoe UI" w:eastAsia="Segoe UI" w:hAnsi="Segoe UI" w:cs="Segoe UI"/>
          <w:sz w:val="20"/>
        </w:rPr>
        <w:t xml:space="preserve"> du Marché par télécopie confirmée par lettre recommandée ou par tout autre moyen que sa soumission a été retenue. Cette lettre indiquera le montant que </w:t>
      </w:r>
      <w:r w:rsidR="00BB2C34">
        <w:rPr>
          <w:rFonts w:ascii="Segoe UI" w:eastAsia="Segoe UI" w:hAnsi="Segoe UI" w:cs="Segoe UI"/>
          <w:sz w:val="20"/>
        </w:rPr>
        <w:t>l’autorité</w:t>
      </w:r>
      <w:r>
        <w:rPr>
          <w:rFonts w:ascii="Segoe UI" w:eastAsia="Segoe UI" w:hAnsi="Segoe UI" w:cs="Segoe UI"/>
          <w:sz w:val="20"/>
        </w:rPr>
        <w:t xml:space="preserve"> Contractante paiera au Cocontractant au titre de </w:t>
      </w:r>
      <w:r w:rsidR="00BB2C34">
        <w:rPr>
          <w:rFonts w:ascii="Segoe UI" w:eastAsia="Segoe UI" w:hAnsi="Segoe UI" w:cs="Segoe UI"/>
          <w:sz w:val="20"/>
        </w:rPr>
        <w:t>l’exécution</w:t>
      </w:r>
      <w:r>
        <w:rPr>
          <w:rFonts w:ascii="Segoe UI" w:eastAsia="Segoe UI" w:hAnsi="Segoe UI" w:cs="Segoe UI"/>
          <w:sz w:val="20"/>
        </w:rPr>
        <w:t xml:space="preserve"> des travaux et le délai </w:t>
      </w:r>
      <w:r w:rsidR="00BB2C34">
        <w:rPr>
          <w:rFonts w:ascii="Segoe UI" w:eastAsia="Segoe UI" w:hAnsi="Segoe UI" w:cs="Segoe UI"/>
          <w:sz w:val="20"/>
        </w:rPr>
        <w:t>d’exécution</w:t>
      </w:r>
      <w:r>
        <w:rPr>
          <w:rFonts w:ascii="Segoe UI" w:eastAsia="Segoe UI" w:hAnsi="Segoe UI" w:cs="Segoe UI"/>
          <w:sz w:val="20"/>
        </w:rPr>
        <w:t xml:space="preserve">. </w:t>
      </w:r>
    </w:p>
    <w:p w:rsidR="00584069" w:rsidRDefault="00FC4C29">
      <w:pPr>
        <w:pStyle w:val="Titre5"/>
        <w:ind w:left="653" w:right="129"/>
      </w:pPr>
      <w:r>
        <w:rPr>
          <w:u w:val="single" w:color="000000"/>
        </w:rPr>
        <w:t>Article 37</w:t>
      </w:r>
      <w:r>
        <w:t xml:space="preserve"> : Publication des résultats d’attribution du Marché et recours </w:t>
      </w:r>
    </w:p>
    <w:p w:rsidR="00584069" w:rsidRDefault="00FC4C29">
      <w:pPr>
        <w:spacing w:after="4" w:line="248" w:lineRule="auto"/>
        <w:ind w:left="668" w:right="154" w:hanging="10"/>
        <w:jc w:val="both"/>
      </w:pPr>
      <w:r>
        <w:rPr>
          <w:rFonts w:ascii="Segoe UI" w:eastAsia="Segoe UI" w:hAnsi="Segoe UI" w:cs="Segoe UI"/>
          <w:sz w:val="20"/>
        </w:rPr>
        <w:t xml:space="preserve">37.1. </w:t>
      </w:r>
      <w:r w:rsidR="00BB2C34">
        <w:rPr>
          <w:rFonts w:ascii="Segoe UI" w:eastAsia="Segoe UI" w:hAnsi="Segoe UI" w:cs="Segoe UI"/>
          <w:sz w:val="18"/>
        </w:rPr>
        <w:t>L’autorité</w:t>
      </w:r>
      <w:r>
        <w:rPr>
          <w:rFonts w:ascii="Segoe UI" w:eastAsia="Segoe UI" w:hAnsi="Segoe UI" w:cs="Segoe UI"/>
          <w:sz w:val="18"/>
        </w:rPr>
        <w:t xml:space="preserve"> Contractante communique à tout soumissionnaire ou administration concernée, sur requête à lui adressée dans un délai maximal de cinq (05) jours après la publication des résultats </w:t>
      </w:r>
      <w:r w:rsidR="00BB2C34">
        <w:rPr>
          <w:rFonts w:ascii="Segoe UI" w:eastAsia="Segoe UI" w:hAnsi="Segoe UI" w:cs="Segoe UI"/>
          <w:sz w:val="18"/>
        </w:rPr>
        <w:t>d’attribution</w:t>
      </w:r>
      <w:r>
        <w:rPr>
          <w:rFonts w:ascii="Segoe UI" w:eastAsia="Segoe UI" w:hAnsi="Segoe UI" w:cs="Segoe UI"/>
          <w:sz w:val="18"/>
        </w:rPr>
        <w:t xml:space="preserve">, le rapport de </w:t>
      </w:r>
      <w:r w:rsidR="00BB2C34">
        <w:rPr>
          <w:rFonts w:ascii="Segoe UI" w:eastAsia="Segoe UI" w:hAnsi="Segoe UI" w:cs="Segoe UI"/>
          <w:sz w:val="18"/>
        </w:rPr>
        <w:t>l’observateur</w:t>
      </w:r>
      <w:r>
        <w:rPr>
          <w:rFonts w:ascii="Segoe UI" w:eastAsia="Segoe UI" w:hAnsi="Segoe UI" w:cs="Segoe UI"/>
          <w:sz w:val="18"/>
        </w:rPr>
        <w:t xml:space="preserve"> indépendant ainsi que le procès-verbal de la séance </w:t>
      </w:r>
      <w:r w:rsidR="00BB2C34">
        <w:rPr>
          <w:rFonts w:ascii="Segoe UI" w:eastAsia="Segoe UI" w:hAnsi="Segoe UI" w:cs="Segoe UI"/>
          <w:sz w:val="18"/>
        </w:rPr>
        <w:t>d’attribution</w:t>
      </w:r>
      <w:r>
        <w:rPr>
          <w:rFonts w:ascii="Segoe UI" w:eastAsia="Segoe UI" w:hAnsi="Segoe UI" w:cs="Segoe UI"/>
          <w:sz w:val="18"/>
        </w:rPr>
        <w:t xml:space="preserve"> du marché y relatif auquel est annexé le rapport </w:t>
      </w:r>
      <w:r w:rsidR="00BB2C34">
        <w:rPr>
          <w:rFonts w:ascii="Segoe UI" w:eastAsia="Segoe UI" w:hAnsi="Segoe UI" w:cs="Segoe UI"/>
          <w:sz w:val="18"/>
        </w:rPr>
        <w:t>d’analyse</w:t>
      </w:r>
      <w:r>
        <w:rPr>
          <w:rFonts w:ascii="Segoe UI" w:eastAsia="Segoe UI" w:hAnsi="Segoe UI" w:cs="Segoe UI"/>
          <w:sz w:val="18"/>
        </w:rPr>
        <w:t xml:space="preserve"> des offres. </w:t>
      </w:r>
    </w:p>
    <w:p w:rsidR="00584069" w:rsidRDefault="00FC4C29">
      <w:pPr>
        <w:spacing w:after="4" w:line="249" w:lineRule="auto"/>
        <w:ind w:left="668" w:right="151" w:hanging="10"/>
        <w:jc w:val="both"/>
      </w:pPr>
      <w:r>
        <w:rPr>
          <w:rFonts w:ascii="Segoe UI" w:eastAsia="Segoe UI" w:hAnsi="Segoe UI" w:cs="Segoe UI"/>
          <w:sz w:val="18"/>
        </w:rPr>
        <w:t xml:space="preserve">37.2. </w:t>
      </w:r>
      <w:r w:rsidR="00BB2C34">
        <w:rPr>
          <w:rFonts w:ascii="Segoe UI" w:eastAsia="Segoe UI" w:hAnsi="Segoe UI" w:cs="Segoe UI"/>
          <w:sz w:val="18"/>
        </w:rPr>
        <w:t>L’autorité</w:t>
      </w:r>
      <w:r>
        <w:rPr>
          <w:rFonts w:ascii="Segoe UI" w:eastAsia="Segoe UI" w:hAnsi="Segoe UI" w:cs="Segoe UI"/>
          <w:sz w:val="18"/>
        </w:rPr>
        <w:t xml:space="preserve"> Contractante est </w:t>
      </w:r>
      <w:r w:rsidR="00BB2C34">
        <w:rPr>
          <w:rFonts w:ascii="Segoe UI" w:eastAsia="Segoe UI" w:hAnsi="Segoe UI" w:cs="Segoe UI"/>
          <w:sz w:val="18"/>
        </w:rPr>
        <w:t>tenue</w:t>
      </w:r>
      <w:r>
        <w:rPr>
          <w:rFonts w:ascii="Segoe UI" w:eastAsia="Segoe UI" w:hAnsi="Segoe UI" w:cs="Segoe UI"/>
          <w:sz w:val="18"/>
        </w:rPr>
        <w:t xml:space="preserve"> de communiquer les motifs de rejet des offres des soumissionnaires concernés qui en font la demande. </w:t>
      </w:r>
    </w:p>
    <w:p w:rsidR="00584069" w:rsidRDefault="00FC4C29">
      <w:pPr>
        <w:spacing w:after="4" w:line="248" w:lineRule="auto"/>
        <w:ind w:left="668" w:right="154" w:hanging="10"/>
        <w:jc w:val="both"/>
      </w:pPr>
      <w:r>
        <w:rPr>
          <w:rFonts w:ascii="Segoe UI" w:eastAsia="Segoe UI" w:hAnsi="Segoe UI" w:cs="Segoe UI"/>
          <w:sz w:val="18"/>
        </w:rPr>
        <w:t xml:space="preserve">37.3. Après la publication du résultat de </w:t>
      </w:r>
      <w:r w:rsidR="00BB2C34">
        <w:rPr>
          <w:rFonts w:ascii="Segoe UI" w:eastAsia="Segoe UI" w:hAnsi="Segoe UI" w:cs="Segoe UI"/>
          <w:sz w:val="18"/>
        </w:rPr>
        <w:t>l’attribution</w:t>
      </w:r>
      <w:r>
        <w:rPr>
          <w:rFonts w:ascii="Segoe UI" w:eastAsia="Segoe UI" w:hAnsi="Segoe UI" w:cs="Segoe UI"/>
          <w:sz w:val="18"/>
        </w:rPr>
        <w:t xml:space="preserve">, les offres non retirées dans un délai maximal de quinze (15) jours seront détruites, sans </w:t>
      </w:r>
      <w:r w:rsidR="006E4C9E">
        <w:rPr>
          <w:rFonts w:ascii="Segoe UI" w:eastAsia="Segoe UI" w:hAnsi="Segoe UI" w:cs="Segoe UI"/>
          <w:sz w:val="18"/>
        </w:rPr>
        <w:t>qu’il</w:t>
      </w:r>
      <w:r>
        <w:rPr>
          <w:rFonts w:ascii="Segoe UI" w:eastAsia="Segoe UI" w:hAnsi="Segoe UI" w:cs="Segoe UI"/>
          <w:sz w:val="18"/>
        </w:rPr>
        <w:t xml:space="preserve"> y ait lieu à réclamation, à </w:t>
      </w:r>
      <w:r w:rsidR="006E4C9E">
        <w:rPr>
          <w:rFonts w:ascii="Segoe UI" w:eastAsia="Segoe UI" w:hAnsi="Segoe UI" w:cs="Segoe UI"/>
          <w:sz w:val="18"/>
        </w:rPr>
        <w:t>l’exception</w:t>
      </w:r>
      <w:r>
        <w:rPr>
          <w:rFonts w:ascii="Segoe UI" w:eastAsia="Segoe UI" w:hAnsi="Segoe UI" w:cs="Segoe UI"/>
          <w:sz w:val="18"/>
        </w:rPr>
        <w:t xml:space="preserve"> de </w:t>
      </w:r>
      <w:r w:rsidR="006E4C9E">
        <w:rPr>
          <w:rFonts w:ascii="Segoe UI" w:eastAsia="Segoe UI" w:hAnsi="Segoe UI" w:cs="Segoe UI"/>
          <w:sz w:val="18"/>
        </w:rPr>
        <w:t>l’exemplaire</w:t>
      </w:r>
      <w:r>
        <w:rPr>
          <w:rFonts w:ascii="Segoe UI" w:eastAsia="Segoe UI" w:hAnsi="Segoe UI" w:cs="Segoe UI"/>
          <w:sz w:val="18"/>
        </w:rPr>
        <w:t xml:space="preserve"> destiné à </w:t>
      </w:r>
      <w:r w:rsidR="006E4C9E">
        <w:rPr>
          <w:rFonts w:ascii="Segoe UI" w:eastAsia="Segoe UI" w:hAnsi="Segoe UI" w:cs="Segoe UI"/>
          <w:sz w:val="18"/>
        </w:rPr>
        <w:t>l’organisme</w:t>
      </w:r>
      <w:r>
        <w:rPr>
          <w:rFonts w:ascii="Segoe UI" w:eastAsia="Segoe UI" w:hAnsi="Segoe UI" w:cs="Segoe UI"/>
          <w:sz w:val="18"/>
        </w:rPr>
        <w:t xml:space="preserve"> chargé de la régulation des marchés. </w:t>
      </w:r>
    </w:p>
    <w:p w:rsidR="00584069" w:rsidRDefault="00FC4C29">
      <w:pPr>
        <w:spacing w:after="4" w:line="248" w:lineRule="auto"/>
        <w:ind w:left="668" w:right="154" w:hanging="10"/>
        <w:jc w:val="both"/>
      </w:pPr>
      <w:r>
        <w:rPr>
          <w:rFonts w:ascii="Segoe UI" w:eastAsia="Segoe UI" w:hAnsi="Segoe UI" w:cs="Segoe UI"/>
          <w:sz w:val="18"/>
        </w:rPr>
        <w:t xml:space="preserve">37.4. En cas de recours, il doit être adressé à </w:t>
      </w:r>
      <w:r w:rsidR="006E4C9E">
        <w:rPr>
          <w:rFonts w:ascii="Segoe UI" w:eastAsia="Segoe UI" w:hAnsi="Segoe UI" w:cs="Segoe UI"/>
          <w:sz w:val="18"/>
        </w:rPr>
        <w:t>l’autorité</w:t>
      </w:r>
      <w:r>
        <w:rPr>
          <w:rFonts w:ascii="Segoe UI" w:eastAsia="Segoe UI" w:hAnsi="Segoe UI" w:cs="Segoe UI"/>
          <w:sz w:val="18"/>
        </w:rPr>
        <w:t xml:space="preserve"> chargée des marchés publics, avec copies à </w:t>
      </w:r>
      <w:r w:rsidR="006E4C9E">
        <w:rPr>
          <w:rFonts w:ascii="Segoe UI" w:eastAsia="Segoe UI" w:hAnsi="Segoe UI" w:cs="Segoe UI"/>
          <w:sz w:val="18"/>
        </w:rPr>
        <w:t>l’organisme</w:t>
      </w:r>
      <w:r>
        <w:rPr>
          <w:rFonts w:ascii="Segoe UI" w:eastAsia="Segoe UI" w:hAnsi="Segoe UI" w:cs="Segoe UI"/>
          <w:sz w:val="18"/>
        </w:rPr>
        <w:t xml:space="preserve"> chargé de la régulation des marchés publics, à l‟Autorité Contractante et au Président de la Commission. </w:t>
      </w:r>
    </w:p>
    <w:p w:rsidR="00584069" w:rsidRDefault="00FC4C29">
      <w:pPr>
        <w:spacing w:after="108" w:line="249" w:lineRule="auto"/>
        <w:ind w:left="668" w:right="151" w:hanging="10"/>
        <w:jc w:val="both"/>
      </w:pPr>
      <w:r>
        <w:rPr>
          <w:rFonts w:ascii="Segoe UI" w:eastAsia="Segoe UI" w:hAnsi="Segoe UI" w:cs="Segoe UI"/>
          <w:sz w:val="18"/>
        </w:rPr>
        <w:t xml:space="preserve">Il doit intervenir dans un délai maximum de cinq (05) jours ouvrables après </w:t>
      </w:r>
      <w:r>
        <w:rPr>
          <w:rFonts w:ascii="Segoe UI" w:eastAsia="Segoe UI" w:hAnsi="Segoe UI" w:cs="Segoe UI"/>
          <w:sz w:val="20"/>
        </w:rPr>
        <w:t xml:space="preserve">la publication des résultats. </w:t>
      </w:r>
    </w:p>
    <w:p w:rsidR="00584069" w:rsidRDefault="00FC4C29">
      <w:pPr>
        <w:pStyle w:val="Titre5"/>
        <w:spacing w:after="9"/>
        <w:ind w:left="653" w:right="129"/>
      </w:pPr>
      <w:r>
        <w:rPr>
          <w:u w:val="single" w:color="000000"/>
        </w:rPr>
        <w:t>Article 38</w:t>
      </w:r>
      <w:r>
        <w:t xml:space="preserve"> : Signature du marché </w:t>
      </w:r>
    </w:p>
    <w:p w:rsidR="00584069" w:rsidRDefault="00FC4C29">
      <w:pPr>
        <w:spacing w:after="131"/>
        <w:ind w:left="1366"/>
      </w:pPr>
      <w:r>
        <w:rPr>
          <w:rFonts w:ascii="Segoe UI" w:eastAsia="Segoe UI" w:hAnsi="Segoe UI" w:cs="Segoe UI"/>
          <w:sz w:val="10"/>
        </w:rPr>
        <w:t xml:space="preserve"> </w:t>
      </w:r>
    </w:p>
    <w:p w:rsidR="00584069" w:rsidRDefault="00FC4C29">
      <w:pPr>
        <w:spacing w:after="5" w:line="249" w:lineRule="auto"/>
        <w:ind w:left="653" w:right="155" w:hanging="10"/>
        <w:jc w:val="both"/>
      </w:pPr>
      <w:r>
        <w:rPr>
          <w:rFonts w:ascii="Segoe UI" w:eastAsia="Segoe UI" w:hAnsi="Segoe UI" w:cs="Segoe UI"/>
        </w:rPr>
        <w:t xml:space="preserve">38.1. </w:t>
      </w:r>
      <w:r>
        <w:rPr>
          <w:rFonts w:ascii="Segoe UI" w:eastAsia="Segoe UI" w:hAnsi="Segoe UI" w:cs="Segoe UI"/>
          <w:sz w:val="20"/>
        </w:rPr>
        <w:t xml:space="preserve">Après publication des résultats, le projet de marché souscrit par l‟attributaire est soumis à l‟avis de NON OBJECTION du FEICOM. </w:t>
      </w:r>
    </w:p>
    <w:p w:rsidR="00584069" w:rsidRDefault="00FC4C29">
      <w:pPr>
        <w:spacing w:after="5" w:line="249" w:lineRule="auto"/>
        <w:ind w:left="653" w:right="155" w:hanging="10"/>
        <w:jc w:val="both"/>
      </w:pPr>
      <w:r>
        <w:rPr>
          <w:rFonts w:ascii="Segoe UI" w:eastAsia="Segoe UI" w:hAnsi="Segoe UI" w:cs="Segoe UI"/>
          <w:sz w:val="20"/>
        </w:rPr>
        <w:t xml:space="preserve">38.2. L‟Autorité Contractante dispose d‟un délai de sept (07) jours pour la signature du marché à compter de la date de réception de l‟AVIS DE NON OBJECTION du FEICOM. </w:t>
      </w:r>
    </w:p>
    <w:p w:rsidR="00584069" w:rsidRDefault="00FC4C29">
      <w:pPr>
        <w:spacing w:after="108" w:line="249" w:lineRule="auto"/>
        <w:ind w:left="653" w:right="157" w:hanging="10"/>
        <w:jc w:val="both"/>
      </w:pPr>
      <w:r>
        <w:rPr>
          <w:rFonts w:ascii="Segoe UI" w:eastAsia="Segoe UI" w:hAnsi="Segoe UI" w:cs="Segoe UI"/>
          <w:sz w:val="20"/>
        </w:rPr>
        <w:t xml:space="preserve">38.3. Le marché doit être notifié à son titulaire dans les cinq (5) jours qui suivent la date de sa signature. </w:t>
      </w:r>
    </w:p>
    <w:p w:rsidR="00584069" w:rsidRDefault="00FC4C29">
      <w:pPr>
        <w:pStyle w:val="Titre5"/>
        <w:ind w:left="653" w:right="129"/>
      </w:pPr>
      <w:r>
        <w:rPr>
          <w:u w:val="single" w:color="000000"/>
        </w:rPr>
        <w:lastRenderedPageBreak/>
        <w:t>Article 39</w:t>
      </w:r>
      <w:r>
        <w:t xml:space="preserve"> : Cautionnement définitif </w:t>
      </w:r>
    </w:p>
    <w:p w:rsidR="00584069" w:rsidRDefault="00FC4C29">
      <w:pPr>
        <w:spacing w:after="4" w:line="248" w:lineRule="auto"/>
        <w:ind w:left="668" w:right="154" w:hanging="10"/>
        <w:jc w:val="both"/>
      </w:pPr>
      <w:r>
        <w:rPr>
          <w:rFonts w:ascii="Segoe UI" w:eastAsia="Segoe UI" w:hAnsi="Segoe UI" w:cs="Segoe UI"/>
          <w:sz w:val="20"/>
        </w:rPr>
        <w:t xml:space="preserve">39.1. </w:t>
      </w:r>
      <w:r>
        <w:rPr>
          <w:rFonts w:ascii="Segoe UI" w:eastAsia="Segoe UI" w:hAnsi="Segoe UI" w:cs="Segoe UI"/>
          <w:sz w:val="18"/>
        </w:rPr>
        <w:t xml:space="preserve">Dans les vingt (20) jours suivant la notification du marché par l‟Autorité Contractante, le cocontractant fournira à l‟Autorité Contractante un cautionnement définitif, sous la forme stipulée dans le RPAO, conformément au modèle fourni dans le dossier d‟appel d‟offres. </w:t>
      </w:r>
    </w:p>
    <w:p w:rsidR="00584069" w:rsidRDefault="00FC4C29">
      <w:pPr>
        <w:spacing w:after="1" w:line="239" w:lineRule="auto"/>
        <w:ind w:left="653" w:right="151" w:hanging="10"/>
        <w:jc w:val="both"/>
      </w:pPr>
      <w:r>
        <w:rPr>
          <w:rFonts w:ascii="Segoe UI" w:eastAsia="Segoe UI" w:hAnsi="Segoe UI" w:cs="Segoe UI"/>
          <w:sz w:val="18"/>
        </w:rPr>
        <w:t>39.2. Le cautionnement dont le taux varie</w:t>
      </w:r>
      <w:r>
        <w:rPr>
          <w:rFonts w:ascii="Segoe UI" w:eastAsia="Segoe UI" w:hAnsi="Segoe UI" w:cs="Segoe UI"/>
          <w:sz w:val="19"/>
        </w:rPr>
        <w:t xml:space="preserve"> entre 2 et 5 % du montant du marché, peut être remplacé par la garantie d‟une caution d‟un établissement bancaire agrée conformément aux textes en vigueur, et émise au profit de l‟Autorité Contractante ou par une caution personnelle et solidaire </w:t>
      </w:r>
    </w:p>
    <w:p w:rsidR="00584069" w:rsidRDefault="00FC4C29">
      <w:pPr>
        <w:spacing w:after="0" w:line="240" w:lineRule="auto"/>
        <w:ind w:left="658" w:right="170"/>
        <w:jc w:val="both"/>
      </w:pPr>
      <w:r>
        <w:rPr>
          <w:rFonts w:ascii="Segoe UI" w:eastAsia="Segoe UI" w:hAnsi="Segoe UI" w:cs="Segoe UI"/>
          <w:sz w:val="19"/>
        </w:rPr>
        <w:t xml:space="preserve">39.3. Les Petites et Moyennes Entreprises (PME) à capitaux et dirigeants nationaux peuvent produire à la place du cautionnement, soit une caution d‟un établissement bancaire ou d‟un organisme financier agrée de premier rang conformément aux textes en vigueur. </w:t>
      </w:r>
    </w:p>
    <w:p w:rsidR="00584069" w:rsidRDefault="00FC4C29">
      <w:pPr>
        <w:spacing w:after="52" w:line="239" w:lineRule="auto"/>
        <w:ind w:left="653" w:right="151" w:hanging="10"/>
        <w:jc w:val="both"/>
      </w:pPr>
      <w:r>
        <w:rPr>
          <w:rFonts w:ascii="Segoe UI" w:eastAsia="Segoe UI" w:hAnsi="Segoe UI" w:cs="Segoe UI"/>
          <w:sz w:val="19"/>
        </w:rPr>
        <w:t xml:space="preserve">39.4. L‟absence de production du cautionnement définitif dans les délais prescrits est susceptible de donner lieu à la résiliation du marché dans les conditions prévues dans le CCAG. </w:t>
      </w:r>
    </w:p>
    <w:p w:rsidR="00584069" w:rsidRDefault="00FC4C29">
      <w:pPr>
        <w:spacing w:after="0"/>
        <w:ind w:left="6229"/>
        <w:jc w:val="center"/>
      </w:pPr>
      <w:r>
        <w:rPr>
          <w:rFonts w:ascii="Segoe UI" w:eastAsia="Segoe UI" w:hAnsi="Segoe UI" w:cs="Segoe UI"/>
          <w:b/>
          <w:i/>
          <w:sz w:val="24"/>
        </w:rPr>
        <w:t xml:space="preserve"> </w:t>
      </w:r>
    </w:p>
    <w:p w:rsidR="00584069" w:rsidRDefault="00FC4C29">
      <w:pPr>
        <w:spacing w:after="0"/>
        <w:ind w:left="6229"/>
        <w:jc w:val="center"/>
      </w:pPr>
      <w:r>
        <w:rPr>
          <w:rFonts w:ascii="Segoe UI" w:eastAsia="Segoe UI" w:hAnsi="Segoe UI" w:cs="Segoe UI"/>
          <w:b/>
          <w:i/>
          <w:sz w:val="24"/>
        </w:rPr>
        <w:t xml:space="preserve"> </w:t>
      </w:r>
    </w:p>
    <w:p w:rsidR="00584069" w:rsidRDefault="00FC4C29">
      <w:pPr>
        <w:spacing w:after="0"/>
        <w:ind w:left="6229"/>
        <w:jc w:val="center"/>
      </w:pPr>
      <w:r>
        <w:rPr>
          <w:rFonts w:ascii="Segoe UI" w:eastAsia="Segoe UI" w:hAnsi="Segoe UI" w:cs="Segoe UI"/>
          <w:b/>
          <w:i/>
          <w:sz w:val="24"/>
        </w:rPr>
        <w:t xml:space="preserve"> </w:t>
      </w:r>
    </w:p>
    <w:p w:rsidR="00584069" w:rsidRDefault="00FC4C29">
      <w:pPr>
        <w:spacing w:after="0"/>
        <w:ind w:left="6229"/>
        <w:jc w:val="center"/>
      </w:pPr>
      <w:r>
        <w:rPr>
          <w:rFonts w:ascii="Segoe UI" w:eastAsia="Segoe UI" w:hAnsi="Segoe UI" w:cs="Segoe UI"/>
          <w:b/>
          <w:i/>
          <w:sz w:val="24"/>
        </w:rPr>
        <w:t xml:space="preserve"> </w:t>
      </w:r>
    </w:p>
    <w:p w:rsidR="00584069" w:rsidRDefault="00FC4C29">
      <w:pPr>
        <w:spacing w:after="0"/>
        <w:ind w:left="6229"/>
        <w:jc w:val="center"/>
      </w:pPr>
      <w:r>
        <w:rPr>
          <w:rFonts w:ascii="Segoe UI" w:eastAsia="Segoe UI" w:hAnsi="Segoe UI" w:cs="Segoe UI"/>
          <w:b/>
          <w:i/>
          <w:sz w:val="24"/>
        </w:rPr>
        <w:t xml:space="preserve"> </w:t>
      </w:r>
    </w:p>
    <w:p w:rsidR="00584069" w:rsidRDefault="00FC4C29">
      <w:pPr>
        <w:spacing w:after="0"/>
        <w:ind w:left="6229"/>
        <w:jc w:val="center"/>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6E4C9E" w:rsidRDefault="006E4C9E">
      <w:pPr>
        <w:rPr>
          <w:rFonts w:ascii="Segoe UI" w:eastAsia="Segoe UI" w:hAnsi="Segoe UI" w:cs="Segoe UI"/>
          <w:b/>
          <w:i/>
          <w:sz w:val="24"/>
        </w:rPr>
      </w:pPr>
      <w:r>
        <w:rPr>
          <w:rFonts w:ascii="Segoe UI" w:eastAsia="Segoe UI" w:hAnsi="Segoe UI" w:cs="Segoe UI"/>
          <w:b/>
          <w:i/>
          <w:sz w:val="24"/>
        </w:rPr>
        <w:br w:type="page"/>
      </w:r>
    </w:p>
    <w:p w:rsidR="00584069" w:rsidRDefault="00FC4C29">
      <w:pPr>
        <w:spacing w:after="0"/>
        <w:ind w:right="2082"/>
        <w:jc w:val="right"/>
      </w:pPr>
      <w:r>
        <w:rPr>
          <w:rFonts w:ascii="Segoe UI" w:eastAsia="Segoe UI" w:hAnsi="Segoe UI" w:cs="Segoe UI"/>
          <w:b/>
          <w:i/>
          <w:sz w:val="24"/>
        </w:rPr>
        <w:lastRenderedPageBreak/>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0"/>
        <w:ind w:right="2082"/>
        <w:jc w:val="right"/>
      </w:pPr>
      <w:r>
        <w:rPr>
          <w:rFonts w:ascii="Segoe UI" w:eastAsia="Segoe UI" w:hAnsi="Segoe UI" w:cs="Segoe UI"/>
          <w:b/>
          <w:i/>
          <w:sz w:val="24"/>
        </w:rPr>
        <w:t xml:space="preserve"> </w:t>
      </w:r>
    </w:p>
    <w:p w:rsidR="00584069" w:rsidRDefault="00FC4C29">
      <w:pPr>
        <w:spacing w:after="299"/>
        <w:ind w:left="658"/>
      </w:pPr>
      <w:r>
        <w:rPr>
          <w:noProof/>
        </w:rPr>
        <mc:AlternateContent>
          <mc:Choice Requires="wpg">
            <w:drawing>
              <wp:inline distT="0" distB="0" distL="0" distR="0">
                <wp:extent cx="6054725" cy="1878076"/>
                <wp:effectExtent l="0" t="0" r="0" b="0"/>
                <wp:docPr id="173466" name="Group 173466"/>
                <wp:cNvGraphicFramePr/>
                <a:graphic xmlns:a="http://schemas.openxmlformats.org/drawingml/2006/main">
                  <a:graphicData uri="http://schemas.microsoft.com/office/word/2010/wordprocessingGroup">
                    <wpg:wgp>
                      <wpg:cNvGrpSpPr/>
                      <wpg:grpSpPr>
                        <a:xfrm>
                          <a:off x="0" y="0"/>
                          <a:ext cx="6054725" cy="1878076"/>
                          <a:chOff x="0" y="0"/>
                          <a:chExt cx="6054725" cy="1878076"/>
                        </a:xfrm>
                      </wpg:grpSpPr>
                      <wps:wsp>
                        <wps:cNvPr id="5513" name="Rectangle 5513"/>
                        <wps:cNvSpPr/>
                        <wps:spPr>
                          <a:xfrm>
                            <a:off x="0" y="420863"/>
                            <a:ext cx="46096" cy="164703"/>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5514" name="Rectangle 5514"/>
                        <wps:cNvSpPr/>
                        <wps:spPr>
                          <a:xfrm>
                            <a:off x="0" y="673274"/>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5515" name="Rectangle 5515"/>
                        <wps:cNvSpPr/>
                        <wps:spPr>
                          <a:xfrm>
                            <a:off x="0" y="952166"/>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5516" name="Rectangle 5516"/>
                        <wps:cNvSpPr/>
                        <wps:spPr>
                          <a:xfrm>
                            <a:off x="0" y="1231057"/>
                            <a:ext cx="55943" cy="198436"/>
                          </a:xfrm>
                          <a:prstGeom prst="rect">
                            <a:avLst/>
                          </a:prstGeom>
                          <a:ln>
                            <a:noFill/>
                          </a:ln>
                        </wps:spPr>
                        <wps:txbx>
                          <w:txbxContent>
                            <w:p w:rsidR="00C03CFA" w:rsidRDefault="00C03CFA">
                              <w:r>
                                <w:rPr>
                                  <w:rFonts w:ascii="Segoe UI" w:eastAsia="Segoe UI" w:hAnsi="Segoe UI" w:cs="Segoe UI"/>
                                  <w:b/>
                                  <w:sz w:val="24"/>
                                </w:rPr>
                                <w:t xml:space="preserve"> </w:t>
                              </w:r>
                            </w:p>
                          </w:txbxContent>
                        </wps:txbx>
                        <wps:bodyPr horzOverflow="overflow" vert="horz" lIns="0" tIns="0" rIns="0" bIns="0" rtlCol="0">
                          <a:noAutofit/>
                        </wps:bodyPr>
                      </wps:wsp>
                      <wps:wsp>
                        <wps:cNvPr id="5536" name="Shape 5536"/>
                        <wps:cNvSpPr/>
                        <wps:spPr>
                          <a:xfrm>
                            <a:off x="558927" y="0"/>
                            <a:ext cx="5495799" cy="1878076"/>
                          </a:xfrm>
                          <a:custGeom>
                            <a:avLst/>
                            <a:gdLst/>
                            <a:ahLst/>
                            <a:cxnLst/>
                            <a:rect l="0" t="0" r="0" b="0"/>
                            <a:pathLst>
                              <a:path w="5495799" h="1878076">
                                <a:moveTo>
                                  <a:pt x="0" y="1779651"/>
                                </a:moveTo>
                                <a:cubicBezTo>
                                  <a:pt x="206121" y="1807210"/>
                                  <a:pt x="412242" y="1818894"/>
                                  <a:pt x="609981" y="1842643"/>
                                </a:cubicBezTo>
                                <a:cubicBezTo>
                                  <a:pt x="782955" y="1854454"/>
                                  <a:pt x="964438" y="1862455"/>
                                  <a:pt x="1120902" y="1878076"/>
                                </a:cubicBezTo>
                                <a:cubicBezTo>
                                  <a:pt x="1533144" y="1878076"/>
                                  <a:pt x="1681226" y="1862455"/>
                                  <a:pt x="1797050" y="1854454"/>
                                </a:cubicBezTo>
                                <a:cubicBezTo>
                                  <a:pt x="1928876" y="1850517"/>
                                  <a:pt x="2036318" y="1827022"/>
                                  <a:pt x="2151507" y="1818894"/>
                                </a:cubicBezTo>
                                <a:cubicBezTo>
                                  <a:pt x="2258949" y="1807210"/>
                                  <a:pt x="2357628" y="1783715"/>
                                  <a:pt x="2489200" y="1771777"/>
                                </a:cubicBezTo>
                                <a:cubicBezTo>
                                  <a:pt x="2596896" y="1752219"/>
                                  <a:pt x="2711831" y="1736344"/>
                                  <a:pt x="2819527" y="1716786"/>
                                </a:cubicBezTo>
                                <a:cubicBezTo>
                                  <a:pt x="2951099" y="1700911"/>
                                  <a:pt x="3066415" y="1681353"/>
                                  <a:pt x="3182112" y="1665478"/>
                                </a:cubicBezTo>
                                <a:cubicBezTo>
                                  <a:pt x="3330194" y="1653667"/>
                                  <a:pt x="3462020" y="1630045"/>
                                  <a:pt x="3627501" y="1618361"/>
                                </a:cubicBezTo>
                                <a:cubicBezTo>
                                  <a:pt x="3783965" y="1602613"/>
                                  <a:pt x="3948557" y="1590675"/>
                                  <a:pt x="4121658" y="1582801"/>
                                </a:cubicBezTo>
                                <a:cubicBezTo>
                                  <a:pt x="4319651" y="1582801"/>
                                  <a:pt x="4525772" y="1567180"/>
                                  <a:pt x="4731893" y="1567180"/>
                                </a:cubicBezTo>
                                <a:lnTo>
                                  <a:pt x="4731893" y="1422019"/>
                                </a:lnTo>
                                <a:lnTo>
                                  <a:pt x="4883785" y="1413256"/>
                                </a:lnTo>
                                <a:lnTo>
                                  <a:pt x="5089399" y="1413256"/>
                                </a:lnTo>
                                <a:lnTo>
                                  <a:pt x="5089399" y="1258062"/>
                                </a:lnTo>
                                <a:lnTo>
                                  <a:pt x="5273167" y="1251585"/>
                                </a:lnTo>
                                <a:lnTo>
                                  <a:pt x="5495799" y="1251585"/>
                                </a:lnTo>
                                <a:lnTo>
                                  <a:pt x="5495799" y="0"/>
                                </a:lnTo>
                                <a:lnTo>
                                  <a:pt x="756285" y="0"/>
                                </a:lnTo>
                                <a:lnTo>
                                  <a:pt x="756285" y="157861"/>
                                </a:lnTo>
                                <a:lnTo>
                                  <a:pt x="389890" y="157861"/>
                                </a:lnTo>
                                <a:lnTo>
                                  <a:pt x="389890" y="319532"/>
                                </a:lnTo>
                                <a:lnTo>
                                  <a:pt x="0" y="319532"/>
                                </a:lnTo>
                                <a:lnTo>
                                  <a:pt x="0" y="1779651"/>
                                </a:lnTo>
                                <a:close/>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5537" name="Shape 5537"/>
                        <wps:cNvSpPr/>
                        <wps:spPr>
                          <a:xfrm>
                            <a:off x="948817" y="319532"/>
                            <a:ext cx="4342003" cy="1102487"/>
                          </a:xfrm>
                          <a:custGeom>
                            <a:avLst/>
                            <a:gdLst/>
                            <a:ahLst/>
                            <a:cxnLst/>
                            <a:rect l="0" t="0" r="0" b="0"/>
                            <a:pathLst>
                              <a:path w="4342003" h="1102487">
                                <a:moveTo>
                                  <a:pt x="0" y="0"/>
                                </a:moveTo>
                                <a:lnTo>
                                  <a:pt x="4342003" y="0"/>
                                </a:lnTo>
                                <a:lnTo>
                                  <a:pt x="4342003" y="1102487"/>
                                </a:lnTo>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5538" name="Shape 5538"/>
                        <wps:cNvSpPr/>
                        <wps:spPr>
                          <a:xfrm>
                            <a:off x="1315212" y="157861"/>
                            <a:ext cx="4333113" cy="1100201"/>
                          </a:xfrm>
                          <a:custGeom>
                            <a:avLst/>
                            <a:gdLst/>
                            <a:ahLst/>
                            <a:cxnLst/>
                            <a:rect l="0" t="0" r="0" b="0"/>
                            <a:pathLst>
                              <a:path w="4333113" h="1100201">
                                <a:moveTo>
                                  <a:pt x="0" y="0"/>
                                </a:moveTo>
                                <a:lnTo>
                                  <a:pt x="4333113" y="0"/>
                                </a:lnTo>
                                <a:lnTo>
                                  <a:pt x="4333113" y="1100201"/>
                                </a:lnTo>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5539" name="Rectangle 5539"/>
                        <wps:cNvSpPr/>
                        <wps:spPr>
                          <a:xfrm>
                            <a:off x="2943479" y="386595"/>
                            <a:ext cx="14515" cy="66431"/>
                          </a:xfrm>
                          <a:prstGeom prst="rect">
                            <a:avLst/>
                          </a:prstGeom>
                          <a:ln>
                            <a:noFill/>
                          </a:ln>
                        </wps:spPr>
                        <wps:txbx>
                          <w:txbxContent>
                            <w:p w:rsidR="00C03CFA" w:rsidRDefault="00C03CFA">
                              <w:r>
                                <w:rPr>
                                  <w:rFonts w:ascii="Candara" w:eastAsia="Candara" w:hAnsi="Candara" w:cs="Candara"/>
                                  <w:sz w:val="8"/>
                                </w:rPr>
                                <w:t xml:space="preserve"> </w:t>
                              </w:r>
                            </w:p>
                          </w:txbxContent>
                        </wps:txbx>
                        <wps:bodyPr horzOverflow="overflow" vert="horz" lIns="0" tIns="0" rIns="0" bIns="0" rtlCol="0">
                          <a:noAutofit/>
                        </wps:bodyPr>
                      </wps:wsp>
                      <wps:wsp>
                        <wps:cNvPr id="5540" name="Rectangle 5540"/>
                        <wps:cNvSpPr/>
                        <wps:spPr>
                          <a:xfrm>
                            <a:off x="2338451" y="517213"/>
                            <a:ext cx="1608047" cy="276425"/>
                          </a:xfrm>
                          <a:prstGeom prst="rect">
                            <a:avLst/>
                          </a:prstGeom>
                          <a:ln>
                            <a:noFill/>
                          </a:ln>
                        </wps:spPr>
                        <wps:txbx>
                          <w:txbxContent>
                            <w:p w:rsidR="00C03CFA" w:rsidRDefault="00C03CFA">
                              <w:r>
                                <w:rPr>
                                  <w:rFonts w:ascii="Arial" w:eastAsia="Arial" w:hAnsi="Arial" w:cs="Arial"/>
                                  <w:b/>
                                  <w:sz w:val="32"/>
                                </w:rPr>
                                <w:t>Pièce N°3 :</w:t>
                              </w:r>
                            </w:p>
                          </w:txbxContent>
                        </wps:txbx>
                        <wps:bodyPr horzOverflow="overflow" vert="horz" lIns="0" tIns="0" rIns="0" bIns="0" rtlCol="0">
                          <a:noAutofit/>
                        </wps:bodyPr>
                      </wps:wsp>
                      <wps:wsp>
                        <wps:cNvPr id="5541" name="Rectangle 5541"/>
                        <wps:cNvSpPr/>
                        <wps:spPr>
                          <a:xfrm>
                            <a:off x="3548761" y="517213"/>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5542" name="Rectangle 5542"/>
                        <wps:cNvSpPr/>
                        <wps:spPr>
                          <a:xfrm>
                            <a:off x="1149350" y="879926"/>
                            <a:ext cx="4860534" cy="276425"/>
                          </a:xfrm>
                          <a:prstGeom prst="rect">
                            <a:avLst/>
                          </a:prstGeom>
                          <a:ln>
                            <a:noFill/>
                          </a:ln>
                        </wps:spPr>
                        <wps:txbx>
                          <w:txbxContent>
                            <w:p w:rsidR="00C03CFA" w:rsidRDefault="00C03CFA">
                              <w:r>
                                <w:rPr>
                                  <w:rFonts w:ascii="Arial" w:eastAsia="Arial" w:hAnsi="Arial" w:cs="Arial"/>
                                  <w:b/>
                                  <w:sz w:val="32"/>
                                </w:rPr>
                                <w:t xml:space="preserve">Règlement Particulier de l’Appel </w:t>
                              </w:r>
                            </w:p>
                          </w:txbxContent>
                        </wps:txbx>
                        <wps:bodyPr horzOverflow="overflow" vert="horz" lIns="0" tIns="0" rIns="0" bIns="0" rtlCol="0">
                          <a:noAutofit/>
                        </wps:bodyPr>
                      </wps:wsp>
                      <wps:wsp>
                        <wps:cNvPr id="5543" name="Rectangle 5543"/>
                        <wps:cNvSpPr/>
                        <wps:spPr>
                          <a:xfrm>
                            <a:off x="2079371" y="1164914"/>
                            <a:ext cx="1244653" cy="276425"/>
                          </a:xfrm>
                          <a:prstGeom prst="rect">
                            <a:avLst/>
                          </a:prstGeom>
                          <a:ln>
                            <a:noFill/>
                          </a:ln>
                        </wps:spPr>
                        <wps:txbx>
                          <w:txbxContent>
                            <w:p w:rsidR="00C03CFA" w:rsidRDefault="00C03CFA">
                              <w:r>
                                <w:rPr>
                                  <w:rFonts w:ascii="Arial" w:eastAsia="Arial" w:hAnsi="Arial" w:cs="Arial"/>
                                  <w:b/>
                                  <w:sz w:val="32"/>
                                </w:rPr>
                                <w:t xml:space="preserve">D’Offres </w:t>
                              </w:r>
                            </w:p>
                          </w:txbxContent>
                        </wps:txbx>
                        <wps:bodyPr horzOverflow="overflow" vert="horz" lIns="0" tIns="0" rIns="0" bIns="0" rtlCol="0">
                          <a:noAutofit/>
                        </wps:bodyPr>
                      </wps:wsp>
                      <wps:wsp>
                        <wps:cNvPr id="173460" name="Rectangle 173460"/>
                        <wps:cNvSpPr/>
                        <wps:spPr>
                          <a:xfrm>
                            <a:off x="3015107" y="1164914"/>
                            <a:ext cx="104867"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173462" name="Rectangle 173462"/>
                        <wps:cNvSpPr/>
                        <wps:spPr>
                          <a:xfrm>
                            <a:off x="3095576" y="1164914"/>
                            <a:ext cx="840012" cy="276425"/>
                          </a:xfrm>
                          <a:prstGeom prst="rect">
                            <a:avLst/>
                          </a:prstGeom>
                          <a:ln>
                            <a:noFill/>
                          </a:ln>
                        </wps:spPr>
                        <wps:txbx>
                          <w:txbxContent>
                            <w:p w:rsidR="00C03CFA" w:rsidRDefault="00C03CFA">
                              <w:r>
                                <w:rPr>
                                  <w:rFonts w:ascii="Arial" w:eastAsia="Arial" w:hAnsi="Arial" w:cs="Arial"/>
                                  <w:b/>
                                  <w:sz w:val="32"/>
                                </w:rPr>
                                <w:t>RPAO</w:t>
                              </w:r>
                            </w:p>
                          </w:txbxContent>
                        </wps:txbx>
                        <wps:bodyPr horzOverflow="overflow" vert="horz" lIns="0" tIns="0" rIns="0" bIns="0" rtlCol="0">
                          <a:noAutofit/>
                        </wps:bodyPr>
                      </wps:wsp>
                      <wps:wsp>
                        <wps:cNvPr id="173461" name="Rectangle 173461"/>
                        <wps:cNvSpPr/>
                        <wps:spPr>
                          <a:xfrm>
                            <a:off x="3727164" y="1164914"/>
                            <a:ext cx="104867"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5545" name="Rectangle 5545"/>
                        <wps:cNvSpPr/>
                        <wps:spPr>
                          <a:xfrm>
                            <a:off x="3807841" y="1164914"/>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g:wgp>
                  </a:graphicData>
                </a:graphic>
              </wp:inline>
            </w:drawing>
          </mc:Choice>
          <mc:Fallback>
            <w:pict>
              <v:group id="Group 173466" o:spid="_x0000_s1067" style="width:476.75pt;height:147.9pt;mso-position-horizontal-relative:char;mso-position-vertical-relative:line" coordsize="60547,1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">
                <v:rect id="Rectangle 5513" o:spid="_x0000_s1068" style="position:absolute;top:4208;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30txgAAAN0AAAAPAAAAZHJzL2Rvd25yZXYueG1sRI9Pi8Iw&#10;FMTvwn6H8Ba8aaqi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0qt9LcYAAADd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rect id="Rectangle 5514" o:spid="_x0000_s1069" style="position:absolute;top:6732;width:5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rsidR="00C03CFA" w:rsidRDefault="00C03CFA">
                        <w:r>
                          <w:rPr>
                            <w:rFonts w:ascii="Segoe UI" w:eastAsia="Segoe UI" w:hAnsi="Segoe UI" w:cs="Segoe UI"/>
                            <w:b/>
                            <w:sz w:val="24"/>
                          </w:rPr>
                          <w:t xml:space="preserve"> </w:t>
                        </w:r>
                      </w:p>
                    </w:txbxContent>
                  </v:textbox>
                </v:rect>
                <v:rect id="Rectangle 5515" o:spid="_x0000_s1070" style="position:absolute;top:9521;width:5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" filled="f" stroked="f">
                  <v:textbox inset="0,0,0,0">
                    <w:txbxContent>
                      <w:p w:rsidR="00C03CFA" w:rsidRDefault="00C03CFA">
                        <w:r>
                          <w:rPr>
                            <w:rFonts w:ascii="Segoe UI" w:eastAsia="Segoe UI" w:hAnsi="Segoe UI" w:cs="Segoe UI"/>
                            <w:b/>
                            <w:sz w:val="24"/>
                          </w:rPr>
                          <w:t xml:space="preserve"> </w:t>
                        </w:r>
                      </w:p>
                    </w:txbxContent>
                  </v:textbox>
                </v:rect>
                <v:rect id="Rectangle 5516" o:spid="_x0000_s1071" style="position:absolute;top:12310;width:55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rsidR="00C03CFA" w:rsidRDefault="00C03CFA">
                        <w:r>
                          <w:rPr>
                            <w:rFonts w:ascii="Segoe UI" w:eastAsia="Segoe UI" w:hAnsi="Segoe UI" w:cs="Segoe UI"/>
                            <w:b/>
                            <w:sz w:val="24"/>
                          </w:rPr>
                          <w:t xml:space="preserve"> </w:t>
                        </w:r>
                      </w:p>
                    </w:txbxContent>
                  </v:textbox>
                </v:rect>
                <v:shape id="Shape 5536" o:spid="_x0000_s1072" style="position:absolute;left:5589;width:54958;height:18780;visibility:visible;mso-wrap-style:square;v-text-anchor:top" coordsize="5495799,187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" path="m,1779651v206121,27559,412242,39243,609981,62992c782955,1854454,964438,1862455,1120902,1878076v412242,,560324,-15621,676148,-23622c1928876,1850517,2036318,1827022,2151507,1818894v107442,-11684,206121,-35179,337693,-47117c2596896,1752219,2711831,1736344,2819527,1716786v131572,-15875,246888,-35433,362585,-51308c3330194,1653667,3462020,1630045,3627501,1618361v156464,-15748,321056,-27686,494157,-35560c4319651,1582801,4525772,1567180,4731893,1567180r,-145161l4883785,1413256r205614,l5089399,1258062r183768,-6477l5495799,1251585,5495799,,756285,r,157861l389890,157861r,161671l,319532,,1779651xe" filled="f" strokeweight="6pt">
                  <v:stroke miterlimit="83231f" joinstyle="miter"/>
                  <v:path arrowok="t" textboxrect="0,0,5495799,1878076"/>
                </v:shape>
                <v:shape id="Shape 5537" o:spid="_x0000_s1073" style="position:absolute;left:9488;top:3195;width:43420;height:11025;visibility:visible;mso-wrap-style:square;v-text-anchor:top" coordsize="4342003,110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" path="m,l4342003,r,1102487e" filled="f" strokeweight="6pt">
                  <v:stroke miterlimit="83231f" joinstyle="miter"/>
                  <v:path arrowok="t" textboxrect="0,0,4342003,1102487"/>
                </v:shape>
                <v:shape id="Shape 5538" o:spid="_x0000_s1074" style="position:absolute;left:13152;top:1578;width:43331;height:11002;visibility:visible;mso-wrap-style:square;v-text-anchor:top" coordsize="4333113,11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" path="m,l4333113,r,1100201e" filled="f" strokeweight="6pt">
                  <v:stroke miterlimit="83231f" joinstyle="miter"/>
                  <v:path arrowok="t" textboxrect="0,0,4333113,1100201"/>
                </v:shape>
                <v:rect id="Rectangle 5539" o:spid="_x0000_s1075" style="position:absolute;left:29434;top:3865;width:145;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" filled="f" stroked="f">
                  <v:textbox inset="0,0,0,0">
                    <w:txbxContent>
                      <w:p w:rsidR="00C03CFA" w:rsidRDefault="00C03CFA">
                        <w:r>
                          <w:rPr>
                            <w:rFonts w:ascii="Candara" w:eastAsia="Candara" w:hAnsi="Candara" w:cs="Candara"/>
                            <w:sz w:val="8"/>
                          </w:rPr>
                          <w:t xml:space="preserve"> </w:t>
                        </w:r>
                      </w:p>
                    </w:txbxContent>
                  </v:textbox>
                </v:rect>
                <v:rect id="Rectangle 5540" o:spid="_x0000_s1076" style="position:absolute;left:23384;top:5172;width:1608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" filled="f" stroked="f">
                  <v:textbox inset="0,0,0,0">
                    <w:txbxContent>
                      <w:p w:rsidR="00C03CFA" w:rsidRDefault="00C03CFA">
                        <w:r>
                          <w:rPr>
                            <w:rFonts w:ascii="Arial" w:eastAsia="Arial" w:hAnsi="Arial" w:cs="Arial"/>
                            <w:b/>
                            <w:sz w:val="32"/>
                          </w:rPr>
                          <w:t>Pièce N°3 :</w:t>
                        </w:r>
                      </w:p>
                    </w:txbxContent>
                  </v:textbox>
                </v:rect>
                <v:rect id="Rectangle 5541" o:spid="_x0000_s1077" style="position:absolute;left:35487;top:5172;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" filled="f" stroked="f">
                  <v:textbox inset="0,0,0,0">
                    <w:txbxContent>
                      <w:p w:rsidR="00C03CFA" w:rsidRDefault="00C03CFA">
                        <w:r>
                          <w:rPr>
                            <w:rFonts w:ascii="Arial" w:eastAsia="Arial" w:hAnsi="Arial" w:cs="Arial"/>
                            <w:b/>
                            <w:sz w:val="32"/>
                          </w:rPr>
                          <w:t xml:space="preserve"> </w:t>
                        </w:r>
                      </w:p>
                    </w:txbxContent>
                  </v:textbox>
                </v:rect>
                <v:rect id="Rectangle 5542" o:spid="_x0000_s1078" style="position:absolute;left:11493;top:8799;width:48605;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" filled="f" stroked="f">
                  <v:textbox inset="0,0,0,0">
                    <w:txbxContent>
                      <w:p w:rsidR="00C03CFA" w:rsidRDefault="00C03CFA">
                        <w:r>
                          <w:rPr>
                            <w:rFonts w:ascii="Arial" w:eastAsia="Arial" w:hAnsi="Arial" w:cs="Arial"/>
                            <w:b/>
                            <w:sz w:val="32"/>
                          </w:rPr>
                          <w:t xml:space="preserve">Règlement Particulier de l’Appel </w:t>
                        </w:r>
                      </w:p>
                    </w:txbxContent>
                  </v:textbox>
                </v:rect>
                <v:rect id="Rectangle 5543" o:spid="_x0000_s1079" style="position:absolute;left:20793;top:11649;width:1244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" filled="f" stroked="f">
                  <v:textbox inset="0,0,0,0">
                    <w:txbxContent>
                      <w:p w:rsidR="00C03CFA" w:rsidRDefault="00C03CFA">
                        <w:r>
                          <w:rPr>
                            <w:rFonts w:ascii="Arial" w:eastAsia="Arial" w:hAnsi="Arial" w:cs="Arial"/>
                            <w:b/>
                            <w:sz w:val="32"/>
                          </w:rPr>
                          <w:t xml:space="preserve">D’Offres </w:t>
                        </w:r>
                      </w:p>
                    </w:txbxContent>
                  </v:textbox>
                </v:rect>
                <v:rect id="Rectangle 173460" o:spid="_x0000_s1080" style="position:absolute;left:30151;top:11649;width:104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" filled="f" stroked="f">
                  <v:textbox inset="0,0,0,0">
                    <w:txbxContent>
                      <w:p w:rsidR="00C03CFA" w:rsidRDefault="00C03CFA">
                        <w:r>
                          <w:rPr>
                            <w:rFonts w:ascii="Arial" w:eastAsia="Arial" w:hAnsi="Arial" w:cs="Arial"/>
                            <w:b/>
                            <w:sz w:val="32"/>
                          </w:rPr>
                          <w:t>(</w:t>
                        </w:r>
                      </w:p>
                    </w:txbxContent>
                  </v:textbox>
                </v:rect>
                <v:rect id="Rectangle 173462" o:spid="_x0000_s1081" style="position:absolute;left:30955;top:11649;width:840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" filled="f" stroked="f">
                  <v:textbox inset="0,0,0,0">
                    <w:txbxContent>
                      <w:p w:rsidR="00C03CFA" w:rsidRDefault="00C03CFA">
                        <w:r>
                          <w:rPr>
                            <w:rFonts w:ascii="Arial" w:eastAsia="Arial" w:hAnsi="Arial" w:cs="Arial"/>
                            <w:b/>
                            <w:sz w:val="32"/>
                          </w:rPr>
                          <w:t>RPAO</w:t>
                        </w:r>
                      </w:p>
                    </w:txbxContent>
                  </v:textbox>
                </v:rect>
                <v:rect id="Rectangle 173461" o:spid="_x0000_s1082" style="position:absolute;left:37271;top:11649;width:104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" filled="f" stroked="f">
                  <v:textbox inset="0,0,0,0">
                    <w:txbxContent>
                      <w:p w:rsidR="00C03CFA" w:rsidRDefault="00C03CFA">
                        <w:r>
                          <w:rPr>
                            <w:rFonts w:ascii="Arial" w:eastAsia="Arial" w:hAnsi="Arial" w:cs="Arial"/>
                            <w:b/>
                            <w:sz w:val="32"/>
                          </w:rPr>
                          <w:t>)</w:t>
                        </w:r>
                      </w:p>
                    </w:txbxContent>
                  </v:textbox>
                </v:rect>
                <v:rect id="Rectangle 5545" o:spid="_x0000_s1083" style="position:absolute;left:38078;top:11649;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" filled="f" stroked="f">
                  <v:textbox inset="0,0,0,0">
                    <w:txbxContent>
                      <w:p w:rsidR="00C03CFA" w:rsidRDefault="00C03CFA">
                        <w:r>
                          <w:rPr>
                            <w:rFonts w:ascii="Arial" w:eastAsia="Arial" w:hAnsi="Arial" w:cs="Arial"/>
                            <w:b/>
                            <w:sz w:val="32"/>
                          </w:rPr>
                          <w:t xml:space="preserve"> </w:t>
                        </w:r>
                      </w:p>
                    </w:txbxContent>
                  </v:textbox>
                </v:rect>
                <w10:anchorlock/>
              </v:group>
            </w:pict>
          </mc:Fallback>
        </mc:AlternateContent>
      </w:r>
    </w:p>
    <w:p w:rsidR="00584069" w:rsidRDefault="00FC4C29">
      <w:pPr>
        <w:spacing w:after="95"/>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93"/>
        <w:ind w:left="5478"/>
      </w:pPr>
      <w:r>
        <w:rPr>
          <w:rFonts w:ascii="Segoe UI" w:eastAsia="Segoe UI" w:hAnsi="Segoe UI" w:cs="Segoe UI"/>
          <w:sz w:val="24"/>
        </w:rPr>
        <w:t xml:space="preserve"> </w:t>
      </w:r>
    </w:p>
    <w:p w:rsidR="00584069" w:rsidRDefault="00FC4C29">
      <w:pPr>
        <w:spacing w:after="0"/>
        <w:ind w:left="5478"/>
      </w:pPr>
      <w:r>
        <w:rPr>
          <w:rFonts w:ascii="Segoe UI" w:eastAsia="Segoe UI" w:hAnsi="Segoe UI" w:cs="Segoe UI"/>
          <w:sz w:val="24"/>
        </w:rPr>
        <w:t xml:space="preserve"> </w:t>
      </w:r>
    </w:p>
    <w:p w:rsidR="006E4C9E" w:rsidRDefault="006E4C9E">
      <w:pPr>
        <w:rPr>
          <w:rFonts w:ascii="Segoe UI" w:eastAsia="Segoe UI" w:hAnsi="Segoe UI" w:cs="Segoe UI"/>
          <w:sz w:val="24"/>
        </w:rPr>
      </w:pPr>
      <w:r>
        <w:rPr>
          <w:rFonts w:ascii="Segoe UI" w:eastAsia="Segoe UI" w:hAnsi="Segoe UI" w:cs="Segoe UI"/>
          <w:sz w:val="24"/>
        </w:rPr>
        <w:br w:type="page"/>
      </w:r>
    </w:p>
    <w:p w:rsidR="00584069" w:rsidRDefault="00FC4C29">
      <w:pPr>
        <w:spacing w:after="0" w:line="241" w:lineRule="auto"/>
        <w:ind w:left="2120" w:right="1491"/>
        <w:jc w:val="center"/>
      </w:pPr>
      <w:r>
        <w:rPr>
          <w:rFonts w:ascii="Segoe UI" w:eastAsia="Segoe UI" w:hAnsi="Segoe UI" w:cs="Segoe UI"/>
          <w:sz w:val="24"/>
        </w:rPr>
        <w:lastRenderedPageBreak/>
        <w:t xml:space="preserve">En cas de conflit, les dispositions ci-après prévalent sur celles  du Règlement Général de </w:t>
      </w:r>
      <w:r w:rsidR="006E4C9E">
        <w:rPr>
          <w:rFonts w:ascii="Segoe UI" w:eastAsia="Segoe UI" w:hAnsi="Segoe UI" w:cs="Segoe UI"/>
          <w:sz w:val="24"/>
        </w:rPr>
        <w:t>l’appel</w:t>
      </w:r>
      <w:r>
        <w:rPr>
          <w:rFonts w:ascii="Segoe UI" w:eastAsia="Segoe UI" w:hAnsi="Segoe UI" w:cs="Segoe UI"/>
          <w:sz w:val="24"/>
        </w:rPr>
        <w:t xml:space="preserve"> </w:t>
      </w:r>
      <w:r w:rsidR="006E4C9E">
        <w:rPr>
          <w:rFonts w:ascii="Segoe UI" w:eastAsia="Segoe UI" w:hAnsi="Segoe UI" w:cs="Segoe UI"/>
          <w:sz w:val="24"/>
        </w:rPr>
        <w:t>d’offres</w:t>
      </w:r>
      <w:r>
        <w:rPr>
          <w:rFonts w:ascii="Segoe UI" w:eastAsia="Segoe UI" w:hAnsi="Segoe UI" w:cs="Segoe UI"/>
          <w:sz w:val="20"/>
        </w:rPr>
        <w:t xml:space="preserve">. </w:t>
      </w:r>
    </w:p>
    <w:p w:rsidR="00584069" w:rsidRDefault="00FC4C29">
      <w:pPr>
        <w:spacing w:after="19"/>
        <w:ind w:left="552"/>
        <w:jc w:val="center"/>
      </w:pPr>
      <w:r>
        <w:rPr>
          <w:rFonts w:ascii="Segoe UI" w:eastAsia="Segoe UI" w:hAnsi="Segoe UI" w:cs="Segoe UI"/>
          <w:sz w:val="20"/>
        </w:rPr>
        <w:t xml:space="preserve"> </w:t>
      </w:r>
    </w:p>
    <w:p w:rsidR="00584069" w:rsidRDefault="00FC4C29">
      <w:pPr>
        <w:pStyle w:val="Titre2"/>
        <w:spacing w:after="0" w:line="259" w:lineRule="auto"/>
        <w:ind w:left="653"/>
        <w:jc w:val="left"/>
      </w:pPr>
      <w:r>
        <w:rPr>
          <w:sz w:val="24"/>
        </w:rPr>
        <w:t xml:space="preserve">SOMMAIRE </w:t>
      </w:r>
    </w:p>
    <w:tbl>
      <w:tblPr>
        <w:tblStyle w:val="TableGrid"/>
        <w:tblW w:w="8505" w:type="dxa"/>
        <w:tblInd w:w="1085" w:type="dxa"/>
        <w:tblCellMar>
          <w:top w:w="66" w:type="dxa"/>
          <w:left w:w="108" w:type="dxa"/>
          <w:right w:w="115" w:type="dxa"/>
        </w:tblCellMar>
        <w:tblLook w:val="04A0" w:firstRow="1" w:lastRow="0" w:firstColumn="1" w:lastColumn="0" w:noHBand="0" w:noVBand="1"/>
      </w:tblPr>
      <w:tblGrid>
        <w:gridCol w:w="1807"/>
        <w:gridCol w:w="6698"/>
      </w:tblGrid>
      <w:tr w:rsidR="00584069">
        <w:trPr>
          <w:trHeight w:val="250"/>
        </w:trPr>
        <w:tc>
          <w:tcPr>
            <w:tcW w:w="8505" w:type="dxa"/>
            <w:gridSpan w:val="2"/>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b/>
                <w:sz w:val="18"/>
              </w:rPr>
              <w:t xml:space="preserve">A. Généralités </w:t>
            </w:r>
            <w:r>
              <w:rPr>
                <w:rFonts w:ascii="Segoe UI" w:eastAsia="Segoe UI" w:hAnsi="Segoe UI" w:cs="Segoe UI"/>
                <w:sz w:val="18"/>
              </w:rPr>
              <w:t>………………………………</w:t>
            </w:r>
            <w:r w:rsidR="00F77462">
              <w:rPr>
                <w:rFonts w:ascii="Segoe UI" w:eastAsia="Segoe UI" w:hAnsi="Segoe UI" w:cs="Segoe UI"/>
                <w:sz w:val="18"/>
              </w:rPr>
              <w:t>……</w:t>
            </w:r>
            <w:r>
              <w:rPr>
                <w:rFonts w:ascii="Segoe UI" w:eastAsia="Segoe UI" w:hAnsi="Segoe UI" w:cs="Segoe UI"/>
                <w:sz w:val="18"/>
              </w:rPr>
              <w:t xml:space="preserve">…………………………………………………………………….. </w:t>
            </w:r>
          </w:p>
        </w:tc>
      </w:tr>
      <w:tr w:rsidR="00584069">
        <w:trPr>
          <w:trHeight w:val="286"/>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Objet de </w:t>
            </w:r>
            <w:r w:rsidR="00F77462">
              <w:rPr>
                <w:rFonts w:ascii="Segoe UI" w:eastAsia="Segoe UI" w:hAnsi="Segoe UI" w:cs="Segoe UI"/>
                <w:sz w:val="18"/>
              </w:rPr>
              <w:t>l’appel</w:t>
            </w:r>
            <w:r>
              <w:rPr>
                <w:rFonts w:ascii="Segoe UI" w:eastAsia="Segoe UI" w:hAnsi="Segoe UI" w:cs="Segoe UI"/>
                <w:sz w:val="18"/>
              </w:rPr>
              <w:t xml:space="preserve"> </w:t>
            </w:r>
            <w:r w:rsidR="00F77462">
              <w:rPr>
                <w:rFonts w:ascii="Segoe UI" w:eastAsia="Segoe UI" w:hAnsi="Segoe UI" w:cs="Segoe UI"/>
                <w:sz w:val="18"/>
              </w:rPr>
              <w:t>d’offres</w:t>
            </w:r>
            <w:r>
              <w:rPr>
                <w:rFonts w:ascii="Segoe UI" w:eastAsia="Segoe UI" w:hAnsi="Segoe UI" w:cs="Segoe UI"/>
                <w:sz w:val="18"/>
              </w:rPr>
              <w:t xml:space="preserve">. ……………………………………………………………… </w:t>
            </w:r>
          </w:p>
        </w:tc>
      </w:tr>
      <w:tr w:rsidR="00584069">
        <w:trPr>
          <w:trHeight w:val="286"/>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Délai </w:t>
            </w:r>
            <w:r w:rsidR="00F77462">
              <w:rPr>
                <w:rFonts w:ascii="Segoe UI" w:eastAsia="Segoe UI" w:hAnsi="Segoe UI" w:cs="Segoe UI"/>
                <w:sz w:val="18"/>
              </w:rPr>
              <w:t>d’exécution</w:t>
            </w:r>
            <w:r>
              <w:rPr>
                <w:rFonts w:ascii="Segoe UI" w:eastAsia="Segoe UI" w:hAnsi="Segoe UI" w:cs="Segoe UI"/>
                <w:sz w:val="18"/>
              </w:rPr>
              <w:t xml:space="preserve"> ……………………………………………………………………… </w:t>
            </w:r>
          </w:p>
        </w:tc>
      </w:tr>
      <w:tr w:rsidR="00584069">
        <w:trPr>
          <w:trHeight w:val="286"/>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3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Financement ……………………………………………………</w:t>
            </w:r>
            <w:r w:rsidR="00F77462">
              <w:rPr>
                <w:rFonts w:ascii="Segoe UI" w:eastAsia="Segoe UI" w:hAnsi="Segoe UI" w:cs="Segoe UI"/>
                <w:sz w:val="18"/>
              </w:rPr>
              <w:t>……</w:t>
            </w:r>
            <w:r>
              <w:rPr>
                <w:rFonts w:ascii="Segoe UI" w:eastAsia="Segoe UI" w:hAnsi="Segoe UI" w:cs="Segoe UI"/>
                <w:sz w:val="18"/>
              </w:rPr>
              <w:t xml:space="preserve">……………………… </w:t>
            </w:r>
          </w:p>
        </w:tc>
      </w:tr>
      <w:tr w:rsidR="00584069">
        <w:trPr>
          <w:trHeight w:val="286"/>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4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Fraude et corruption……………………………………………………………………… </w:t>
            </w:r>
          </w:p>
        </w:tc>
      </w:tr>
      <w:tr w:rsidR="00584069">
        <w:trPr>
          <w:trHeight w:val="286"/>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5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Candidats admis à concourir  ……………………………………………………… </w:t>
            </w:r>
          </w:p>
        </w:tc>
      </w:tr>
      <w:tr w:rsidR="00584069">
        <w:trPr>
          <w:trHeight w:val="286"/>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6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Matériaux, matériels, fournitures, équipements et services </w:t>
            </w:r>
            <w:r w:rsidR="00F77462">
              <w:rPr>
                <w:rFonts w:ascii="Segoe UI" w:eastAsia="Segoe UI" w:hAnsi="Segoe UI" w:cs="Segoe UI"/>
                <w:sz w:val="18"/>
              </w:rPr>
              <w:t>autorisés…</w:t>
            </w:r>
            <w:r>
              <w:rPr>
                <w:rFonts w:ascii="Segoe UI" w:eastAsia="Segoe UI" w:hAnsi="Segoe UI" w:cs="Segoe UI"/>
                <w:sz w:val="18"/>
              </w:rPr>
              <w:t xml:space="preserve">… </w:t>
            </w:r>
          </w:p>
        </w:tc>
      </w:tr>
      <w:tr w:rsidR="00584069">
        <w:trPr>
          <w:trHeight w:val="283"/>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7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Qualification des Soumissionnaires………………………………</w:t>
            </w:r>
            <w:r w:rsidR="00F77462">
              <w:rPr>
                <w:rFonts w:ascii="Segoe UI" w:eastAsia="Segoe UI" w:hAnsi="Segoe UI" w:cs="Segoe UI"/>
                <w:sz w:val="18"/>
              </w:rPr>
              <w:t>……</w:t>
            </w:r>
            <w:r>
              <w:rPr>
                <w:rFonts w:ascii="Segoe UI" w:eastAsia="Segoe UI" w:hAnsi="Segoe UI" w:cs="Segoe UI"/>
                <w:sz w:val="18"/>
              </w:rPr>
              <w:t xml:space="preserve">……………… </w:t>
            </w:r>
          </w:p>
        </w:tc>
      </w:tr>
      <w:tr w:rsidR="00584069">
        <w:trPr>
          <w:trHeight w:val="286"/>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8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Visite du site </w:t>
            </w:r>
            <w:r w:rsidR="00F77462">
              <w:rPr>
                <w:rFonts w:ascii="Segoe UI" w:eastAsia="Segoe UI" w:hAnsi="Segoe UI" w:cs="Segoe UI"/>
                <w:sz w:val="18"/>
              </w:rPr>
              <w:t>des travaux</w:t>
            </w:r>
            <w:r>
              <w:rPr>
                <w:rFonts w:ascii="Segoe UI" w:eastAsia="Segoe UI" w:hAnsi="Segoe UI" w:cs="Segoe UI"/>
                <w:sz w:val="18"/>
              </w:rPr>
              <w:t xml:space="preserve">   ………</w:t>
            </w:r>
            <w:r w:rsidR="00F77462">
              <w:rPr>
                <w:rFonts w:ascii="Segoe UI" w:eastAsia="Segoe UI" w:hAnsi="Segoe UI" w:cs="Segoe UI"/>
                <w:sz w:val="18"/>
              </w:rPr>
              <w:t>…………</w:t>
            </w:r>
            <w:r>
              <w:rPr>
                <w:rFonts w:ascii="Segoe UI" w:eastAsia="Segoe UI" w:hAnsi="Segoe UI" w:cs="Segoe UI"/>
                <w:sz w:val="18"/>
              </w:rPr>
              <w:t xml:space="preserve">………………………………………. </w:t>
            </w:r>
          </w:p>
        </w:tc>
      </w:tr>
      <w:tr w:rsidR="00584069">
        <w:trPr>
          <w:trHeight w:val="250"/>
        </w:trPr>
        <w:tc>
          <w:tcPr>
            <w:tcW w:w="8505" w:type="dxa"/>
            <w:gridSpan w:val="2"/>
            <w:tcBorders>
              <w:top w:val="single" w:sz="4" w:space="0" w:color="000000"/>
              <w:left w:val="single" w:sz="4" w:space="0" w:color="000000"/>
              <w:bottom w:val="single" w:sz="4" w:space="0" w:color="000000"/>
              <w:right w:val="single" w:sz="4" w:space="0" w:color="000000"/>
            </w:tcBorders>
          </w:tcPr>
          <w:p w:rsidR="00584069" w:rsidRDefault="00FC4C29">
            <w:pPr>
              <w:ind w:left="7"/>
              <w:jc w:val="center"/>
            </w:pPr>
            <w:r>
              <w:rPr>
                <w:rFonts w:ascii="Segoe UI" w:eastAsia="Segoe UI" w:hAnsi="Segoe UI" w:cs="Segoe UI"/>
                <w:b/>
                <w:sz w:val="18"/>
              </w:rPr>
              <w:t xml:space="preserve">B. Dossier d’Appel d’Offres </w:t>
            </w:r>
            <w:r>
              <w:rPr>
                <w:rFonts w:ascii="Segoe UI" w:eastAsia="Segoe UI" w:hAnsi="Segoe UI" w:cs="Segoe UI"/>
                <w:sz w:val="18"/>
              </w:rPr>
              <w:t>………………………………</w:t>
            </w:r>
            <w:r w:rsidR="00F77462">
              <w:rPr>
                <w:rFonts w:ascii="Segoe UI" w:eastAsia="Segoe UI" w:hAnsi="Segoe UI" w:cs="Segoe UI"/>
                <w:sz w:val="18"/>
              </w:rPr>
              <w:t>……</w:t>
            </w:r>
            <w:r>
              <w:rPr>
                <w:rFonts w:ascii="Segoe UI" w:eastAsia="Segoe UI" w:hAnsi="Segoe UI" w:cs="Segoe UI"/>
                <w:sz w:val="18"/>
              </w:rPr>
              <w:t>………………………………………</w:t>
            </w:r>
            <w:r w:rsidR="00F77462">
              <w:rPr>
                <w:rFonts w:ascii="Segoe UI" w:eastAsia="Segoe UI" w:hAnsi="Segoe UI" w:cs="Segoe UI"/>
                <w:sz w:val="18"/>
              </w:rPr>
              <w:t>……</w:t>
            </w:r>
            <w:r>
              <w:rPr>
                <w:rFonts w:ascii="Segoe UI" w:eastAsia="Segoe UI" w:hAnsi="Segoe UI" w:cs="Segoe UI"/>
                <w:sz w:val="18"/>
              </w:rPr>
              <w:t>.</w:t>
            </w:r>
            <w:r>
              <w:rPr>
                <w:rFonts w:ascii="Segoe UI" w:eastAsia="Segoe UI" w:hAnsi="Segoe UI" w:cs="Segoe UI"/>
                <w:b/>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9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Contenu du Dossier </w:t>
            </w:r>
            <w:r w:rsidR="00F77462">
              <w:rPr>
                <w:rFonts w:ascii="Segoe UI" w:eastAsia="Segoe UI" w:hAnsi="Segoe UI" w:cs="Segoe UI"/>
                <w:sz w:val="18"/>
              </w:rPr>
              <w:t>d’appel d’offres</w:t>
            </w:r>
            <w:r>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10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Eclaircissements  apportés au Dossier </w:t>
            </w:r>
            <w:r w:rsidR="00F77462">
              <w:rPr>
                <w:rFonts w:ascii="Segoe UI" w:eastAsia="Segoe UI" w:hAnsi="Segoe UI" w:cs="Segoe UI"/>
                <w:sz w:val="18"/>
              </w:rPr>
              <w:t>d’appel</w:t>
            </w:r>
            <w:r>
              <w:rPr>
                <w:rFonts w:ascii="Segoe UI" w:eastAsia="Segoe UI" w:hAnsi="Segoe UI" w:cs="Segoe UI"/>
                <w:sz w:val="18"/>
              </w:rPr>
              <w:t xml:space="preserve"> </w:t>
            </w:r>
            <w:r w:rsidR="00F77462">
              <w:rPr>
                <w:rFonts w:ascii="Segoe UI" w:eastAsia="Segoe UI" w:hAnsi="Segoe UI" w:cs="Segoe UI"/>
                <w:sz w:val="18"/>
              </w:rPr>
              <w:t>d’offres</w:t>
            </w:r>
            <w:r>
              <w:rPr>
                <w:rFonts w:ascii="Segoe UI" w:eastAsia="Segoe UI" w:hAnsi="Segoe UI" w:cs="Segoe UI"/>
                <w:sz w:val="18"/>
              </w:rPr>
              <w:t xml:space="preserve"> et  recours………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11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Modification du </w:t>
            </w:r>
            <w:r w:rsidR="00F77462">
              <w:rPr>
                <w:rFonts w:ascii="Segoe UI" w:eastAsia="Segoe UI" w:hAnsi="Segoe UI" w:cs="Segoe UI"/>
                <w:sz w:val="18"/>
              </w:rPr>
              <w:t>Dossier d’appel d’offres</w:t>
            </w:r>
            <w:r>
              <w:rPr>
                <w:rFonts w:ascii="Segoe UI" w:eastAsia="Segoe UI" w:hAnsi="Segoe UI" w:cs="Segoe UI"/>
                <w:sz w:val="18"/>
              </w:rPr>
              <w:t xml:space="preserve">…………………………………….… </w:t>
            </w:r>
          </w:p>
        </w:tc>
      </w:tr>
      <w:tr w:rsidR="00584069">
        <w:trPr>
          <w:trHeight w:val="250"/>
        </w:trPr>
        <w:tc>
          <w:tcPr>
            <w:tcW w:w="8505" w:type="dxa"/>
            <w:gridSpan w:val="2"/>
            <w:tcBorders>
              <w:top w:val="single" w:sz="4" w:space="0" w:color="000000"/>
              <w:left w:val="single" w:sz="4" w:space="0" w:color="000000"/>
              <w:bottom w:val="single" w:sz="4" w:space="0" w:color="000000"/>
              <w:right w:val="single" w:sz="4" w:space="0" w:color="000000"/>
            </w:tcBorders>
          </w:tcPr>
          <w:p w:rsidR="00584069" w:rsidRDefault="00FC4C29">
            <w:pPr>
              <w:ind w:left="9"/>
              <w:jc w:val="center"/>
            </w:pPr>
            <w:r>
              <w:rPr>
                <w:rFonts w:ascii="Segoe UI" w:eastAsia="Segoe UI" w:hAnsi="Segoe UI" w:cs="Segoe UI"/>
                <w:b/>
                <w:sz w:val="18"/>
              </w:rPr>
              <w:t xml:space="preserve">C. Préparation des offres </w:t>
            </w:r>
            <w:r>
              <w:rPr>
                <w:rFonts w:ascii="Segoe UI" w:eastAsia="Segoe UI" w:hAnsi="Segoe UI" w:cs="Segoe UI"/>
                <w:sz w:val="18"/>
              </w:rPr>
              <w:t>………………………………</w:t>
            </w:r>
            <w:r w:rsidR="00F77462">
              <w:rPr>
                <w:rFonts w:ascii="Segoe UI" w:eastAsia="Segoe UI" w:hAnsi="Segoe UI" w:cs="Segoe UI"/>
                <w:sz w:val="18"/>
              </w:rPr>
              <w:t>……</w:t>
            </w:r>
            <w:r>
              <w:rPr>
                <w:rFonts w:ascii="Segoe UI" w:eastAsia="Segoe UI" w:hAnsi="Segoe UI" w:cs="Segoe UI"/>
                <w:sz w:val="18"/>
              </w:rPr>
              <w:t>………………………………………………..</w:t>
            </w:r>
            <w:r>
              <w:rPr>
                <w:rFonts w:ascii="Segoe UI" w:eastAsia="Segoe UI" w:hAnsi="Segoe UI" w:cs="Segoe UI"/>
                <w:b/>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12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Frais </w:t>
            </w:r>
            <w:r w:rsidR="00F77462">
              <w:rPr>
                <w:rFonts w:ascii="Segoe UI" w:eastAsia="Segoe UI" w:hAnsi="Segoe UI" w:cs="Segoe UI"/>
                <w:sz w:val="18"/>
              </w:rPr>
              <w:t>de soumission</w:t>
            </w:r>
            <w:r>
              <w:rPr>
                <w:rFonts w:ascii="Segoe UI" w:eastAsia="Segoe UI" w:hAnsi="Segoe UI" w:cs="Segoe UI"/>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13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Langue </w:t>
            </w:r>
            <w:r w:rsidR="00F77462">
              <w:rPr>
                <w:rFonts w:ascii="Segoe UI" w:eastAsia="Segoe UI" w:hAnsi="Segoe UI" w:cs="Segoe UI"/>
                <w:sz w:val="18"/>
              </w:rPr>
              <w:t>de l’offre</w:t>
            </w:r>
            <w:r>
              <w:rPr>
                <w:rFonts w:ascii="Segoe UI" w:eastAsia="Segoe UI" w:hAnsi="Segoe UI" w:cs="Segoe UI"/>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14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Documents </w:t>
            </w:r>
            <w:r w:rsidR="00F77462">
              <w:rPr>
                <w:rFonts w:ascii="Segoe UI" w:eastAsia="Segoe UI" w:hAnsi="Segoe UI" w:cs="Segoe UI"/>
                <w:sz w:val="18"/>
              </w:rPr>
              <w:t>constituant l’offre</w:t>
            </w:r>
            <w:r>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15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Montant </w:t>
            </w:r>
            <w:r w:rsidR="00F77462">
              <w:rPr>
                <w:rFonts w:ascii="Segoe UI" w:eastAsia="Segoe UI" w:hAnsi="Segoe UI" w:cs="Segoe UI"/>
                <w:sz w:val="18"/>
              </w:rPr>
              <w:t>de l’offre</w:t>
            </w:r>
            <w:r>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16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Monnaie de</w:t>
            </w:r>
            <w:r w:rsidR="00FC4C29">
              <w:rPr>
                <w:rFonts w:ascii="Segoe UI" w:eastAsia="Segoe UI" w:hAnsi="Segoe UI" w:cs="Segoe UI"/>
                <w:sz w:val="18"/>
              </w:rPr>
              <w:t xml:space="preserve"> soumission et </w:t>
            </w:r>
            <w:r>
              <w:rPr>
                <w:rFonts w:ascii="Segoe UI" w:eastAsia="Segoe UI" w:hAnsi="Segoe UI" w:cs="Segoe UI"/>
                <w:sz w:val="18"/>
              </w:rPr>
              <w:t>de règlement</w:t>
            </w:r>
            <w:r w:rsidR="00FC4C29">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17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Validité </w:t>
            </w:r>
            <w:r w:rsidR="00F77462">
              <w:rPr>
                <w:rFonts w:ascii="Segoe UI" w:eastAsia="Segoe UI" w:hAnsi="Segoe UI" w:cs="Segoe UI"/>
                <w:sz w:val="18"/>
              </w:rPr>
              <w:t>des offres</w:t>
            </w:r>
            <w:r>
              <w:rPr>
                <w:rFonts w:ascii="Segoe UI" w:eastAsia="Segoe UI" w:hAnsi="Segoe UI" w:cs="Segoe UI"/>
                <w:sz w:val="18"/>
              </w:rPr>
              <w:t xml:space="preserve"> …………………………………….…………………………………. </w:t>
            </w:r>
          </w:p>
        </w:tc>
      </w:tr>
      <w:tr w:rsidR="00584069">
        <w:trPr>
          <w:trHeight w:val="247"/>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18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Caution </w:t>
            </w:r>
            <w:r w:rsidR="00F77462">
              <w:rPr>
                <w:rFonts w:ascii="Segoe UI" w:eastAsia="Segoe UI" w:hAnsi="Segoe UI" w:cs="Segoe UI"/>
                <w:sz w:val="18"/>
              </w:rPr>
              <w:t>de Soumission</w:t>
            </w:r>
            <w:r>
              <w:rPr>
                <w:rFonts w:ascii="Segoe UI" w:eastAsia="Segoe UI" w:hAnsi="Segoe UI" w:cs="Segoe UI"/>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19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Propositions variantes des  soumissionnaires et rabais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20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Réunion  préparatoire  à </w:t>
            </w:r>
            <w:r w:rsidR="00F77462">
              <w:rPr>
                <w:rFonts w:ascii="Segoe UI" w:eastAsia="Segoe UI" w:hAnsi="Segoe UI" w:cs="Segoe UI"/>
                <w:sz w:val="18"/>
              </w:rPr>
              <w:t>l’établissement</w:t>
            </w:r>
            <w:r>
              <w:rPr>
                <w:rFonts w:ascii="Segoe UI" w:eastAsia="Segoe UI" w:hAnsi="Segoe UI" w:cs="Segoe UI"/>
                <w:sz w:val="18"/>
              </w:rPr>
              <w:t xml:space="preserve"> des  offres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21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Forme et</w:t>
            </w:r>
            <w:r w:rsidR="00FC4C29">
              <w:rPr>
                <w:rFonts w:ascii="Segoe UI" w:eastAsia="Segoe UI" w:hAnsi="Segoe UI" w:cs="Segoe UI"/>
                <w:sz w:val="18"/>
              </w:rPr>
              <w:t xml:space="preserve"> signature </w:t>
            </w:r>
            <w:r>
              <w:rPr>
                <w:rFonts w:ascii="Segoe UI" w:eastAsia="Segoe UI" w:hAnsi="Segoe UI" w:cs="Segoe UI"/>
                <w:sz w:val="18"/>
              </w:rPr>
              <w:t>de l’offre</w:t>
            </w:r>
            <w:r w:rsidR="00FC4C29">
              <w:rPr>
                <w:rFonts w:ascii="Segoe UI" w:eastAsia="Segoe UI" w:hAnsi="Segoe UI" w:cs="Segoe UI"/>
                <w:sz w:val="18"/>
              </w:rPr>
              <w:t xml:space="preserve">. …………………………………….………………… </w:t>
            </w:r>
          </w:p>
        </w:tc>
      </w:tr>
      <w:tr w:rsidR="00584069">
        <w:trPr>
          <w:trHeight w:val="250"/>
        </w:trPr>
        <w:tc>
          <w:tcPr>
            <w:tcW w:w="8505" w:type="dxa"/>
            <w:gridSpan w:val="2"/>
            <w:tcBorders>
              <w:top w:val="single" w:sz="4" w:space="0" w:color="000000"/>
              <w:left w:val="single" w:sz="4" w:space="0" w:color="000000"/>
              <w:bottom w:val="single" w:sz="4" w:space="0" w:color="000000"/>
              <w:right w:val="single" w:sz="4" w:space="0" w:color="000000"/>
            </w:tcBorders>
          </w:tcPr>
          <w:p w:rsidR="00584069" w:rsidRDefault="00FC4C29">
            <w:pPr>
              <w:ind w:left="9"/>
              <w:jc w:val="center"/>
            </w:pPr>
            <w:r>
              <w:rPr>
                <w:rFonts w:ascii="Segoe UI" w:eastAsia="Segoe UI" w:hAnsi="Segoe UI" w:cs="Segoe UI"/>
                <w:b/>
                <w:sz w:val="18"/>
              </w:rPr>
              <w:t xml:space="preserve">D Dépôt des offres </w:t>
            </w:r>
            <w:r>
              <w:rPr>
                <w:rFonts w:ascii="Segoe UI" w:eastAsia="Segoe UI" w:hAnsi="Segoe UI" w:cs="Segoe UI"/>
                <w:sz w:val="18"/>
              </w:rPr>
              <w:t>………………………………</w:t>
            </w:r>
            <w:r w:rsidR="00F77462">
              <w:rPr>
                <w:rFonts w:ascii="Segoe UI" w:eastAsia="Segoe UI" w:hAnsi="Segoe UI" w:cs="Segoe UI"/>
                <w:sz w:val="18"/>
              </w:rPr>
              <w:t>……</w:t>
            </w:r>
            <w:r>
              <w:rPr>
                <w:rFonts w:ascii="Segoe UI" w:eastAsia="Segoe UI" w:hAnsi="Segoe UI" w:cs="Segoe UI"/>
                <w:sz w:val="18"/>
              </w:rPr>
              <w:t>…………………………………………………………..</w:t>
            </w:r>
            <w:r>
              <w:rPr>
                <w:rFonts w:ascii="Segoe UI" w:eastAsia="Segoe UI" w:hAnsi="Segoe UI" w:cs="Segoe UI"/>
                <w:b/>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22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Cachetage et marquage des offres</w:t>
            </w:r>
            <w:r w:rsidR="00FC4C29">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23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Date  et  heure  limites  de  dépôt  des  offres……………………………………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24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Offres hors délai</w:t>
            </w:r>
            <w:r w:rsidR="00FC4C29">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25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Modification, substitution  et  retrait des  offres………………………………… </w:t>
            </w:r>
          </w:p>
        </w:tc>
      </w:tr>
      <w:tr w:rsidR="00584069">
        <w:trPr>
          <w:trHeight w:val="250"/>
        </w:trPr>
        <w:tc>
          <w:tcPr>
            <w:tcW w:w="8505" w:type="dxa"/>
            <w:gridSpan w:val="2"/>
            <w:tcBorders>
              <w:top w:val="single" w:sz="4" w:space="0" w:color="000000"/>
              <w:left w:val="single" w:sz="4" w:space="0" w:color="000000"/>
              <w:bottom w:val="single" w:sz="4" w:space="0" w:color="000000"/>
              <w:right w:val="single" w:sz="4" w:space="0" w:color="000000"/>
            </w:tcBorders>
          </w:tcPr>
          <w:p w:rsidR="00584069" w:rsidRDefault="00FC4C29">
            <w:pPr>
              <w:ind w:left="7"/>
              <w:jc w:val="center"/>
            </w:pPr>
            <w:r>
              <w:rPr>
                <w:rFonts w:ascii="Segoe UI" w:eastAsia="Segoe UI" w:hAnsi="Segoe UI" w:cs="Segoe UI"/>
                <w:b/>
                <w:sz w:val="18"/>
              </w:rPr>
              <w:t xml:space="preserve">E. Ouverture des plis et évaluation des offres </w:t>
            </w:r>
            <w:r>
              <w:rPr>
                <w:rFonts w:ascii="Segoe UI" w:eastAsia="Segoe UI" w:hAnsi="Segoe UI" w:cs="Segoe UI"/>
                <w:sz w:val="18"/>
              </w:rPr>
              <w:t>……………………………………………………..</w:t>
            </w:r>
            <w:r>
              <w:rPr>
                <w:rFonts w:ascii="Segoe UI" w:eastAsia="Segoe UI" w:hAnsi="Segoe UI" w:cs="Segoe UI"/>
                <w:b/>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26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Ouverture des plis et recours</w:t>
            </w:r>
            <w:r w:rsidR="00FC4C29">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27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Caractère confidentiel de la procédure</w:t>
            </w:r>
            <w:r w:rsidR="00FC4C29">
              <w:rPr>
                <w:rFonts w:ascii="Segoe UI" w:eastAsia="Segoe UI" w:hAnsi="Segoe UI" w:cs="Segoe UI"/>
                <w:sz w:val="18"/>
              </w:rPr>
              <w:t xml:space="preserve"> …………………………………….…… </w:t>
            </w:r>
          </w:p>
        </w:tc>
      </w:tr>
      <w:tr w:rsidR="00584069">
        <w:trPr>
          <w:trHeight w:val="487"/>
        </w:trPr>
        <w:tc>
          <w:tcPr>
            <w:tcW w:w="180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25"/>
              <w:jc w:val="center"/>
            </w:pPr>
            <w:r>
              <w:rPr>
                <w:rFonts w:ascii="Segoe UI" w:eastAsia="Segoe UI" w:hAnsi="Segoe UI" w:cs="Segoe UI"/>
                <w:sz w:val="18"/>
              </w:rPr>
              <w:t xml:space="preserve">Article 28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Eclaircissements sur</w:t>
            </w:r>
            <w:r w:rsidR="00FC4C29">
              <w:rPr>
                <w:rFonts w:ascii="Segoe UI" w:eastAsia="Segoe UI" w:hAnsi="Segoe UI" w:cs="Segoe UI"/>
                <w:sz w:val="18"/>
              </w:rPr>
              <w:t xml:space="preserve"> </w:t>
            </w:r>
            <w:r>
              <w:rPr>
                <w:rFonts w:ascii="Segoe UI" w:eastAsia="Segoe UI" w:hAnsi="Segoe UI" w:cs="Segoe UI"/>
                <w:sz w:val="18"/>
              </w:rPr>
              <w:t>les offres et</w:t>
            </w:r>
            <w:r w:rsidR="00FC4C29">
              <w:rPr>
                <w:rFonts w:ascii="Segoe UI" w:eastAsia="Segoe UI" w:hAnsi="Segoe UI" w:cs="Segoe UI"/>
                <w:sz w:val="18"/>
              </w:rPr>
              <w:t xml:space="preserve"> contacts </w:t>
            </w:r>
            <w:r>
              <w:rPr>
                <w:rFonts w:ascii="Segoe UI" w:eastAsia="Segoe UI" w:hAnsi="Segoe UI" w:cs="Segoe UI"/>
                <w:sz w:val="18"/>
              </w:rPr>
              <w:t>avec l’autorité</w:t>
            </w:r>
            <w:r w:rsidR="00FC4C29">
              <w:rPr>
                <w:rFonts w:ascii="Segoe UI" w:eastAsia="Segoe UI" w:hAnsi="Segoe UI" w:cs="Segoe UI"/>
                <w:sz w:val="18"/>
              </w:rPr>
              <w:t xml:space="preserve"> </w:t>
            </w:r>
          </w:p>
          <w:p w:rsidR="00584069" w:rsidRDefault="00FC4C29">
            <w:pPr>
              <w:ind w:left="101"/>
            </w:pPr>
            <w:r>
              <w:rPr>
                <w:rFonts w:ascii="Segoe UI" w:eastAsia="Segoe UI" w:hAnsi="Segoe UI" w:cs="Segoe UI"/>
                <w:sz w:val="18"/>
              </w:rPr>
              <w:t xml:space="preserve">Contractante…………………………………….……………………………………………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29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Examen des offres et détermination de leur conformité……………………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Segoe UI" w:eastAsia="Segoe UI" w:hAnsi="Segoe UI" w:cs="Segoe UI"/>
                <w:sz w:val="18"/>
              </w:rPr>
              <w:t xml:space="preserve">Article 30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Qualification </w:t>
            </w:r>
            <w:r w:rsidR="00F77462">
              <w:rPr>
                <w:rFonts w:ascii="Segoe UI" w:eastAsia="Segoe UI" w:hAnsi="Segoe UI" w:cs="Segoe UI"/>
                <w:sz w:val="18"/>
              </w:rPr>
              <w:t>du soumissionnaire</w:t>
            </w:r>
            <w:r>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31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Correction </w:t>
            </w:r>
            <w:r w:rsidR="00F77462">
              <w:rPr>
                <w:rFonts w:ascii="Segoe UI" w:eastAsia="Segoe UI" w:hAnsi="Segoe UI" w:cs="Segoe UI"/>
                <w:sz w:val="18"/>
              </w:rPr>
              <w:t>des erreurs</w:t>
            </w:r>
            <w:r>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32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Conversion en une </w:t>
            </w:r>
            <w:r w:rsidR="00F77462">
              <w:rPr>
                <w:rFonts w:ascii="Segoe UI" w:eastAsia="Segoe UI" w:hAnsi="Segoe UI" w:cs="Segoe UI"/>
                <w:sz w:val="18"/>
              </w:rPr>
              <w:t>seule monnaie</w:t>
            </w:r>
            <w:r>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33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Comparaison des offres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34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Préférence accordée aux soumissionnaires nationaux</w:t>
            </w:r>
            <w:r w:rsidR="00FC4C29">
              <w:rPr>
                <w:rFonts w:ascii="Segoe UI" w:eastAsia="Segoe UI" w:hAnsi="Segoe UI" w:cs="Segoe UI"/>
                <w:sz w:val="18"/>
              </w:rPr>
              <w:t xml:space="preserve"> …………………..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lastRenderedPageBreak/>
              <w:t xml:space="preserve">Article 35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Canevas indicatif du rapport </w:t>
            </w:r>
            <w:r w:rsidR="00F77462">
              <w:rPr>
                <w:rFonts w:ascii="Segoe UI" w:eastAsia="Segoe UI" w:hAnsi="Segoe UI" w:cs="Segoe UI"/>
                <w:sz w:val="18"/>
              </w:rPr>
              <w:t>d’analyse</w:t>
            </w:r>
            <w:r>
              <w:rPr>
                <w:rFonts w:ascii="Segoe UI" w:eastAsia="Segoe UI" w:hAnsi="Segoe UI" w:cs="Segoe UI"/>
                <w:sz w:val="18"/>
              </w:rPr>
              <w:t xml:space="preserve"> des offres……………………………… </w:t>
            </w:r>
          </w:p>
        </w:tc>
      </w:tr>
      <w:tr w:rsidR="00584069">
        <w:trPr>
          <w:trHeight w:val="250"/>
        </w:trPr>
        <w:tc>
          <w:tcPr>
            <w:tcW w:w="8505" w:type="dxa"/>
            <w:gridSpan w:val="2"/>
            <w:tcBorders>
              <w:top w:val="single" w:sz="4" w:space="0" w:color="000000"/>
              <w:left w:val="single" w:sz="4" w:space="0" w:color="000000"/>
              <w:bottom w:val="single" w:sz="4" w:space="0" w:color="000000"/>
              <w:right w:val="single" w:sz="4" w:space="0" w:color="000000"/>
            </w:tcBorders>
          </w:tcPr>
          <w:p w:rsidR="00584069" w:rsidRDefault="00FC4C29">
            <w:pPr>
              <w:ind w:left="7"/>
              <w:jc w:val="center"/>
            </w:pPr>
            <w:r>
              <w:rPr>
                <w:rFonts w:ascii="Segoe UI" w:eastAsia="Segoe UI" w:hAnsi="Segoe UI" w:cs="Segoe UI"/>
                <w:b/>
                <w:sz w:val="18"/>
              </w:rPr>
              <w:t xml:space="preserve">F. </w:t>
            </w:r>
            <w:r w:rsidR="00F77462">
              <w:rPr>
                <w:rFonts w:ascii="Segoe UI" w:eastAsia="Segoe UI" w:hAnsi="Segoe UI" w:cs="Segoe UI"/>
                <w:b/>
                <w:sz w:val="18"/>
              </w:rPr>
              <w:t>Attribution du</w:t>
            </w:r>
            <w:r>
              <w:rPr>
                <w:rFonts w:ascii="Segoe UI" w:eastAsia="Segoe UI" w:hAnsi="Segoe UI" w:cs="Segoe UI"/>
                <w:b/>
                <w:sz w:val="18"/>
              </w:rPr>
              <w:t xml:space="preserve"> </w:t>
            </w:r>
            <w:r w:rsidR="00F77462">
              <w:rPr>
                <w:rFonts w:ascii="Segoe UI" w:eastAsia="Segoe UI" w:hAnsi="Segoe UI" w:cs="Segoe UI"/>
                <w:b/>
                <w:sz w:val="18"/>
              </w:rPr>
              <w:t>Marché …</w:t>
            </w:r>
            <w:r>
              <w:rPr>
                <w:rFonts w:ascii="Segoe UI" w:eastAsia="Segoe UI" w:hAnsi="Segoe UI" w:cs="Segoe UI"/>
                <w:sz w:val="18"/>
              </w:rPr>
              <w:t>…………………………………….……………………….</w:t>
            </w:r>
            <w:r>
              <w:rPr>
                <w:rFonts w:ascii="Segoe UI" w:eastAsia="Segoe UI" w:hAnsi="Segoe UI" w:cs="Segoe UI"/>
                <w:b/>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36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Attribution du Marché…………………………………….…………… </w:t>
            </w:r>
          </w:p>
        </w:tc>
      </w:tr>
      <w:tr w:rsidR="00584069">
        <w:trPr>
          <w:trHeight w:val="487"/>
        </w:trPr>
        <w:tc>
          <w:tcPr>
            <w:tcW w:w="180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27"/>
              <w:jc w:val="center"/>
            </w:pPr>
            <w:r>
              <w:rPr>
                <w:rFonts w:ascii="Segoe UI" w:eastAsia="Segoe UI" w:hAnsi="Segoe UI" w:cs="Segoe UI"/>
                <w:sz w:val="18"/>
              </w:rPr>
              <w:t xml:space="preserve">Article 37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Droit de </w:t>
            </w:r>
            <w:r w:rsidR="00F77462">
              <w:rPr>
                <w:rFonts w:ascii="Segoe UI" w:eastAsia="Segoe UI" w:hAnsi="Segoe UI" w:cs="Segoe UI"/>
                <w:sz w:val="18"/>
              </w:rPr>
              <w:t>l’autorité</w:t>
            </w:r>
            <w:r>
              <w:rPr>
                <w:rFonts w:ascii="Segoe UI" w:eastAsia="Segoe UI" w:hAnsi="Segoe UI" w:cs="Segoe UI"/>
                <w:sz w:val="18"/>
              </w:rPr>
              <w:t xml:space="preserve"> Contractante de déclarer </w:t>
            </w:r>
            <w:r w:rsidR="00F77462">
              <w:rPr>
                <w:rFonts w:ascii="Segoe UI" w:eastAsia="Segoe UI" w:hAnsi="Segoe UI" w:cs="Segoe UI"/>
                <w:sz w:val="18"/>
              </w:rPr>
              <w:t>l’appel</w:t>
            </w:r>
            <w:r>
              <w:rPr>
                <w:rFonts w:ascii="Segoe UI" w:eastAsia="Segoe UI" w:hAnsi="Segoe UI" w:cs="Segoe UI"/>
                <w:sz w:val="18"/>
              </w:rPr>
              <w:t xml:space="preserve"> </w:t>
            </w:r>
            <w:r w:rsidR="00F77462">
              <w:rPr>
                <w:rFonts w:ascii="Segoe UI" w:eastAsia="Segoe UI" w:hAnsi="Segoe UI" w:cs="Segoe UI"/>
                <w:sz w:val="18"/>
              </w:rPr>
              <w:t>d’offres</w:t>
            </w:r>
            <w:r>
              <w:rPr>
                <w:rFonts w:ascii="Segoe UI" w:eastAsia="Segoe UI" w:hAnsi="Segoe UI" w:cs="Segoe UI"/>
                <w:sz w:val="18"/>
              </w:rPr>
              <w:t xml:space="preserve"> infructueux ou </w:t>
            </w:r>
            <w:r w:rsidR="00F77462">
              <w:rPr>
                <w:rFonts w:ascii="Segoe UI" w:eastAsia="Segoe UI" w:hAnsi="Segoe UI" w:cs="Segoe UI"/>
                <w:sz w:val="18"/>
              </w:rPr>
              <w:t>d’annuler</w:t>
            </w:r>
            <w:r>
              <w:rPr>
                <w:rFonts w:ascii="Segoe UI" w:eastAsia="Segoe UI" w:hAnsi="Segoe UI" w:cs="Segoe UI"/>
                <w:sz w:val="18"/>
              </w:rPr>
              <w:t xml:space="preserve"> la procédure…………………………………….………………………….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38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Notification   de  </w:t>
            </w:r>
            <w:r w:rsidR="00F77462">
              <w:rPr>
                <w:rFonts w:ascii="Segoe UI" w:eastAsia="Segoe UI" w:hAnsi="Segoe UI" w:cs="Segoe UI"/>
                <w:sz w:val="18"/>
              </w:rPr>
              <w:t>l’attribution</w:t>
            </w:r>
            <w:r>
              <w:rPr>
                <w:rFonts w:ascii="Segoe UI" w:eastAsia="Segoe UI" w:hAnsi="Segoe UI" w:cs="Segoe UI"/>
                <w:sz w:val="18"/>
              </w:rPr>
              <w:t xml:space="preserve">  du Marché ……………………… </w:t>
            </w:r>
          </w:p>
        </w:tc>
      </w:tr>
      <w:tr w:rsidR="00584069">
        <w:trPr>
          <w:trHeight w:val="490"/>
        </w:trPr>
        <w:tc>
          <w:tcPr>
            <w:tcW w:w="180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27"/>
              <w:jc w:val="center"/>
            </w:pPr>
            <w:r>
              <w:rPr>
                <w:rFonts w:ascii="Segoe UI" w:eastAsia="Segoe UI" w:hAnsi="Segoe UI" w:cs="Segoe UI"/>
                <w:sz w:val="18"/>
              </w:rPr>
              <w:t xml:space="preserve">Article 39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77462">
            <w:pPr>
              <w:ind w:left="101"/>
            </w:pPr>
            <w:r>
              <w:rPr>
                <w:rFonts w:ascii="Segoe UI" w:eastAsia="Segoe UI" w:hAnsi="Segoe UI" w:cs="Segoe UI"/>
                <w:sz w:val="18"/>
              </w:rPr>
              <w:t>Publication des</w:t>
            </w:r>
            <w:r w:rsidR="00FC4C29">
              <w:rPr>
                <w:rFonts w:ascii="Segoe UI" w:eastAsia="Segoe UI" w:hAnsi="Segoe UI" w:cs="Segoe UI"/>
                <w:sz w:val="18"/>
              </w:rPr>
              <w:t xml:space="preserve"> </w:t>
            </w:r>
            <w:r>
              <w:rPr>
                <w:rFonts w:ascii="Segoe UI" w:eastAsia="Segoe UI" w:hAnsi="Segoe UI" w:cs="Segoe UI"/>
                <w:sz w:val="18"/>
              </w:rPr>
              <w:t>résultats d’attribution du</w:t>
            </w:r>
            <w:r w:rsidR="00FC4C29">
              <w:rPr>
                <w:rFonts w:ascii="Segoe UI" w:eastAsia="Segoe UI" w:hAnsi="Segoe UI" w:cs="Segoe UI"/>
                <w:sz w:val="18"/>
              </w:rPr>
              <w:t xml:space="preserve"> Marché </w:t>
            </w:r>
            <w:r>
              <w:rPr>
                <w:rFonts w:ascii="Segoe UI" w:eastAsia="Segoe UI" w:hAnsi="Segoe UI" w:cs="Segoe UI"/>
                <w:sz w:val="18"/>
              </w:rPr>
              <w:t>et recours</w:t>
            </w:r>
            <w:r w:rsidR="00FC4C29">
              <w:rPr>
                <w:rFonts w:ascii="Segoe UI" w:eastAsia="Segoe UI" w:hAnsi="Segoe UI" w:cs="Segoe UI"/>
                <w:sz w:val="18"/>
              </w:rPr>
              <w:t xml:space="preserve">…………………………………….…………………………………………………….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Segoe UI" w:eastAsia="Segoe UI" w:hAnsi="Segoe UI" w:cs="Segoe UI"/>
                <w:sz w:val="18"/>
              </w:rPr>
              <w:t xml:space="preserve">Article 40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Signature du Marché…………………………………….………….. </w:t>
            </w:r>
          </w:p>
        </w:tc>
      </w:tr>
      <w:tr w:rsidR="00584069">
        <w:trPr>
          <w:trHeight w:val="250"/>
        </w:trPr>
        <w:tc>
          <w:tcPr>
            <w:tcW w:w="180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Segoe UI" w:eastAsia="Segoe UI" w:hAnsi="Segoe UI" w:cs="Segoe UI"/>
                <w:sz w:val="18"/>
              </w:rPr>
              <w:t xml:space="preserve">Article 41 : </w:t>
            </w:r>
          </w:p>
        </w:tc>
        <w:tc>
          <w:tcPr>
            <w:tcW w:w="6698" w:type="dxa"/>
            <w:tcBorders>
              <w:top w:val="single" w:sz="4" w:space="0" w:color="000000"/>
              <w:left w:val="single" w:sz="4" w:space="0" w:color="000000"/>
              <w:bottom w:val="single" w:sz="4" w:space="0" w:color="000000"/>
              <w:right w:val="single" w:sz="4" w:space="0" w:color="000000"/>
            </w:tcBorders>
          </w:tcPr>
          <w:p w:rsidR="00584069" w:rsidRDefault="00FC4C29">
            <w:pPr>
              <w:ind w:left="101"/>
            </w:pPr>
            <w:r>
              <w:rPr>
                <w:rFonts w:ascii="Segoe UI" w:eastAsia="Segoe UI" w:hAnsi="Segoe UI" w:cs="Segoe UI"/>
                <w:sz w:val="18"/>
              </w:rPr>
              <w:t xml:space="preserve">Cautionnement définitif………………………….……………………………………... </w:t>
            </w:r>
          </w:p>
        </w:tc>
      </w:tr>
    </w:tbl>
    <w:p w:rsidR="00584069" w:rsidRDefault="00FC4C29">
      <w:pPr>
        <w:spacing w:after="0"/>
        <w:ind w:left="658"/>
      </w:pPr>
      <w:r>
        <w:rPr>
          <w:rFonts w:ascii="Segoe UI" w:eastAsia="Segoe UI" w:hAnsi="Segoe UI" w:cs="Segoe UI"/>
          <w:b/>
          <w:sz w:val="20"/>
        </w:rPr>
        <w:t xml:space="preserve"> </w:t>
      </w:r>
    </w:p>
    <w:p w:rsidR="00584069" w:rsidRDefault="00FC4C29">
      <w:pPr>
        <w:spacing w:after="119"/>
        <w:ind w:left="668" w:hanging="10"/>
      </w:pPr>
      <w:r>
        <w:rPr>
          <w:rFonts w:ascii="Segoe UI" w:eastAsia="Segoe UI" w:hAnsi="Segoe UI" w:cs="Segoe UI"/>
          <w:b/>
          <w:sz w:val="20"/>
          <w:u w:val="single" w:color="000000"/>
        </w:rPr>
        <w:t>A.  GENERALITES</w:t>
      </w:r>
      <w:r>
        <w:rPr>
          <w:rFonts w:ascii="Segoe UI" w:eastAsia="Segoe UI" w:hAnsi="Segoe UI" w:cs="Segoe UI"/>
          <w:b/>
          <w:sz w:val="20"/>
        </w:rPr>
        <w:t xml:space="preserve"> </w:t>
      </w:r>
    </w:p>
    <w:p w:rsidR="00584069" w:rsidRDefault="00FC4C29">
      <w:pPr>
        <w:pStyle w:val="Titre3"/>
        <w:tabs>
          <w:tab w:val="center" w:pos="1106"/>
          <w:tab w:val="center" w:pos="3228"/>
        </w:tabs>
        <w:spacing w:after="106" w:line="250" w:lineRule="auto"/>
        <w:ind w:left="0" w:firstLine="0"/>
        <w:jc w:val="left"/>
      </w:pPr>
      <w:r>
        <w:rPr>
          <w:rFonts w:ascii="Calibri" w:eastAsia="Calibri" w:hAnsi="Calibri" w:cs="Calibri"/>
          <w:b w:val="0"/>
          <w:sz w:val="22"/>
        </w:rPr>
        <w:tab/>
      </w:r>
      <w:r>
        <w:rPr>
          <w:i/>
        </w:rPr>
        <w:t xml:space="preserve">Article 1 :  </w:t>
      </w:r>
      <w:r>
        <w:rPr>
          <w:i/>
        </w:rPr>
        <w:tab/>
        <w:t xml:space="preserve">Objet de l’Appel d’Offres </w:t>
      </w:r>
    </w:p>
    <w:p w:rsidR="00584069" w:rsidRDefault="00FC4C29">
      <w:pPr>
        <w:spacing w:after="148" w:line="249" w:lineRule="auto"/>
        <w:ind w:left="653" w:right="157" w:hanging="10"/>
        <w:jc w:val="both"/>
      </w:pPr>
      <w:r>
        <w:rPr>
          <w:rFonts w:ascii="Segoe UI" w:eastAsia="Segoe UI" w:hAnsi="Segoe UI" w:cs="Segoe UI"/>
          <w:sz w:val="20"/>
        </w:rPr>
        <w:t xml:space="preserve">Le présent Appel </w:t>
      </w:r>
      <w:r w:rsidR="00F77462">
        <w:rPr>
          <w:rFonts w:ascii="Segoe UI" w:eastAsia="Segoe UI" w:hAnsi="Segoe UI" w:cs="Segoe UI"/>
          <w:sz w:val="20"/>
        </w:rPr>
        <w:t>d’offres</w:t>
      </w:r>
      <w:r>
        <w:rPr>
          <w:rFonts w:ascii="Segoe UI" w:eastAsia="Segoe UI" w:hAnsi="Segoe UI" w:cs="Segoe UI"/>
          <w:sz w:val="20"/>
        </w:rPr>
        <w:t xml:space="preserve"> a pour les travaux complémentaires de </w:t>
      </w:r>
      <w:r w:rsidR="00F77462">
        <w:rPr>
          <w:rFonts w:ascii="Segoe UI" w:eastAsia="Segoe UI" w:hAnsi="Segoe UI" w:cs="Segoe UI"/>
          <w:sz w:val="20"/>
        </w:rPr>
        <w:t>l’aménagement</w:t>
      </w:r>
      <w:r>
        <w:rPr>
          <w:rFonts w:ascii="Segoe UI" w:eastAsia="Segoe UI" w:hAnsi="Segoe UI" w:cs="Segoe UI"/>
          <w:sz w:val="20"/>
        </w:rPr>
        <w:t xml:space="preserve"> des voiries et réseaux divers de </w:t>
      </w:r>
      <w:r w:rsidR="00F77462">
        <w:rPr>
          <w:rFonts w:ascii="Segoe UI" w:eastAsia="Segoe UI" w:hAnsi="Segoe UI" w:cs="Segoe UI"/>
          <w:sz w:val="20"/>
        </w:rPr>
        <w:t>l’Hôtel</w:t>
      </w:r>
      <w:r>
        <w:rPr>
          <w:rFonts w:ascii="Segoe UI" w:eastAsia="Segoe UI" w:hAnsi="Segoe UI" w:cs="Segoe UI"/>
          <w:sz w:val="20"/>
        </w:rPr>
        <w:t xml:space="preserve"> de ville de DOUME, Département </w:t>
      </w:r>
      <w:r w:rsidR="00F77462">
        <w:rPr>
          <w:rFonts w:ascii="Segoe UI" w:eastAsia="Segoe UI" w:hAnsi="Segoe UI" w:cs="Segoe UI"/>
          <w:sz w:val="20"/>
        </w:rPr>
        <w:t>du HAUT</w:t>
      </w:r>
      <w:r>
        <w:rPr>
          <w:rFonts w:ascii="Segoe UI" w:eastAsia="Segoe UI" w:hAnsi="Segoe UI" w:cs="Segoe UI"/>
          <w:sz w:val="20"/>
        </w:rPr>
        <w:t xml:space="preserve">-NYONG, Région de </w:t>
      </w:r>
      <w:r w:rsidR="00F77462">
        <w:rPr>
          <w:rFonts w:ascii="Segoe UI" w:eastAsia="Segoe UI" w:hAnsi="Segoe UI" w:cs="Segoe UI"/>
          <w:sz w:val="20"/>
        </w:rPr>
        <w:t>l’Est</w:t>
      </w:r>
      <w:r>
        <w:rPr>
          <w:rFonts w:ascii="Segoe UI" w:eastAsia="Segoe UI" w:hAnsi="Segoe UI" w:cs="Segoe UI"/>
          <w:sz w:val="20"/>
        </w:rPr>
        <w:t xml:space="preserve">. Ces travaux, conformément aux spécifications techniques essentielles contenues dans le Cahier des Clauses Techniques Particulières, comprennent notamment : </w:t>
      </w:r>
    </w:p>
    <w:p w:rsidR="00584069" w:rsidRDefault="00FC4C29">
      <w:pPr>
        <w:numPr>
          <w:ilvl w:val="0"/>
          <w:numId w:val="37"/>
        </w:numPr>
        <w:spacing w:after="26" w:line="248" w:lineRule="auto"/>
        <w:ind w:right="2586" w:hanging="338"/>
      </w:pPr>
      <w:r>
        <w:rPr>
          <w:rFonts w:ascii="Segoe UI" w:eastAsia="Segoe UI" w:hAnsi="Segoe UI" w:cs="Segoe UI"/>
          <w:sz w:val="20"/>
        </w:rPr>
        <w:t xml:space="preserve">Dégagement et préparation du terrain   </w:t>
      </w: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 xml:space="preserve">Béton pour circulation </w:t>
      </w: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 xml:space="preserve">Drainage et assainissement ; </w:t>
      </w: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 xml:space="preserve">Menuiseries métalliques ; </w:t>
      </w:r>
    </w:p>
    <w:p w:rsidR="00584069" w:rsidRDefault="00FC4C29">
      <w:pPr>
        <w:numPr>
          <w:ilvl w:val="0"/>
          <w:numId w:val="37"/>
        </w:numPr>
        <w:spacing w:after="5" w:line="249" w:lineRule="auto"/>
        <w:ind w:right="2586" w:hanging="338"/>
      </w:pPr>
      <w:r>
        <w:rPr>
          <w:rFonts w:ascii="Segoe UI" w:eastAsia="Segoe UI" w:hAnsi="Segoe UI" w:cs="Segoe UI"/>
          <w:sz w:val="20"/>
        </w:rPr>
        <w:t xml:space="preserve">Construction </w:t>
      </w:r>
      <w:r w:rsidR="00F77462">
        <w:rPr>
          <w:rFonts w:ascii="Segoe UI" w:eastAsia="Segoe UI" w:hAnsi="Segoe UI" w:cs="Segoe UI"/>
          <w:sz w:val="20"/>
        </w:rPr>
        <w:t>d’un</w:t>
      </w:r>
      <w:r>
        <w:rPr>
          <w:rFonts w:ascii="Segoe UI" w:eastAsia="Segoe UI" w:hAnsi="Segoe UI" w:cs="Segoe UI"/>
          <w:sz w:val="20"/>
        </w:rPr>
        <w:t xml:space="preserve"> château ; </w:t>
      </w:r>
    </w:p>
    <w:p w:rsidR="00584069" w:rsidRDefault="00FC4C29">
      <w:pPr>
        <w:spacing w:after="30"/>
        <w:ind w:left="2074"/>
      </w:pPr>
      <w:r>
        <w:rPr>
          <w:rFonts w:ascii="Maiandra GD" w:eastAsia="Maiandra GD" w:hAnsi="Maiandra GD" w:cs="Maiandra GD"/>
          <w:sz w:val="20"/>
        </w:rPr>
        <w:t xml:space="preserve"> </w:t>
      </w:r>
    </w:p>
    <w:p w:rsidR="00584069" w:rsidRDefault="00FC4C29">
      <w:pPr>
        <w:pStyle w:val="Titre3"/>
        <w:tabs>
          <w:tab w:val="center" w:pos="1105"/>
          <w:tab w:val="center" w:pos="2893"/>
        </w:tabs>
        <w:spacing w:after="48"/>
        <w:ind w:left="0" w:firstLine="0"/>
        <w:jc w:val="left"/>
      </w:pPr>
      <w:r>
        <w:rPr>
          <w:rFonts w:ascii="Calibri" w:eastAsia="Calibri" w:hAnsi="Calibri" w:cs="Calibri"/>
          <w:b w:val="0"/>
          <w:sz w:val="22"/>
        </w:rPr>
        <w:tab/>
      </w:r>
      <w:r>
        <w:t xml:space="preserve">Article 2 :  </w:t>
      </w:r>
      <w:r>
        <w:tab/>
        <w:t xml:space="preserve">Délai d’exécution </w:t>
      </w:r>
    </w:p>
    <w:p w:rsidR="00584069" w:rsidRDefault="00FC4C29">
      <w:pPr>
        <w:spacing w:after="130" w:line="249" w:lineRule="auto"/>
        <w:ind w:left="653" w:right="155" w:hanging="10"/>
        <w:jc w:val="both"/>
      </w:pPr>
      <w:r>
        <w:rPr>
          <w:rFonts w:ascii="Segoe UI" w:eastAsia="Segoe UI" w:hAnsi="Segoe UI" w:cs="Segoe UI"/>
          <w:sz w:val="20"/>
        </w:rPr>
        <w:t xml:space="preserve">Le délai </w:t>
      </w:r>
      <w:r w:rsidR="00F77462">
        <w:rPr>
          <w:rFonts w:ascii="Segoe UI" w:eastAsia="Segoe UI" w:hAnsi="Segoe UI" w:cs="Segoe UI"/>
          <w:sz w:val="20"/>
        </w:rPr>
        <w:t>d’exécution</w:t>
      </w:r>
      <w:r>
        <w:rPr>
          <w:rFonts w:ascii="Segoe UI" w:eastAsia="Segoe UI" w:hAnsi="Segoe UI" w:cs="Segoe UI"/>
          <w:sz w:val="20"/>
        </w:rPr>
        <w:t xml:space="preserve"> maximum prévu pour la réalisation des travaux objet du présent appel </w:t>
      </w:r>
      <w:r w:rsidR="00F77462">
        <w:rPr>
          <w:rFonts w:ascii="Segoe UI" w:eastAsia="Segoe UI" w:hAnsi="Segoe UI" w:cs="Segoe UI"/>
          <w:sz w:val="20"/>
        </w:rPr>
        <w:t>d’offres</w:t>
      </w:r>
      <w:r>
        <w:rPr>
          <w:rFonts w:ascii="Segoe UI" w:eastAsia="Segoe UI" w:hAnsi="Segoe UI" w:cs="Segoe UI"/>
          <w:sz w:val="20"/>
        </w:rPr>
        <w:t xml:space="preserve"> est fixé </w:t>
      </w:r>
      <w:r w:rsidR="00F77462">
        <w:rPr>
          <w:rFonts w:ascii="Segoe UI" w:eastAsia="Segoe UI" w:hAnsi="Segoe UI" w:cs="Segoe UI"/>
          <w:sz w:val="20"/>
        </w:rPr>
        <w:t xml:space="preserve">à </w:t>
      </w:r>
      <w:r w:rsidR="00F77462">
        <w:rPr>
          <w:rFonts w:ascii="Segoe UI" w:eastAsia="Segoe UI" w:hAnsi="Segoe UI" w:cs="Segoe UI"/>
          <w:b/>
          <w:sz w:val="20"/>
        </w:rPr>
        <w:t>Trois</w:t>
      </w:r>
      <w:r>
        <w:rPr>
          <w:rFonts w:ascii="Segoe UI" w:eastAsia="Segoe UI" w:hAnsi="Segoe UI" w:cs="Segoe UI"/>
          <w:b/>
          <w:sz w:val="20"/>
        </w:rPr>
        <w:t xml:space="preserve"> (03) mois</w:t>
      </w:r>
      <w:r>
        <w:rPr>
          <w:rFonts w:ascii="Segoe UI" w:eastAsia="Segoe UI" w:hAnsi="Segoe UI" w:cs="Segoe UI"/>
          <w:sz w:val="20"/>
        </w:rPr>
        <w:t xml:space="preserve">. </w:t>
      </w:r>
    </w:p>
    <w:p w:rsidR="00584069" w:rsidRDefault="00FC4C29">
      <w:pPr>
        <w:tabs>
          <w:tab w:val="center" w:pos="1105"/>
          <w:tab w:val="center" w:pos="2705"/>
        </w:tabs>
        <w:spacing w:after="109" w:line="249" w:lineRule="auto"/>
      </w:pPr>
      <w:r>
        <w:tab/>
      </w:r>
      <w:r>
        <w:rPr>
          <w:rFonts w:ascii="Segoe UI" w:eastAsia="Segoe UI" w:hAnsi="Segoe UI" w:cs="Segoe UI"/>
          <w:b/>
          <w:sz w:val="20"/>
        </w:rPr>
        <w:t xml:space="preserve">Article 3 :  </w:t>
      </w:r>
      <w:r>
        <w:rPr>
          <w:rFonts w:ascii="Segoe UI" w:eastAsia="Segoe UI" w:hAnsi="Segoe UI" w:cs="Segoe UI"/>
          <w:b/>
          <w:sz w:val="20"/>
        </w:rPr>
        <w:tab/>
      </w:r>
      <w:r w:rsidR="00F77462">
        <w:rPr>
          <w:rFonts w:ascii="Segoe UI" w:eastAsia="Segoe UI" w:hAnsi="Segoe UI" w:cs="Segoe UI"/>
          <w:b/>
          <w:sz w:val="20"/>
        </w:rPr>
        <w:t>Financement :</w:t>
      </w:r>
      <w:r>
        <w:rPr>
          <w:rFonts w:ascii="Segoe UI" w:eastAsia="Segoe UI" w:hAnsi="Segoe UI" w:cs="Segoe UI"/>
          <w:b/>
          <w:sz w:val="20"/>
        </w:rPr>
        <w:t xml:space="preserve">  </w:t>
      </w:r>
    </w:p>
    <w:p w:rsidR="00584069" w:rsidRDefault="00FC4C29">
      <w:pPr>
        <w:spacing w:after="131" w:line="249" w:lineRule="auto"/>
        <w:ind w:left="643" w:right="157" w:firstLine="284"/>
        <w:jc w:val="both"/>
      </w:pPr>
      <w:r>
        <w:rPr>
          <w:rFonts w:ascii="Segoe UI" w:eastAsia="Segoe UI" w:hAnsi="Segoe UI" w:cs="Segoe UI"/>
          <w:sz w:val="20"/>
        </w:rPr>
        <w:t xml:space="preserve">Les travaux objet du présent Appel </w:t>
      </w:r>
      <w:r w:rsidR="00F77462">
        <w:rPr>
          <w:rFonts w:ascii="Segoe UI" w:eastAsia="Segoe UI" w:hAnsi="Segoe UI" w:cs="Segoe UI"/>
          <w:sz w:val="20"/>
        </w:rPr>
        <w:t>d’offres</w:t>
      </w:r>
      <w:r>
        <w:rPr>
          <w:rFonts w:ascii="Segoe UI" w:eastAsia="Segoe UI" w:hAnsi="Segoe UI" w:cs="Segoe UI"/>
          <w:sz w:val="20"/>
        </w:rPr>
        <w:t xml:space="preserve"> sont cofinancés par le </w:t>
      </w:r>
      <w:r w:rsidR="00F77462">
        <w:rPr>
          <w:rFonts w:ascii="Segoe UI" w:eastAsia="Segoe UI" w:hAnsi="Segoe UI" w:cs="Segoe UI"/>
          <w:sz w:val="20"/>
        </w:rPr>
        <w:t>Budget du</w:t>
      </w:r>
      <w:r>
        <w:rPr>
          <w:rFonts w:ascii="Segoe UI" w:eastAsia="Segoe UI" w:hAnsi="Segoe UI" w:cs="Segoe UI"/>
          <w:sz w:val="20"/>
        </w:rPr>
        <w:t xml:space="preserve"> </w:t>
      </w:r>
      <w:r w:rsidR="00F77462">
        <w:rPr>
          <w:rFonts w:ascii="Segoe UI" w:eastAsia="Segoe UI" w:hAnsi="Segoe UI" w:cs="Segoe UI"/>
          <w:sz w:val="20"/>
        </w:rPr>
        <w:t>FEICOM, EXERCICE</w:t>
      </w:r>
      <w:r>
        <w:rPr>
          <w:rFonts w:ascii="Segoe UI" w:eastAsia="Segoe UI" w:hAnsi="Segoe UI" w:cs="Segoe UI"/>
          <w:sz w:val="20"/>
        </w:rPr>
        <w:t xml:space="preserve"> 2025, pour un montant prévisionnel Toutes Taxes Comprises </w:t>
      </w:r>
      <w:r w:rsidR="00C03CFA">
        <w:rPr>
          <w:rFonts w:ascii="Segoe UI" w:eastAsia="Segoe UI" w:hAnsi="Segoe UI" w:cs="Segoe UI"/>
          <w:sz w:val="20"/>
        </w:rPr>
        <w:t>de 75</w:t>
      </w:r>
      <w:r>
        <w:rPr>
          <w:rFonts w:ascii="Segoe UI" w:eastAsia="Segoe UI" w:hAnsi="Segoe UI" w:cs="Segoe UI"/>
          <w:b/>
          <w:sz w:val="20"/>
        </w:rPr>
        <w:t xml:space="preserve"> 055 902 (Soixante-quinze millions cinquante-cinq mille neuf cent deux) FCFA TTC.  </w:t>
      </w:r>
    </w:p>
    <w:p w:rsidR="00584069" w:rsidRDefault="00FC4C29">
      <w:pPr>
        <w:pStyle w:val="Titre3"/>
        <w:tabs>
          <w:tab w:val="center" w:pos="1104"/>
          <w:tab w:val="center" w:pos="3046"/>
        </w:tabs>
        <w:ind w:left="0" w:firstLine="0"/>
        <w:jc w:val="left"/>
      </w:pPr>
      <w:r>
        <w:rPr>
          <w:rFonts w:ascii="Calibri" w:eastAsia="Calibri" w:hAnsi="Calibri" w:cs="Calibri"/>
          <w:b w:val="0"/>
          <w:sz w:val="22"/>
        </w:rPr>
        <w:tab/>
      </w:r>
      <w:r>
        <w:t xml:space="preserve">Article 4 :  </w:t>
      </w:r>
      <w:r>
        <w:tab/>
        <w:t xml:space="preserve">Fraude et corruption </w:t>
      </w:r>
    </w:p>
    <w:p w:rsidR="00584069" w:rsidRDefault="00FC4C29">
      <w:pPr>
        <w:spacing w:after="146" w:line="249" w:lineRule="auto"/>
        <w:ind w:left="653" w:right="155" w:hanging="10"/>
        <w:jc w:val="both"/>
      </w:pPr>
      <w:r>
        <w:rPr>
          <w:rFonts w:ascii="Segoe UI" w:eastAsia="Segoe UI" w:hAnsi="Segoe UI" w:cs="Segoe UI"/>
          <w:sz w:val="20"/>
        </w:rPr>
        <w:t xml:space="preserve">4.1. </w:t>
      </w:r>
      <w:r w:rsidR="00F77462">
        <w:rPr>
          <w:rFonts w:ascii="Segoe UI" w:eastAsia="Segoe UI" w:hAnsi="Segoe UI" w:cs="Segoe UI"/>
          <w:sz w:val="20"/>
        </w:rPr>
        <w:t>L’autorité</w:t>
      </w:r>
      <w:r>
        <w:rPr>
          <w:rFonts w:ascii="Segoe UI" w:eastAsia="Segoe UI" w:hAnsi="Segoe UI" w:cs="Segoe UI"/>
          <w:sz w:val="20"/>
        </w:rPr>
        <w:t xml:space="preserve"> Contractante exige des soumissionnaires et du co-contractant, </w:t>
      </w:r>
      <w:r w:rsidR="00F77462">
        <w:rPr>
          <w:rFonts w:ascii="Segoe UI" w:eastAsia="Segoe UI" w:hAnsi="Segoe UI" w:cs="Segoe UI"/>
          <w:sz w:val="20"/>
        </w:rPr>
        <w:t>qu’il</w:t>
      </w:r>
      <w:r>
        <w:rPr>
          <w:rFonts w:ascii="Segoe UI" w:eastAsia="Segoe UI" w:hAnsi="Segoe UI" w:cs="Segoe UI"/>
          <w:sz w:val="20"/>
        </w:rPr>
        <w:t xml:space="preserve"> respecte les règles </w:t>
      </w:r>
      <w:r w:rsidR="00F77462">
        <w:rPr>
          <w:rFonts w:ascii="Segoe UI" w:eastAsia="Segoe UI" w:hAnsi="Segoe UI" w:cs="Segoe UI"/>
          <w:sz w:val="20"/>
        </w:rPr>
        <w:t>d’éthique</w:t>
      </w:r>
      <w:r>
        <w:rPr>
          <w:rFonts w:ascii="Segoe UI" w:eastAsia="Segoe UI" w:hAnsi="Segoe UI" w:cs="Segoe UI"/>
          <w:sz w:val="20"/>
        </w:rPr>
        <w:t xml:space="preserve"> professionnelle les plus strictes durant la passation et </w:t>
      </w:r>
      <w:r w:rsidR="00F77462">
        <w:rPr>
          <w:rFonts w:ascii="Segoe UI" w:eastAsia="Segoe UI" w:hAnsi="Segoe UI" w:cs="Segoe UI"/>
          <w:sz w:val="20"/>
        </w:rPr>
        <w:t>l’exécution</w:t>
      </w:r>
      <w:r>
        <w:rPr>
          <w:rFonts w:ascii="Segoe UI" w:eastAsia="Segoe UI" w:hAnsi="Segoe UI" w:cs="Segoe UI"/>
          <w:sz w:val="20"/>
        </w:rPr>
        <w:t xml:space="preserve"> du Marché. En vertu de ce principe </w:t>
      </w:r>
      <w:r w:rsidR="00F77462">
        <w:rPr>
          <w:rFonts w:ascii="Segoe UI" w:eastAsia="Segoe UI" w:hAnsi="Segoe UI" w:cs="Segoe UI"/>
          <w:sz w:val="20"/>
        </w:rPr>
        <w:t>L’autorité</w:t>
      </w:r>
      <w:r>
        <w:rPr>
          <w:rFonts w:ascii="Segoe UI" w:eastAsia="Segoe UI" w:hAnsi="Segoe UI" w:cs="Segoe UI"/>
          <w:sz w:val="20"/>
        </w:rPr>
        <w:t xml:space="preserve"> Contractante définit, aux fins de cette clause, les expressions ci-dessous de la façon </w:t>
      </w:r>
      <w:r w:rsidR="00F77462">
        <w:rPr>
          <w:rFonts w:ascii="Segoe UI" w:eastAsia="Segoe UI" w:hAnsi="Segoe UI" w:cs="Segoe UI"/>
          <w:sz w:val="20"/>
        </w:rPr>
        <w:t>suivante :</w:t>
      </w:r>
      <w:r>
        <w:rPr>
          <w:rFonts w:ascii="Segoe UI" w:eastAsia="Segoe UI" w:hAnsi="Segoe UI" w:cs="Segoe UI"/>
          <w:b/>
          <w:sz w:val="20"/>
        </w:rPr>
        <w:t xml:space="preserve"> </w:t>
      </w:r>
    </w:p>
    <w:p w:rsidR="00584069" w:rsidRDefault="00F77462">
      <w:pPr>
        <w:numPr>
          <w:ilvl w:val="0"/>
          <w:numId w:val="38"/>
        </w:numPr>
        <w:spacing w:after="28" w:line="249" w:lineRule="auto"/>
        <w:ind w:right="155" w:hanging="348"/>
        <w:jc w:val="both"/>
      </w:pPr>
      <w:r>
        <w:rPr>
          <w:rFonts w:ascii="Segoe UI" w:eastAsia="Segoe UI" w:hAnsi="Segoe UI" w:cs="Segoe UI"/>
          <w:sz w:val="20"/>
        </w:rPr>
        <w:t>E</w:t>
      </w:r>
      <w:r w:rsidR="00FC4C29">
        <w:rPr>
          <w:rFonts w:ascii="Segoe UI" w:eastAsia="Segoe UI" w:hAnsi="Segoe UI" w:cs="Segoe UI"/>
          <w:sz w:val="20"/>
        </w:rPr>
        <w:t xml:space="preserve">st coupable de “corruption” quiconque offre, donne, sollicite ou accepte un quelconque avantage en vue </w:t>
      </w:r>
      <w:r>
        <w:rPr>
          <w:rFonts w:ascii="Segoe UI" w:eastAsia="Segoe UI" w:hAnsi="Segoe UI" w:cs="Segoe UI"/>
          <w:sz w:val="20"/>
        </w:rPr>
        <w:t>d’influencer</w:t>
      </w:r>
      <w:r w:rsidR="00FC4C29">
        <w:rPr>
          <w:rFonts w:ascii="Segoe UI" w:eastAsia="Segoe UI" w:hAnsi="Segoe UI" w:cs="Segoe UI"/>
          <w:sz w:val="20"/>
        </w:rPr>
        <w:t xml:space="preserve"> </w:t>
      </w:r>
      <w:r>
        <w:rPr>
          <w:rFonts w:ascii="Segoe UI" w:eastAsia="Segoe UI" w:hAnsi="Segoe UI" w:cs="Segoe UI"/>
          <w:sz w:val="20"/>
        </w:rPr>
        <w:t>l’action</w:t>
      </w:r>
      <w:r w:rsidR="00FC4C29">
        <w:rPr>
          <w:rFonts w:ascii="Segoe UI" w:eastAsia="Segoe UI" w:hAnsi="Segoe UI" w:cs="Segoe UI"/>
          <w:sz w:val="20"/>
        </w:rPr>
        <w:t xml:space="preserve"> </w:t>
      </w:r>
      <w:r>
        <w:rPr>
          <w:rFonts w:ascii="Segoe UI" w:eastAsia="Segoe UI" w:hAnsi="Segoe UI" w:cs="Segoe UI"/>
          <w:sz w:val="20"/>
        </w:rPr>
        <w:t>d’un</w:t>
      </w:r>
      <w:r w:rsidR="00FC4C29">
        <w:rPr>
          <w:rFonts w:ascii="Segoe UI" w:eastAsia="Segoe UI" w:hAnsi="Segoe UI" w:cs="Segoe UI"/>
          <w:sz w:val="20"/>
        </w:rPr>
        <w:t xml:space="preserve"> agent public au cours de </w:t>
      </w:r>
      <w:r w:rsidR="00C03CFA">
        <w:rPr>
          <w:rFonts w:ascii="Segoe UI" w:eastAsia="Segoe UI" w:hAnsi="Segoe UI" w:cs="Segoe UI"/>
          <w:sz w:val="20"/>
        </w:rPr>
        <w:t>l’attribution</w:t>
      </w:r>
      <w:r w:rsidR="00FC4C29">
        <w:rPr>
          <w:rFonts w:ascii="Segoe UI" w:eastAsia="Segoe UI" w:hAnsi="Segoe UI" w:cs="Segoe UI"/>
          <w:sz w:val="20"/>
        </w:rPr>
        <w:t xml:space="preserve"> ou de </w:t>
      </w:r>
      <w:r w:rsidR="00C03CFA">
        <w:rPr>
          <w:rFonts w:ascii="Segoe UI" w:eastAsia="Segoe UI" w:hAnsi="Segoe UI" w:cs="Segoe UI"/>
          <w:sz w:val="20"/>
        </w:rPr>
        <w:t>l’exécution</w:t>
      </w:r>
      <w:r w:rsidR="00FC4C29">
        <w:rPr>
          <w:rFonts w:ascii="Segoe UI" w:eastAsia="Segoe UI" w:hAnsi="Segoe UI" w:cs="Segoe UI"/>
          <w:sz w:val="20"/>
        </w:rPr>
        <w:t xml:space="preserve"> du </w:t>
      </w:r>
      <w:r w:rsidR="00C03CFA">
        <w:rPr>
          <w:rFonts w:ascii="Segoe UI" w:eastAsia="Segoe UI" w:hAnsi="Segoe UI" w:cs="Segoe UI"/>
          <w:sz w:val="20"/>
        </w:rPr>
        <w:t>Marché ;</w:t>
      </w:r>
      <w:r w:rsidR="00FC4C29">
        <w:rPr>
          <w:rFonts w:ascii="Segoe UI" w:eastAsia="Segoe UI" w:hAnsi="Segoe UI" w:cs="Segoe UI"/>
          <w:sz w:val="20"/>
        </w:rPr>
        <w:t xml:space="preserve"> </w:t>
      </w:r>
    </w:p>
    <w:p w:rsidR="00584069" w:rsidRDefault="00C03CFA">
      <w:pPr>
        <w:numPr>
          <w:ilvl w:val="0"/>
          <w:numId w:val="38"/>
        </w:numPr>
        <w:spacing w:after="28" w:line="249" w:lineRule="auto"/>
        <w:ind w:right="155" w:hanging="348"/>
        <w:jc w:val="both"/>
      </w:pPr>
      <w:r>
        <w:rPr>
          <w:rFonts w:ascii="Segoe UI" w:eastAsia="Segoe UI" w:hAnsi="Segoe UI" w:cs="Segoe UI"/>
          <w:sz w:val="20"/>
        </w:rPr>
        <w:t>Se</w:t>
      </w:r>
      <w:r w:rsidR="00FC4C29">
        <w:rPr>
          <w:rFonts w:ascii="Segoe UI" w:eastAsia="Segoe UI" w:hAnsi="Segoe UI" w:cs="Segoe UI"/>
          <w:sz w:val="20"/>
        </w:rPr>
        <w:t xml:space="preserve"> livre à des “manœuvres frauduleuses” quiconque déforme ou dénature des faits afin </w:t>
      </w:r>
      <w:r>
        <w:rPr>
          <w:rFonts w:ascii="Segoe UI" w:eastAsia="Segoe UI" w:hAnsi="Segoe UI" w:cs="Segoe UI"/>
          <w:sz w:val="20"/>
        </w:rPr>
        <w:t>d’influencer</w:t>
      </w:r>
      <w:r w:rsidR="00FC4C29">
        <w:rPr>
          <w:rFonts w:ascii="Segoe UI" w:eastAsia="Segoe UI" w:hAnsi="Segoe UI" w:cs="Segoe UI"/>
          <w:sz w:val="20"/>
        </w:rPr>
        <w:t xml:space="preserve"> </w:t>
      </w:r>
      <w:r>
        <w:rPr>
          <w:rFonts w:ascii="Segoe UI" w:eastAsia="Segoe UI" w:hAnsi="Segoe UI" w:cs="Segoe UI"/>
          <w:sz w:val="20"/>
        </w:rPr>
        <w:t>l’attribution</w:t>
      </w:r>
      <w:r w:rsidR="00FC4C29">
        <w:rPr>
          <w:rFonts w:ascii="Segoe UI" w:eastAsia="Segoe UI" w:hAnsi="Segoe UI" w:cs="Segoe UI"/>
          <w:sz w:val="20"/>
        </w:rPr>
        <w:t xml:space="preserve"> ou </w:t>
      </w:r>
      <w:r>
        <w:rPr>
          <w:rFonts w:ascii="Segoe UI" w:eastAsia="Segoe UI" w:hAnsi="Segoe UI" w:cs="Segoe UI"/>
          <w:sz w:val="20"/>
        </w:rPr>
        <w:t>l’exécution</w:t>
      </w:r>
      <w:r w:rsidR="00FC4C29">
        <w:rPr>
          <w:rFonts w:ascii="Segoe UI" w:eastAsia="Segoe UI" w:hAnsi="Segoe UI" w:cs="Segoe UI"/>
          <w:sz w:val="20"/>
        </w:rPr>
        <w:t xml:space="preserve"> du Marché</w:t>
      </w:r>
      <w:r>
        <w:rPr>
          <w:rFonts w:ascii="Segoe UI" w:eastAsia="Segoe UI" w:hAnsi="Segoe UI" w:cs="Segoe UI"/>
          <w:sz w:val="20"/>
        </w:rPr>
        <w:t xml:space="preserve"> </w:t>
      </w:r>
      <w:r w:rsidR="00FC4C29">
        <w:rPr>
          <w:rFonts w:ascii="Segoe UI" w:eastAsia="Segoe UI" w:hAnsi="Segoe UI" w:cs="Segoe UI"/>
          <w:sz w:val="20"/>
        </w:rPr>
        <w:t xml:space="preserve">; </w:t>
      </w:r>
    </w:p>
    <w:p w:rsidR="00584069" w:rsidRDefault="00FC4C29">
      <w:pPr>
        <w:numPr>
          <w:ilvl w:val="0"/>
          <w:numId w:val="38"/>
        </w:numPr>
        <w:spacing w:after="36" w:line="239" w:lineRule="auto"/>
        <w:ind w:right="155" w:hanging="348"/>
        <w:jc w:val="both"/>
      </w:pPr>
      <w:r>
        <w:rPr>
          <w:rFonts w:ascii="Segoe UI" w:eastAsia="Segoe UI" w:hAnsi="Segoe UI" w:cs="Segoe UI"/>
          <w:sz w:val="20"/>
        </w:rPr>
        <w:t xml:space="preserve">Sont appelées “pratiques collusoires” toute forme </w:t>
      </w:r>
      <w:r w:rsidR="00C03CFA">
        <w:rPr>
          <w:rFonts w:ascii="Segoe UI" w:eastAsia="Segoe UI" w:hAnsi="Segoe UI" w:cs="Segoe UI"/>
          <w:sz w:val="20"/>
        </w:rPr>
        <w:t>d’entente</w:t>
      </w:r>
      <w:r>
        <w:rPr>
          <w:rFonts w:ascii="Segoe UI" w:eastAsia="Segoe UI" w:hAnsi="Segoe UI" w:cs="Segoe UI"/>
          <w:sz w:val="20"/>
        </w:rPr>
        <w:t xml:space="preserve"> entre deux ou plusieurs soumissionnaires (que </w:t>
      </w:r>
      <w:r w:rsidR="00C03CFA">
        <w:rPr>
          <w:rFonts w:ascii="Segoe UI" w:eastAsia="Segoe UI" w:hAnsi="Segoe UI" w:cs="Segoe UI"/>
          <w:sz w:val="20"/>
        </w:rPr>
        <w:t>l’autorité</w:t>
      </w:r>
      <w:r>
        <w:rPr>
          <w:rFonts w:ascii="Segoe UI" w:eastAsia="Segoe UI" w:hAnsi="Segoe UI" w:cs="Segoe UI"/>
          <w:sz w:val="20"/>
        </w:rPr>
        <w:t xml:space="preserve"> Contractante en ait connaissance ou non) visant à maintenir artificiellement les prix des offres à des niveaux ne correspondant pas à ceux qui résulteraient du jeu de la concurrence ; et </w:t>
      </w:r>
    </w:p>
    <w:p w:rsidR="00584069" w:rsidRDefault="00FC4C29">
      <w:pPr>
        <w:numPr>
          <w:ilvl w:val="0"/>
          <w:numId w:val="38"/>
        </w:numPr>
        <w:spacing w:after="114" w:line="249" w:lineRule="auto"/>
        <w:ind w:right="155" w:hanging="348"/>
        <w:jc w:val="both"/>
      </w:pPr>
      <w:r>
        <w:rPr>
          <w:rFonts w:ascii="Segoe UI" w:eastAsia="Segoe UI" w:hAnsi="Segoe UI" w:cs="Segoe UI"/>
          <w:sz w:val="20"/>
        </w:rPr>
        <w:t xml:space="preserve">Sont appelées “ pratiques coercitives” toute forme </w:t>
      </w:r>
      <w:r w:rsidR="00C03CFA">
        <w:rPr>
          <w:rFonts w:ascii="Segoe UI" w:eastAsia="Segoe UI" w:hAnsi="Segoe UI" w:cs="Segoe UI"/>
          <w:sz w:val="20"/>
        </w:rPr>
        <w:t>d’atteinte</w:t>
      </w:r>
      <w:r>
        <w:rPr>
          <w:rFonts w:ascii="Segoe UI" w:eastAsia="Segoe UI" w:hAnsi="Segoe UI" w:cs="Segoe UI"/>
          <w:sz w:val="20"/>
        </w:rPr>
        <w:t xml:space="preserve"> aux personnes ou à leurs biens ou de menaces à leur encontre afin </w:t>
      </w:r>
      <w:r w:rsidR="00C03CFA">
        <w:rPr>
          <w:rFonts w:ascii="Segoe UI" w:eastAsia="Segoe UI" w:hAnsi="Segoe UI" w:cs="Segoe UI"/>
          <w:sz w:val="20"/>
        </w:rPr>
        <w:t>d’influencer</w:t>
      </w:r>
      <w:r>
        <w:rPr>
          <w:rFonts w:ascii="Segoe UI" w:eastAsia="Segoe UI" w:hAnsi="Segoe UI" w:cs="Segoe UI"/>
          <w:sz w:val="20"/>
        </w:rPr>
        <w:t xml:space="preserve"> leur action au cours de </w:t>
      </w:r>
      <w:r w:rsidR="00C03CFA">
        <w:rPr>
          <w:rFonts w:ascii="Segoe UI" w:eastAsia="Segoe UI" w:hAnsi="Segoe UI" w:cs="Segoe UI"/>
          <w:sz w:val="20"/>
        </w:rPr>
        <w:t>l’attribution</w:t>
      </w:r>
      <w:r>
        <w:rPr>
          <w:rFonts w:ascii="Segoe UI" w:eastAsia="Segoe UI" w:hAnsi="Segoe UI" w:cs="Segoe UI"/>
          <w:sz w:val="20"/>
        </w:rPr>
        <w:t xml:space="preserve"> ou de </w:t>
      </w:r>
      <w:r w:rsidR="00C03CFA">
        <w:rPr>
          <w:rFonts w:ascii="Segoe UI" w:eastAsia="Segoe UI" w:hAnsi="Segoe UI" w:cs="Segoe UI"/>
          <w:sz w:val="20"/>
        </w:rPr>
        <w:t>l’exécution</w:t>
      </w:r>
      <w:r>
        <w:rPr>
          <w:rFonts w:ascii="Segoe UI" w:eastAsia="Segoe UI" w:hAnsi="Segoe UI" w:cs="Segoe UI"/>
          <w:sz w:val="20"/>
        </w:rPr>
        <w:t xml:space="preserve"> du Marché. </w:t>
      </w:r>
    </w:p>
    <w:p w:rsidR="00584069" w:rsidRDefault="00C03CFA">
      <w:pPr>
        <w:spacing w:after="113" w:line="249" w:lineRule="auto"/>
        <w:ind w:left="653" w:right="155" w:hanging="10"/>
        <w:jc w:val="both"/>
      </w:pPr>
      <w:r>
        <w:rPr>
          <w:rFonts w:ascii="Segoe UI" w:eastAsia="Segoe UI" w:hAnsi="Segoe UI" w:cs="Segoe UI"/>
          <w:sz w:val="20"/>
        </w:rPr>
        <w:t>L’autorité</w:t>
      </w:r>
      <w:r w:rsidR="00FC4C29">
        <w:rPr>
          <w:rFonts w:ascii="Segoe UI" w:eastAsia="Segoe UI" w:hAnsi="Segoe UI" w:cs="Segoe UI"/>
          <w:sz w:val="20"/>
        </w:rPr>
        <w:t xml:space="preserve"> Contractante rejettera une proposition </w:t>
      </w:r>
      <w:r>
        <w:rPr>
          <w:rFonts w:ascii="Segoe UI" w:eastAsia="Segoe UI" w:hAnsi="Segoe UI" w:cs="Segoe UI"/>
          <w:sz w:val="20"/>
        </w:rPr>
        <w:t>d’attribution</w:t>
      </w:r>
      <w:r w:rsidR="00FC4C29">
        <w:rPr>
          <w:rFonts w:ascii="Segoe UI" w:eastAsia="Segoe UI" w:hAnsi="Segoe UI" w:cs="Segoe UI"/>
          <w:sz w:val="20"/>
        </w:rPr>
        <w:t xml:space="preserve"> si elle détermine que </w:t>
      </w:r>
      <w:r>
        <w:rPr>
          <w:rFonts w:ascii="Segoe UI" w:eastAsia="Segoe UI" w:hAnsi="Segoe UI" w:cs="Segoe UI"/>
          <w:sz w:val="20"/>
        </w:rPr>
        <w:t>l’attributaire</w:t>
      </w:r>
      <w:r w:rsidR="00FC4C29">
        <w:rPr>
          <w:rFonts w:ascii="Segoe UI" w:eastAsia="Segoe UI" w:hAnsi="Segoe UI" w:cs="Segoe UI"/>
          <w:sz w:val="20"/>
        </w:rPr>
        <w:t xml:space="preserve"> proposé est, directement ou par </w:t>
      </w:r>
      <w:r>
        <w:rPr>
          <w:rFonts w:ascii="Segoe UI" w:eastAsia="Segoe UI" w:hAnsi="Segoe UI" w:cs="Segoe UI"/>
          <w:sz w:val="20"/>
        </w:rPr>
        <w:t>l’intermédiaire</w:t>
      </w:r>
      <w:r w:rsidR="00FC4C29">
        <w:rPr>
          <w:rFonts w:ascii="Segoe UI" w:eastAsia="Segoe UI" w:hAnsi="Segoe UI" w:cs="Segoe UI"/>
          <w:sz w:val="20"/>
        </w:rPr>
        <w:t xml:space="preserve"> </w:t>
      </w:r>
      <w:r>
        <w:rPr>
          <w:rFonts w:ascii="Segoe UI" w:eastAsia="Segoe UI" w:hAnsi="Segoe UI" w:cs="Segoe UI"/>
          <w:sz w:val="20"/>
        </w:rPr>
        <w:t>d’un</w:t>
      </w:r>
      <w:r w:rsidR="00FC4C29">
        <w:rPr>
          <w:rFonts w:ascii="Segoe UI" w:eastAsia="Segoe UI" w:hAnsi="Segoe UI" w:cs="Segoe UI"/>
          <w:sz w:val="20"/>
        </w:rPr>
        <w:t xml:space="preserve"> agent, coupable de corruption ou </w:t>
      </w:r>
      <w:r>
        <w:rPr>
          <w:rFonts w:ascii="Segoe UI" w:eastAsia="Segoe UI" w:hAnsi="Segoe UI" w:cs="Segoe UI"/>
          <w:sz w:val="20"/>
        </w:rPr>
        <w:t>s’est</w:t>
      </w:r>
      <w:r w:rsidR="00FC4C29">
        <w:rPr>
          <w:rFonts w:ascii="Segoe UI" w:eastAsia="Segoe UI" w:hAnsi="Segoe UI" w:cs="Segoe UI"/>
          <w:sz w:val="20"/>
        </w:rPr>
        <w:t xml:space="preserve"> livré à des manœuvres frauduleuses, des pratiques collusoires ou coercitives pour </w:t>
      </w:r>
      <w:r>
        <w:rPr>
          <w:rFonts w:ascii="Segoe UI" w:eastAsia="Segoe UI" w:hAnsi="Segoe UI" w:cs="Segoe UI"/>
          <w:sz w:val="20"/>
        </w:rPr>
        <w:t>l’attribution</w:t>
      </w:r>
      <w:r w:rsidR="00FC4C29">
        <w:rPr>
          <w:rFonts w:ascii="Segoe UI" w:eastAsia="Segoe UI" w:hAnsi="Segoe UI" w:cs="Segoe UI"/>
          <w:sz w:val="20"/>
        </w:rPr>
        <w:t xml:space="preserve"> de ce marché.  </w:t>
      </w:r>
    </w:p>
    <w:p w:rsidR="00584069" w:rsidRDefault="00FC4C29">
      <w:pPr>
        <w:spacing w:after="5" w:line="249" w:lineRule="auto"/>
        <w:ind w:left="653" w:right="155" w:hanging="10"/>
        <w:jc w:val="both"/>
      </w:pPr>
      <w:r>
        <w:rPr>
          <w:rFonts w:ascii="Segoe UI" w:eastAsia="Segoe UI" w:hAnsi="Segoe UI" w:cs="Segoe UI"/>
          <w:sz w:val="20"/>
        </w:rPr>
        <w:lastRenderedPageBreak/>
        <w:t xml:space="preserve">4.2. </w:t>
      </w:r>
      <w:r w:rsidR="00C03CFA">
        <w:rPr>
          <w:rFonts w:ascii="Segoe UI" w:eastAsia="Segoe UI" w:hAnsi="Segoe UI" w:cs="Segoe UI"/>
          <w:sz w:val="20"/>
        </w:rPr>
        <w:t>L’autorité</w:t>
      </w:r>
      <w:r>
        <w:rPr>
          <w:rFonts w:ascii="Segoe UI" w:eastAsia="Segoe UI" w:hAnsi="Segoe UI" w:cs="Segoe UI"/>
          <w:sz w:val="20"/>
        </w:rPr>
        <w:t xml:space="preserve"> en charge des marchés publics peut à titre conservatoire, prendre une décision </w:t>
      </w:r>
      <w:r w:rsidR="00C03CFA">
        <w:rPr>
          <w:rFonts w:ascii="Segoe UI" w:eastAsia="Segoe UI" w:hAnsi="Segoe UI" w:cs="Segoe UI"/>
          <w:sz w:val="20"/>
        </w:rPr>
        <w:t>d’interdiction</w:t>
      </w:r>
      <w:r>
        <w:rPr>
          <w:rFonts w:ascii="Segoe UI" w:eastAsia="Segoe UI" w:hAnsi="Segoe UI" w:cs="Segoe UI"/>
          <w:sz w:val="20"/>
        </w:rPr>
        <w:t xml:space="preserve"> de soumissionner pendant une période </w:t>
      </w:r>
      <w:r w:rsidR="00C03CFA">
        <w:rPr>
          <w:rFonts w:ascii="Segoe UI" w:eastAsia="Segoe UI" w:hAnsi="Segoe UI" w:cs="Segoe UI"/>
          <w:sz w:val="20"/>
        </w:rPr>
        <w:t>n’excédant</w:t>
      </w:r>
      <w:r>
        <w:rPr>
          <w:rFonts w:ascii="Segoe UI" w:eastAsia="Segoe UI" w:hAnsi="Segoe UI" w:cs="Segoe UI"/>
          <w:sz w:val="20"/>
        </w:rPr>
        <w:t xml:space="preserve"> pas deux (2) ans, à </w:t>
      </w:r>
      <w:r w:rsidR="00C03CFA">
        <w:rPr>
          <w:rFonts w:ascii="Segoe UI" w:eastAsia="Segoe UI" w:hAnsi="Segoe UI" w:cs="Segoe UI"/>
          <w:sz w:val="20"/>
        </w:rPr>
        <w:t>l’encontre</w:t>
      </w:r>
      <w:r>
        <w:rPr>
          <w:rFonts w:ascii="Segoe UI" w:eastAsia="Segoe UI" w:hAnsi="Segoe UI" w:cs="Segoe UI"/>
          <w:sz w:val="20"/>
        </w:rPr>
        <w:t xml:space="preserve"> de tout soumissionnaire reconnu coupable de trafic </w:t>
      </w:r>
      <w:r w:rsidR="00C03CFA">
        <w:rPr>
          <w:rFonts w:ascii="Segoe UI" w:eastAsia="Segoe UI" w:hAnsi="Segoe UI" w:cs="Segoe UI"/>
          <w:sz w:val="20"/>
        </w:rPr>
        <w:t>d’intérêts</w:t>
      </w:r>
      <w:r>
        <w:rPr>
          <w:rFonts w:ascii="Segoe UI" w:eastAsia="Segoe UI" w:hAnsi="Segoe UI" w:cs="Segoe UI"/>
          <w:sz w:val="20"/>
        </w:rPr>
        <w:t xml:space="preserve">, de délit </w:t>
      </w:r>
      <w:r w:rsidR="00C03CFA">
        <w:rPr>
          <w:rFonts w:ascii="Segoe UI" w:eastAsia="Segoe UI" w:hAnsi="Segoe UI" w:cs="Segoe UI"/>
          <w:sz w:val="20"/>
        </w:rPr>
        <w:t>d’initiés</w:t>
      </w:r>
      <w:r>
        <w:rPr>
          <w:rFonts w:ascii="Segoe UI" w:eastAsia="Segoe UI" w:hAnsi="Segoe UI" w:cs="Segoe UI"/>
          <w:sz w:val="20"/>
        </w:rPr>
        <w:t xml:space="preserve">, de fraude, de corruption ou de production de documents non authentiques dans la soumission, sans préjudice des poursuites pénales qui pourraient être engagées contre lui. </w:t>
      </w:r>
    </w:p>
    <w:p w:rsidR="00584069" w:rsidRDefault="00FC4C29">
      <w:pPr>
        <w:spacing w:after="0"/>
        <w:ind w:left="658"/>
      </w:pPr>
      <w:r>
        <w:rPr>
          <w:rFonts w:ascii="Segoe UI" w:eastAsia="Segoe UI" w:hAnsi="Segoe UI" w:cs="Segoe UI"/>
          <w:sz w:val="20"/>
        </w:rPr>
        <w:t xml:space="preserve"> </w:t>
      </w:r>
    </w:p>
    <w:p w:rsidR="00584069" w:rsidRDefault="00FC4C29">
      <w:pPr>
        <w:pStyle w:val="Titre3"/>
        <w:tabs>
          <w:tab w:val="center" w:pos="1132"/>
          <w:tab w:val="center" w:pos="3263"/>
        </w:tabs>
        <w:ind w:left="0" w:firstLine="0"/>
        <w:jc w:val="left"/>
      </w:pPr>
      <w:r>
        <w:rPr>
          <w:rFonts w:ascii="Calibri" w:eastAsia="Calibri" w:hAnsi="Calibri" w:cs="Calibri"/>
          <w:b w:val="0"/>
          <w:sz w:val="22"/>
        </w:rPr>
        <w:tab/>
      </w:r>
      <w:r w:rsidR="00C03CFA">
        <w:t>Article 5</w:t>
      </w:r>
      <w:r>
        <w:t xml:space="preserve"> :  </w:t>
      </w:r>
      <w:r>
        <w:tab/>
        <w:t xml:space="preserve">Candidats admis à concourir </w:t>
      </w:r>
    </w:p>
    <w:p w:rsidR="00584069" w:rsidRDefault="00FC4C29">
      <w:pPr>
        <w:spacing w:after="24" w:line="249" w:lineRule="auto"/>
        <w:ind w:left="653" w:right="157" w:hanging="10"/>
        <w:jc w:val="both"/>
      </w:pPr>
      <w:r>
        <w:rPr>
          <w:rFonts w:ascii="Segoe UI" w:eastAsia="Segoe UI" w:hAnsi="Segoe UI" w:cs="Segoe UI"/>
          <w:sz w:val="20"/>
        </w:rPr>
        <w:t xml:space="preserve">5.1. La participation au présent Appel </w:t>
      </w:r>
      <w:r w:rsidR="00C03CFA">
        <w:rPr>
          <w:rFonts w:ascii="Segoe UI" w:eastAsia="Segoe UI" w:hAnsi="Segoe UI" w:cs="Segoe UI"/>
          <w:sz w:val="20"/>
        </w:rPr>
        <w:t>d’offres</w:t>
      </w:r>
      <w:r>
        <w:rPr>
          <w:rFonts w:ascii="Segoe UI" w:eastAsia="Segoe UI" w:hAnsi="Segoe UI" w:cs="Segoe UI"/>
          <w:sz w:val="20"/>
        </w:rPr>
        <w:t xml:space="preserve"> est ouverte à égalité de conditions à toutes les petites et moyennes entreprises de droit camerounais, jouissant des capacités juridiques, techniques et financières requises.  </w:t>
      </w:r>
    </w:p>
    <w:p w:rsidR="00584069" w:rsidRDefault="00FC4C29">
      <w:pPr>
        <w:spacing w:after="88" w:line="249" w:lineRule="auto"/>
        <w:ind w:left="653" w:right="157" w:hanging="10"/>
        <w:jc w:val="both"/>
      </w:pPr>
      <w:r>
        <w:rPr>
          <w:rFonts w:ascii="Segoe UI" w:eastAsia="Segoe UI" w:hAnsi="Segoe UI" w:cs="Segoe UI"/>
          <w:sz w:val="20"/>
        </w:rPr>
        <w:t>5.2</w:t>
      </w:r>
      <w:r>
        <w:rPr>
          <w:rFonts w:ascii="Segoe UI" w:eastAsia="Segoe UI" w:hAnsi="Segoe UI" w:cs="Segoe UI"/>
          <w:b/>
          <w:sz w:val="20"/>
        </w:rPr>
        <w:t>.</w:t>
      </w:r>
      <w:r>
        <w:rPr>
          <w:rFonts w:ascii="Segoe UI" w:eastAsia="Segoe UI" w:hAnsi="Segoe UI" w:cs="Segoe UI"/>
          <w:sz w:val="20"/>
        </w:rPr>
        <w:t xml:space="preserve"> En règle générale, </w:t>
      </w:r>
      <w:r w:rsidR="00C03CFA">
        <w:rPr>
          <w:rFonts w:ascii="Segoe UI" w:eastAsia="Segoe UI" w:hAnsi="Segoe UI" w:cs="Segoe UI"/>
          <w:sz w:val="20"/>
        </w:rPr>
        <w:t>l’appel</w:t>
      </w:r>
      <w:r>
        <w:rPr>
          <w:rFonts w:ascii="Segoe UI" w:eastAsia="Segoe UI" w:hAnsi="Segoe UI" w:cs="Segoe UI"/>
          <w:sz w:val="20"/>
        </w:rPr>
        <w:t xml:space="preserve"> </w:t>
      </w:r>
      <w:r w:rsidR="00C03CFA">
        <w:rPr>
          <w:rFonts w:ascii="Segoe UI" w:eastAsia="Segoe UI" w:hAnsi="Segoe UI" w:cs="Segoe UI"/>
          <w:sz w:val="20"/>
        </w:rPr>
        <w:t>d’offres</w:t>
      </w:r>
      <w:r>
        <w:rPr>
          <w:rFonts w:ascii="Segoe UI" w:eastAsia="Segoe UI" w:hAnsi="Segoe UI" w:cs="Segoe UI"/>
          <w:sz w:val="20"/>
        </w:rPr>
        <w:t xml:space="preserve"> </w:t>
      </w:r>
      <w:r w:rsidR="00C03CFA">
        <w:rPr>
          <w:rFonts w:ascii="Segoe UI" w:eastAsia="Segoe UI" w:hAnsi="Segoe UI" w:cs="Segoe UI"/>
          <w:sz w:val="20"/>
        </w:rPr>
        <w:t>s’adresse</w:t>
      </w:r>
      <w:r>
        <w:rPr>
          <w:rFonts w:ascii="Segoe UI" w:eastAsia="Segoe UI" w:hAnsi="Segoe UI" w:cs="Segoe UI"/>
          <w:sz w:val="20"/>
        </w:rPr>
        <w:t xml:space="preserve"> à tous les entrepreneurs, sous réserve des dispositions </w:t>
      </w:r>
      <w:r w:rsidR="00C03CFA">
        <w:rPr>
          <w:rFonts w:ascii="Segoe UI" w:eastAsia="Segoe UI" w:hAnsi="Segoe UI" w:cs="Segoe UI"/>
          <w:sz w:val="20"/>
        </w:rPr>
        <w:t>ci-après</w:t>
      </w:r>
      <w:r>
        <w:rPr>
          <w:rFonts w:ascii="Segoe UI" w:eastAsia="Segoe UI" w:hAnsi="Segoe UI" w:cs="Segoe UI"/>
          <w:sz w:val="20"/>
        </w:rPr>
        <w:t xml:space="preserve">:  </w:t>
      </w:r>
    </w:p>
    <w:p w:rsidR="00584069" w:rsidRDefault="00FC4C29">
      <w:pPr>
        <w:numPr>
          <w:ilvl w:val="0"/>
          <w:numId w:val="39"/>
        </w:numPr>
        <w:spacing w:after="88" w:line="249" w:lineRule="auto"/>
        <w:ind w:right="155" w:hanging="286"/>
        <w:jc w:val="both"/>
      </w:pPr>
      <w:r>
        <w:rPr>
          <w:rFonts w:ascii="Segoe UI" w:eastAsia="Segoe UI" w:hAnsi="Segoe UI" w:cs="Segoe UI"/>
          <w:sz w:val="20"/>
        </w:rPr>
        <w:t xml:space="preserve">Un soumissionnaire (y compris tous les membres </w:t>
      </w:r>
      <w:r w:rsidR="00C03CFA">
        <w:rPr>
          <w:rFonts w:ascii="Segoe UI" w:eastAsia="Segoe UI" w:hAnsi="Segoe UI" w:cs="Segoe UI"/>
          <w:sz w:val="20"/>
        </w:rPr>
        <w:t>d’un</w:t>
      </w:r>
      <w:r>
        <w:rPr>
          <w:rFonts w:ascii="Segoe UI" w:eastAsia="Segoe UI" w:hAnsi="Segoe UI" w:cs="Segoe UI"/>
          <w:sz w:val="20"/>
        </w:rPr>
        <w:t xml:space="preserve"> groupement </w:t>
      </w:r>
      <w:r w:rsidR="00C03CFA">
        <w:rPr>
          <w:rFonts w:ascii="Segoe UI" w:eastAsia="Segoe UI" w:hAnsi="Segoe UI" w:cs="Segoe UI"/>
          <w:sz w:val="20"/>
        </w:rPr>
        <w:t>d’entreprises</w:t>
      </w:r>
      <w:r>
        <w:rPr>
          <w:rFonts w:ascii="Segoe UI" w:eastAsia="Segoe UI" w:hAnsi="Segoe UI" w:cs="Segoe UI"/>
          <w:sz w:val="20"/>
        </w:rPr>
        <w:t xml:space="preserve"> et tous les </w:t>
      </w:r>
      <w:r w:rsidR="00C03CFA">
        <w:rPr>
          <w:rFonts w:ascii="Segoe UI" w:eastAsia="Segoe UI" w:hAnsi="Segoe UI" w:cs="Segoe UI"/>
          <w:sz w:val="20"/>
        </w:rPr>
        <w:t>sous-traitants</w:t>
      </w:r>
      <w:r>
        <w:rPr>
          <w:rFonts w:ascii="Segoe UI" w:eastAsia="Segoe UI" w:hAnsi="Segoe UI" w:cs="Segoe UI"/>
          <w:sz w:val="20"/>
        </w:rPr>
        <w:t xml:space="preserve"> du soumissionnaire) doit être </w:t>
      </w:r>
      <w:r w:rsidR="00C03CFA">
        <w:rPr>
          <w:rFonts w:ascii="Segoe UI" w:eastAsia="Segoe UI" w:hAnsi="Segoe UI" w:cs="Segoe UI"/>
          <w:sz w:val="20"/>
        </w:rPr>
        <w:t>d’un</w:t>
      </w:r>
      <w:r>
        <w:rPr>
          <w:rFonts w:ascii="Segoe UI" w:eastAsia="Segoe UI" w:hAnsi="Segoe UI" w:cs="Segoe UI"/>
          <w:sz w:val="20"/>
        </w:rPr>
        <w:t xml:space="preserve"> pays éligible, conformément à la convention de financement ; </w:t>
      </w:r>
    </w:p>
    <w:p w:rsidR="00584069" w:rsidRDefault="00FC4C29">
      <w:pPr>
        <w:numPr>
          <w:ilvl w:val="0"/>
          <w:numId w:val="39"/>
        </w:numPr>
        <w:spacing w:after="68" w:line="249" w:lineRule="auto"/>
        <w:ind w:right="155" w:hanging="286"/>
        <w:jc w:val="both"/>
      </w:pPr>
      <w:r>
        <w:rPr>
          <w:rFonts w:ascii="Segoe UI" w:eastAsia="Segoe UI" w:hAnsi="Segoe UI" w:cs="Segoe UI"/>
          <w:sz w:val="20"/>
        </w:rPr>
        <w:t xml:space="preserve">Un soumissionnaire (y compris tous les membres </w:t>
      </w:r>
      <w:r w:rsidR="00C03CFA">
        <w:rPr>
          <w:rFonts w:ascii="Segoe UI" w:eastAsia="Segoe UI" w:hAnsi="Segoe UI" w:cs="Segoe UI"/>
          <w:sz w:val="20"/>
        </w:rPr>
        <w:t>d’un</w:t>
      </w:r>
      <w:r>
        <w:rPr>
          <w:rFonts w:ascii="Segoe UI" w:eastAsia="Segoe UI" w:hAnsi="Segoe UI" w:cs="Segoe UI"/>
          <w:sz w:val="20"/>
        </w:rPr>
        <w:t xml:space="preserve"> groupement </w:t>
      </w:r>
      <w:r w:rsidR="00C03CFA">
        <w:rPr>
          <w:rFonts w:ascii="Segoe UI" w:eastAsia="Segoe UI" w:hAnsi="Segoe UI" w:cs="Segoe UI"/>
          <w:sz w:val="20"/>
        </w:rPr>
        <w:t>d’entreprises</w:t>
      </w:r>
      <w:r>
        <w:rPr>
          <w:rFonts w:ascii="Segoe UI" w:eastAsia="Segoe UI" w:hAnsi="Segoe UI" w:cs="Segoe UI"/>
          <w:sz w:val="20"/>
        </w:rPr>
        <w:t xml:space="preserve"> et tous les </w:t>
      </w:r>
      <w:r w:rsidR="00C03CFA">
        <w:rPr>
          <w:rFonts w:ascii="Segoe UI" w:eastAsia="Segoe UI" w:hAnsi="Segoe UI" w:cs="Segoe UI"/>
          <w:sz w:val="20"/>
        </w:rPr>
        <w:t>sous-traitants</w:t>
      </w:r>
      <w:r>
        <w:rPr>
          <w:rFonts w:ascii="Segoe UI" w:eastAsia="Segoe UI" w:hAnsi="Segoe UI" w:cs="Segoe UI"/>
          <w:sz w:val="20"/>
        </w:rPr>
        <w:t xml:space="preserve"> du soumissionnaire) ne doit pas se trouver en situation de conflit </w:t>
      </w:r>
      <w:r w:rsidR="00C03CFA">
        <w:rPr>
          <w:rFonts w:ascii="Segoe UI" w:eastAsia="Segoe UI" w:hAnsi="Segoe UI" w:cs="Segoe UI"/>
          <w:sz w:val="20"/>
        </w:rPr>
        <w:t>d’intérêt</w:t>
      </w:r>
      <w:r>
        <w:rPr>
          <w:rFonts w:ascii="Segoe UI" w:eastAsia="Segoe UI" w:hAnsi="Segoe UI" w:cs="Segoe UI"/>
          <w:sz w:val="20"/>
        </w:rPr>
        <w:t xml:space="preserve">. </w:t>
      </w:r>
    </w:p>
    <w:p w:rsidR="00584069" w:rsidRDefault="00FC4C29">
      <w:pPr>
        <w:tabs>
          <w:tab w:val="center" w:pos="658"/>
          <w:tab w:val="center" w:pos="4896"/>
        </w:tabs>
        <w:spacing w:after="83" w:line="249" w:lineRule="auto"/>
      </w:pPr>
      <w:r>
        <w:tab/>
      </w:r>
      <w:r>
        <w:rPr>
          <w:rFonts w:ascii="Segoe UI" w:eastAsia="Segoe UI" w:hAnsi="Segoe UI" w:cs="Segoe UI"/>
          <w:sz w:val="20"/>
        </w:rPr>
        <w:t xml:space="preserve"> </w:t>
      </w:r>
      <w:r>
        <w:rPr>
          <w:rFonts w:ascii="Segoe UI" w:eastAsia="Segoe UI" w:hAnsi="Segoe UI" w:cs="Segoe UI"/>
          <w:sz w:val="20"/>
        </w:rPr>
        <w:tab/>
        <w:t xml:space="preserve">Un soumissionnaire peut être jugé comme étant en situation de conflit </w:t>
      </w:r>
      <w:r w:rsidR="00C03CFA">
        <w:rPr>
          <w:rFonts w:ascii="Segoe UI" w:eastAsia="Segoe UI" w:hAnsi="Segoe UI" w:cs="Segoe UI"/>
          <w:sz w:val="20"/>
        </w:rPr>
        <w:t>d’intérêt</w:t>
      </w:r>
      <w:r>
        <w:rPr>
          <w:rFonts w:ascii="Segoe UI" w:eastAsia="Segoe UI" w:hAnsi="Segoe UI" w:cs="Segoe UI"/>
          <w:sz w:val="20"/>
        </w:rPr>
        <w:t xml:space="preserve"> </w:t>
      </w:r>
      <w:r w:rsidR="00C03CFA">
        <w:rPr>
          <w:rFonts w:ascii="Segoe UI" w:eastAsia="Segoe UI" w:hAnsi="Segoe UI" w:cs="Segoe UI"/>
          <w:sz w:val="20"/>
        </w:rPr>
        <w:t>s’il</w:t>
      </w:r>
      <w:r>
        <w:rPr>
          <w:rFonts w:ascii="Segoe UI" w:eastAsia="Segoe UI" w:hAnsi="Segoe UI" w:cs="Segoe UI"/>
          <w:sz w:val="20"/>
        </w:rPr>
        <w:t xml:space="preserve"> : </w:t>
      </w:r>
    </w:p>
    <w:p w:rsidR="00584069" w:rsidRDefault="00C03CFA">
      <w:pPr>
        <w:numPr>
          <w:ilvl w:val="1"/>
          <w:numId w:val="39"/>
        </w:numPr>
        <w:spacing w:after="88" w:line="249" w:lineRule="auto"/>
        <w:ind w:right="90" w:hanging="283"/>
        <w:jc w:val="both"/>
      </w:pPr>
      <w:r>
        <w:rPr>
          <w:rFonts w:ascii="Segoe UI" w:eastAsia="Segoe UI" w:hAnsi="Segoe UI" w:cs="Segoe UI"/>
          <w:sz w:val="20"/>
        </w:rPr>
        <w:t>Est</w:t>
      </w:r>
      <w:r w:rsidR="00FC4C29">
        <w:rPr>
          <w:rFonts w:ascii="Segoe UI" w:eastAsia="Segoe UI" w:hAnsi="Segoe UI" w:cs="Segoe UI"/>
          <w:sz w:val="20"/>
        </w:rPr>
        <w:t xml:space="preserve">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w:t>
      </w:r>
      <w:r>
        <w:rPr>
          <w:rFonts w:ascii="Segoe UI" w:eastAsia="Segoe UI" w:hAnsi="Segoe UI" w:cs="Segoe UI"/>
          <w:sz w:val="20"/>
        </w:rPr>
        <w:t>d’offres</w:t>
      </w:r>
      <w:r w:rsidR="00FC4C29">
        <w:rPr>
          <w:rFonts w:ascii="Segoe UI" w:eastAsia="Segoe UI" w:hAnsi="Segoe UI" w:cs="Segoe UI"/>
          <w:sz w:val="20"/>
        </w:rPr>
        <w:t xml:space="preserve"> ; </w:t>
      </w:r>
      <w:r>
        <w:rPr>
          <w:rFonts w:ascii="Segoe UI" w:eastAsia="Segoe UI" w:hAnsi="Segoe UI" w:cs="Segoe UI"/>
          <w:sz w:val="20"/>
        </w:rPr>
        <w:t>où</w:t>
      </w:r>
      <w:r w:rsidR="00FC4C29">
        <w:rPr>
          <w:rFonts w:ascii="Segoe UI" w:eastAsia="Segoe UI" w:hAnsi="Segoe UI" w:cs="Segoe UI"/>
          <w:sz w:val="20"/>
        </w:rPr>
        <w:t xml:space="preserve"> </w:t>
      </w:r>
    </w:p>
    <w:p w:rsidR="00584069" w:rsidRDefault="00FC4C29">
      <w:pPr>
        <w:numPr>
          <w:ilvl w:val="1"/>
          <w:numId w:val="39"/>
        </w:numPr>
        <w:spacing w:after="88" w:line="249" w:lineRule="auto"/>
        <w:ind w:right="90" w:hanging="283"/>
        <w:jc w:val="both"/>
      </w:pPr>
      <w:r>
        <w:rPr>
          <w:rFonts w:ascii="Segoe UI" w:eastAsia="Segoe UI" w:hAnsi="Segoe UI" w:cs="Segoe UI"/>
          <w:sz w:val="20"/>
        </w:rPr>
        <w:t xml:space="preserve">Présente plus </w:t>
      </w:r>
      <w:r w:rsidR="00C03CFA">
        <w:rPr>
          <w:rFonts w:ascii="Segoe UI" w:eastAsia="Segoe UI" w:hAnsi="Segoe UI" w:cs="Segoe UI"/>
          <w:sz w:val="20"/>
        </w:rPr>
        <w:t>d’une</w:t>
      </w:r>
      <w:r>
        <w:rPr>
          <w:rFonts w:ascii="Segoe UI" w:eastAsia="Segoe UI" w:hAnsi="Segoe UI" w:cs="Segoe UI"/>
          <w:sz w:val="20"/>
        </w:rPr>
        <w:t xml:space="preserve"> offre dans le cadre du présent appel </w:t>
      </w:r>
      <w:r w:rsidR="00C03CFA">
        <w:rPr>
          <w:rFonts w:ascii="Segoe UI" w:eastAsia="Segoe UI" w:hAnsi="Segoe UI" w:cs="Segoe UI"/>
          <w:sz w:val="20"/>
        </w:rPr>
        <w:t>d’offres</w:t>
      </w:r>
      <w:r>
        <w:rPr>
          <w:rFonts w:ascii="Segoe UI" w:eastAsia="Segoe UI" w:hAnsi="Segoe UI" w:cs="Segoe UI"/>
          <w:sz w:val="20"/>
        </w:rPr>
        <w:t xml:space="preserve">, à </w:t>
      </w:r>
      <w:r w:rsidR="00C03CFA">
        <w:rPr>
          <w:rFonts w:ascii="Segoe UI" w:eastAsia="Segoe UI" w:hAnsi="Segoe UI" w:cs="Segoe UI"/>
          <w:sz w:val="20"/>
        </w:rPr>
        <w:t>l’exception</w:t>
      </w:r>
      <w:r>
        <w:rPr>
          <w:rFonts w:ascii="Segoe UI" w:eastAsia="Segoe UI" w:hAnsi="Segoe UI" w:cs="Segoe UI"/>
          <w:sz w:val="20"/>
        </w:rPr>
        <w:t xml:space="preserve"> des offres variantes autorisées selon </w:t>
      </w:r>
      <w:r w:rsidR="00C03CFA">
        <w:rPr>
          <w:rFonts w:ascii="Segoe UI" w:eastAsia="Segoe UI" w:hAnsi="Segoe UI" w:cs="Segoe UI"/>
          <w:sz w:val="20"/>
        </w:rPr>
        <w:t>l’article</w:t>
      </w:r>
      <w:r>
        <w:rPr>
          <w:rFonts w:ascii="Segoe UI" w:eastAsia="Segoe UI" w:hAnsi="Segoe UI" w:cs="Segoe UI"/>
          <w:sz w:val="20"/>
        </w:rPr>
        <w:t xml:space="preserve"> 18, le cas échéant ; cependant, ceci ne fait pas obstacle à la participation de sous-traitants dans plus </w:t>
      </w:r>
      <w:r w:rsidR="00C03CFA">
        <w:rPr>
          <w:rFonts w:ascii="Segoe UI" w:eastAsia="Segoe UI" w:hAnsi="Segoe UI" w:cs="Segoe UI"/>
          <w:sz w:val="20"/>
        </w:rPr>
        <w:t>d’une</w:t>
      </w:r>
      <w:r>
        <w:rPr>
          <w:rFonts w:ascii="Segoe UI" w:eastAsia="Segoe UI" w:hAnsi="Segoe UI" w:cs="Segoe UI"/>
          <w:sz w:val="20"/>
        </w:rPr>
        <w:t xml:space="preserve"> offre. </w:t>
      </w:r>
    </w:p>
    <w:p w:rsidR="00584069" w:rsidRDefault="00C031F2">
      <w:pPr>
        <w:numPr>
          <w:ilvl w:val="0"/>
          <w:numId w:val="39"/>
        </w:numPr>
        <w:spacing w:after="83" w:line="249" w:lineRule="auto"/>
        <w:ind w:right="155" w:hanging="286"/>
        <w:jc w:val="both"/>
      </w:pPr>
      <w:r>
        <w:rPr>
          <w:rFonts w:ascii="Segoe UI" w:eastAsia="Segoe UI" w:hAnsi="Segoe UI" w:cs="Segoe UI"/>
          <w:sz w:val="20"/>
        </w:rPr>
        <w:t>Le</w:t>
      </w:r>
      <w:r w:rsidR="00FC4C29">
        <w:rPr>
          <w:rFonts w:ascii="Segoe UI" w:eastAsia="Segoe UI" w:hAnsi="Segoe UI" w:cs="Segoe UI"/>
          <w:sz w:val="20"/>
        </w:rPr>
        <w:t xml:space="preserve"> soumissionnaire ne doit pas être sous le coup </w:t>
      </w:r>
      <w:r w:rsidR="00C03CFA">
        <w:rPr>
          <w:rFonts w:ascii="Segoe UI" w:eastAsia="Segoe UI" w:hAnsi="Segoe UI" w:cs="Segoe UI"/>
          <w:sz w:val="20"/>
        </w:rPr>
        <w:t>d’une</w:t>
      </w:r>
      <w:r w:rsidR="00FC4C29">
        <w:rPr>
          <w:rFonts w:ascii="Segoe UI" w:eastAsia="Segoe UI" w:hAnsi="Segoe UI" w:cs="Segoe UI"/>
          <w:sz w:val="20"/>
        </w:rPr>
        <w:t xml:space="preserve"> décision </w:t>
      </w:r>
      <w:r w:rsidR="00C03CFA">
        <w:rPr>
          <w:rFonts w:ascii="Segoe UI" w:eastAsia="Segoe UI" w:hAnsi="Segoe UI" w:cs="Segoe UI"/>
          <w:sz w:val="20"/>
        </w:rPr>
        <w:t>d’exclusion</w:t>
      </w:r>
      <w:r w:rsidR="00FC4C29">
        <w:rPr>
          <w:rFonts w:ascii="Segoe UI" w:eastAsia="Segoe UI" w:hAnsi="Segoe UI" w:cs="Segoe UI"/>
          <w:sz w:val="20"/>
        </w:rPr>
        <w:t xml:space="preserve">. </w:t>
      </w:r>
    </w:p>
    <w:p w:rsidR="00C03CFA" w:rsidRPr="00C03CFA" w:rsidRDefault="00C031F2">
      <w:pPr>
        <w:numPr>
          <w:ilvl w:val="0"/>
          <w:numId w:val="39"/>
        </w:numPr>
        <w:spacing w:after="0" w:line="249" w:lineRule="auto"/>
        <w:ind w:right="155" w:hanging="286"/>
        <w:jc w:val="both"/>
      </w:pPr>
      <w:r>
        <w:rPr>
          <w:rFonts w:ascii="Segoe UI" w:eastAsia="Segoe UI" w:hAnsi="Segoe UI" w:cs="Segoe UI"/>
          <w:sz w:val="20"/>
        </w:rPr>
        <w:t>Une</w:t>
      </w:r>
      <w:r w:rsidR="00FC4C29">
        <w:rPr>
          <w:rFonts w:ascii="Segoe UI" w:eastAsia="Segoe UI" w:hAnsi="Segoe UI" w:cs="Segoe UI"/>
          <w:sz w:val="20"/>
        </w:rPr>
        <w:t xml:space="preserve"> entreprise publique camerounaise peut participer à la consultation si elle peut démontrer </w:t>
      </w:r>
      <w:r w:rsidR="00C03CFA">
        <w:rPr>
          <w:rFonts w:ascii="Segoe UI" w:eastAsia="Segoe UI" w:hAnsi="Segoe UI" w:cs="Segoe UI"/>
          <w:sz w:val="20"/>
        </w:rPr>
        <w:t>qu’elle</w:t>
      </w:r>
      <w:r w:rsidR="00FC4C29">
        <w:rPr>
          <w:rFonts w:ascii="Segoe UI" w:eastAsia="Segoe UI" w:hAnsi="Segoe UI" w:cs="Segoe UI"/>
          <w:sz w:val="20"/>
        </w:rPr>
        <w:t xml:space="preserve"> est</w:t>
      </w:r>
      <w:r w:rsidR="00C03CFA">
        <w:rPr>
          <w:rFonts w:ascii="Segoe UI" w:eastAsia="Segoe UI" w:hAnsi="Segoe UI" w:cs="Segoe UI"/>
          <w:sz w:val="20"/>
        </w:rPr>
        <w:t> :</w:t>
      </w:r>
    </w:p>
    <w:p w:rsidR="00C03CFA" w:rsidRPr="00C03CFA" w:rsidRDefault="00FC4C29" w:rsidP="00C03CFA">
      <w:pPr>
        <w:spacing w:after="0" w:line="249" w:lineRule="auto"/>
        <w:ind w:left="1510" w:right="155"/>
        <w:jc w:val="both"/>
      </w:pPr>
      <w:r>
        <w:rPr>
          <w:rFonts w:ascii="Segoe UI" w:eastAsia="Segoe UI" w:hAnsi="Segoe UI" w:cs="Segoe UI"/>
          <w:sz w:val="20"/>
        </w:rPr>
        <w:t xml:space="preserve"> (i) juridiquement et financièrement autonome, </w:t>
      </w:r>
    </w:p>
    <w:p w:rsidR="00C03CFA" w:rsidRDefault="00FC4C29" w:rsidP="00C03CFA">
      <w:pPr>
        <w:spacing w:after="0" w:line="249" w:lineRule="auto"/>
        <w:ind w:left="1510" w:right="155"/>
        <w:jc w:val="both"/>
        <w:rPr>
          <w:rFonts w:ascii="Segoe UI" w:eastAsia="Segoe UI" w:hAnsi="Segoe UI" w:cs="Segoe UI"/>
          <w:sz w:val="20"/>
        </w:rPr>
      </w:pPr>
      <w:r>
        <w:rPr>
          <w:rFonts w:ascii="Segoe UI" w:eastAsia="Segoe UI" w:hAnsi="Segoe UI" w:cs="Segoe UI"/>
          <w:sz w:val="20"/>
        </w:rPr>
        <w:t>(ii) administrée selon les règles du droit commercial et</w:t>
      </w:r>
    </w:p>
    <w:p w:rsidR="00584069" w:rsidRDefault="00FC4C29" w:rsidP="00C03CFA">
      <w:pPr>
        <w:spacing w:after="0" w:line="249" w:lineRule="auto"/>
        <w:ind w:left="1510" w:right="155"/>
        <w:jc w:val="both"/>
      </w:pPr>
      <w:r>
        <w:rPr>
          <w:rFonts w:ascii="Segoe UI" w:eastAsia="Segoe UI" w:hAnsi="Segoe UI" w:cs="Segoe UI"/>
          <w:sz w:val="20"/>
        </w:rPr>
        <w:t xml:space="preserve">(iii) ne sont pas sous la tutelle ou </w:t>
      </w:r>
      <w:r w:rsidR="00C03CFA">
        <w:rPr>
          <w:rFonts w:ascii="Segoe UI" w:eastAsia="Segoe UI" w:hAnsi="Segoe UI" w:cs="Segoe UI"/>
          <w:sz w:val="20"/>
        </w:rPr>
        <w:t>l’autorité</w:t>
      </w:r>
      <w:r>
        <w:rPr>
          <w:rFonts w:ascii="Segoe UI" w:eastAsia="Segoe UI" w:hAnsi="Segoe UI" w:cs="Segoe UI"/>
          <w:sz w:val="20"/>
        </w:rPr>
        <w:t xml:space="preserve"> directe voire indirecte de </w:t>
      </w:r>
      <w:r w:rsidR="00C03CFA">
        <w:rPr>
          <w:rFonts w:ascii="Segoe UI" w:eastAsia="Segoe UI" w:hAnsi="Segoe UI" w:cs="Segoe UI"/>
          <w:sz w:val="20"/>
        </w:rPr>
        <w:t>l’autorité</w:t>
      </w:r>
      <w:r>
        <w:rPr>
          <w:rFonts w:ascii="Segoe UI" w:eastAsia="Segoe UI" w:hAnsi="Segoe UI" w:cs="Segoe UI"/>
          <w:sz w:val="20"/>
        </w:rPr>
        <w:t xml:space="preserve"> Contractante. </w:t>
      </w:r>
    </w:p>
    <w:p w:rsidR="00584069" w:rsidRDefault="00FC4C29">
      <w:pPr>
        <w:spacing w:after="0"/>
        <w:ind w:left="1510"/>
      </w:pPr>
      <w:r>
        <w:rPr>
          <w:rFonts w:ascii="Segoe UI" w:eastAsia="Segoe UI" w:hAnsi="Segoe UI" w:cs="Segoe UI"/>
          <w:sz w:val="20"/>
        </w:rPr>
        <w:t xml:space="preserve"> </w:t>
      </w:r>
    </w:p>
    <w:p w:rsidR="00584069" w:rsidRDefault="00FC4C29">
      <w:pPr>
        <w:pStyle w:val="Titre3"/>
        <w:tabs>
          <w:tab w:val="center" w:pos="1132"/>
          <w:tab w:val="center" w:pos="5279"/>
        </w:tabs>
        <w:spacing w:after="69"/>
        <w:ind w:left="0" w:firstLine="0"/>
        <w:jc w:val="left"/>
      </w:pPr>
      <w:r>
        <w:rPr>
          <w:rFonts w:ascii="Calibri" w:eastAsia="Calibri" w:hAnsi="Calibri" w:cs="Calibri"/>
          <w:b w:val="0"/>
          <w:sz w:val="22"/>
        </w:rPr>
        <w:tab/>
      </w:r>
      <w:r w:rsidR="00C031F2">
        <w:t>Article 6</w:t>
      </w:r>
      <w:r>
        <w:t xml:space="preserve"> :  </w:t>
      </w:r>
      <w:r>
        <w:tab/>
        <w:t xml:space="preserve">Matériaux, matériels, fournitures, équipements et services autorisés </w:t>
      </w:r>
    </w:p>
    <w:p w:rsidR="00584069" w:rsidRDefault="00FC4C29">
      <w:pPr>
        <w:spacing w:after="27" w:line="248" w:lineRule="auto"/>
        <w:ind w:left="653" w:right="153" w:hanging="10"/>
        <w:jc w:val="both"/>
      </w:pPr>
      <w:r>
        <w:rPr>
          <w:rFonts w:ascii="Segoe UI" w:eastAsia="Segoe UI" w:hAnsi="Segoe UI" w:cs="Segoe UI"/>
        </w:rPr>
        <w:t xml:space="preserve">6.1 Les matériaux, les matériels du Co-contractant, les fournitures, équipements et services devant être fournis dans le cadre du Marché doivent provenir des pays répondant aux critères de provenance définis dans le RPAO, et toutes les dépenses effectuées au titre du Marché à élaborer à </w:t>
      </w:r>
      <w:r w:rsidR="00C031F2">
        <w:rPr>
          <w:rFonts w:ascii="Segoe UI" w:eastAsia="Segoe UI" w:hAnsi="Segoe UI" w:cs="Segoe UI"/>
        </w:rPr>
        <w:t>l’issue</w:t>
      </w:r>
      <w:r>
        <w:rPr>
          <w:rFonts w:ascii="Segoe UI" w:eastAsia="Segoe UI" w:hAnsi="Segoe UI" w:cs="Segoe UI"/>
        </w:rPr>
        <w:t xml:space="preserve"> du présent Appel </w:t>
      </w:r>
      <w:r w:rsidR="00C031F2">
        <w:rPr>
          <w:rFonts w:ascii="Segoe UI" w:eastAsia="Segoe UI" w:hAnsi="Segoe UI" w:cs="Segoe UI"/>
        </w:rPr>
        <w:t>d’offres</w:t>
      </w:r>
      <w:r>
        <w:rPr>
          <w:rFonts w:ascii="Segoe UI" w:eastAsia="Segoe UI" w:hAnsi="Segoe UI" w:cs="Segoe UI"/>
        </w:rPr>
        <w:t xml:space="preserve"> sont limitées auxdits matériaux, matériels, fournitures, équipements et services. </w:t>
      </w:r>
    </w:p>
    <w:p w:rsidR="00584069" w:rsidRDefault="00FC4C29">
      <w:pPr>
        <w:spacing w:after="3" w:line="248" w:lineRule="auto"/>
        <w:ind w:left="653" w:right="151" w:hanging="10"/>
        <w:jc w:val="both"/>
      </w:pPr>
      <w:r>
        <w:rPr>
          <w:rFonts w:ascii="Segoe UI" w:eastAsia="Segoe UI" w:hAnsi="Segoe UI" w:cs="Segoe UI"/>
        </w:rPr>
        <w:t xml:space="preserve">6.2 Aux fins de </w:t>
      </w:r>
      <w:r w:rsidR="00C031F2">
        <w:rPr>
          <w:rFonts w:ascii="Segoe UI" w:eastAsia="Segoe UI" w:hAnsi="Segoe UI" w:cs="Segoe UI"/>
        </w:rPr>
        <w:t>l’article</w:t>
      </w:r>
      <w:r>
        <w:rPr>
          <w:rFonts w:ascii="Segoe UI" w:eastAsia="Segoe UI" w:hAnsi="Segoe UI" w:cs="Segoe UI"/>
        </w:rPr>
        <w:t xml:space="preserve"> 5.1 ci-dessus, le terme « provenir » désigne le lieu où les biens sont extraits, cultivés, produits ou fabriqués et </w:t>
      </w:r>
      <w:r w:rsidR="00C031F2">
        <w:rPr>
          <w:rFonts w:ascii="Segoe UI" w:eastAsia="Segoe UI" w:hAnsi="Segoe UI" w:cs="Segoe UI"/>
        </w:rPr>
        <w:t>d’où</w:t>
      </w:r>
      <w:r>
        <w:rPr>
          <w:rFonts w:ascii="Segoe UI" w:eastAsia="Segoe UI" w:hAnsi="Segoe UI" w:cs="Segoe UI"/>
        </w:rPr>
        <w:t xml:space="preserve"> proviennent les services.</w:t>
      </w:r>
      <w:r>
        <w:rPr>
          <w:rFonts w:ascii="Segoe UI" w:eastAsia="Segoe UI" w:hAnsi="Segoe UI" w:cs="Segoe UI"/>
          <w:sz w:val="20"/>
        </w:rPr>
        <w:t xml:space="preserve"> </w:t>
      </w:r>
    </w:p>
    <w:p w:rsidR="00584069" w:rsidRDefault="00FC4C29">
      <w:pPr>
        <w:spacing w:after="0"/>
        <w:ind w:left="658"/>
      </w:pPr>
      <w:r>
        <w:rPr>
          <w:rFonts w:ascii="Segoe UI" w:eastAsia="Segoe UI" w:hAnsi="Segoe UI" w:cs="Segoe UI"/>
          <w:sz w:val="20"/>
        </w:rPr>
        <w:t xml:space="preserve"> </w:t>
      </w:r>
    </w:p>
    <w:p w:rsidR="00584069" w:rsidRDefault="00FC4C29">
      <w:pPr>
        <w:pStyle w:val="Titre3"/>
        <w:tabs>
          <w:tab w:val="center" w:pos="1132"/>
          <w:tab w:val="center" w:pos="3650"/>
        </w:tabs>
        <w:spacing w:after="82"/>
        <w:ind w:left="0" w:firstLine="0"/>
        <w:jc w:val="left"/>
      </w:pPr>
      <w:r>
        <w:rPr>
          <w:rFonts w:ascii="Calibri" w:eastAsia="Calibri" w:hAnsi="Calibri" w:cs="Calibri"/>
          <w:b w:val="0"/>
          <w:sz w:val="22"/>
        </w:rPr>
        <w:tab/>
      </w:r>
      <w:r w:rsidR="00C031F2">
        <w:t>Article 7</w:t>
      </w:r>
      <w:r>
        <w:t xml:space="preserve"> :  </w:t>
      </w:r>
      <w:r>
        <w:tab/>
        <w:t xml:space="preserve">Qualification du Soumissionnaire </w:t>
      </w:r>
    </w:p>
    <w:p w:rsidR="00584069" w:rsidRDefault="00FC4C29">
      <w:pPr>
        <w:spacing w:after="61" w:line="249" w:lineRule="auto"/>
        <w:ind w:left="653" w:right="157" w:hanging="10"/>
        <w:jc w:val="both"/>
      </w:pPr>
      <w:r>
        <w:rPr>
          <w:rFonts w:ascii="Segoe UI" w:eastAsia="Segoe UI" w:hAnsi="Segoe UI" w:cs="Segoe UI"/>
        </w:rPr>
        <w:t xml:space="preserve">7.1. </w:t>
      </w:r>
      <w:r>
        <w:rPr>
          <w:rFonts w:ascii="Segoe UI" w:eastAsia="Segoe UI" w:hAnsi="Segoe UI" w:cs="Segoe UI"/>
          <w:sz w:val="20"/>
        </w:rPr>
        <w:t>Les soumissionnaires doivent, comme partie intégrante de leur offre :</w:t>
      </w:r>
      <w:r>
        <w:rPr>
          <w:rFonts w:ascii="Segoe UI" w:eastAsia="Segoe UI" w:hAnsi="Segoe UI" w:cs="Segoe UI"/>
          <w:b/>
          <w:sz w:val="20"/>
        </w:rPr>
        <w:t xml:space="preserve"> </w:t>
      </w:r>
    </w:p>
    <w:p w:rsidR="00584069" w:rsidRDefault="00C031F2">
      <w:pPr>
        <w:numPr>
          <w:ilvl w:val="0"/>
          <w:numId w:val="40"/>
        </w:numPr>
        <w:spacing w:after="83" w:line="249" w:lineRule="auto"/>
        <w:ind w:right="156" w:hanging="286"/>
        <w:jc w:val="both"/>
      </w:pPr>
      <w:r>
        <w:rPr>
          <w:rFonts w:ascii="Segoe UI" w:eastAsia="Segoe UI" w:hAnsi="Segoe UI" w:cs="Segoe UI"/>
          <w:sz w:val="20"/>
        </w:rPr>
        <w:t>Soumettre</w:t>
      </w:r>
      <w:r w:rsidR="00FC4C29">
        <w:rPr>
          <w:rFonts w:ascii="Segoe UI" w:eastAsia="Segoe UI" w:hAnsi="Segoe UI" w:cs="Segoe UI"/>
          <w:sz w:val="20"/>
        </w:rPr>
        <w:t xml:space="preserve"> un pouvoir habilitant le signataire de la soumission à engager le </w:t>
      </w:r>
      <w:r>
        <w:rPr>
          <w:rFonts w:ascii="Segoe UI" w:eastAsia="Segoe UI" w:hAnsi="Segoe UI" w:cs="Segoe UI"/>
          <w:sz w:val="20"/>
        </w:rPr>
        <w:t>Soumissionnaire ;</w:t>
      </w:r>
      <w:r w:rsidR="00FC4C29">
        <w:rPr>
          <w:rFonts w:ascii="Segoe UI" w:eastAsia="Segoe UI" w:hAnsi="Segoe UI" w:cs="Segoe UI"/>
          <w:sz w:val="20"/>
        </w:rPr>
        <w:t xml:space="preserve"> et </w:t>
      </w:r>
    </w:p>
    <w:p w:rsidR="00584069" w:rsidRDefault="00C031F2">
      <w:pPr>
        <w:numPr>
          <w:ilvl w:val="0"/>
          <w:numId w:val="40"/>
        </w:numPr>
        <w:spacing w:after="48" w:line="249" w:lineRule="auto"/>
        <w:ind w:right="156" w:hanging="286"/>
        <w:jc w:val="both"/>
      </w:pPr>
      <w:r>
        <w:rPr>
          <w:rFonts w:ascii="Segoe UI" w:eastAsia="Segoe UI" w:hAnsi="Segoe UI" w:cs="Segoe UI"/>
          <w:sz w:val="20"/>
        </w:rPr>
        <w:t>Présenter</w:t>
      </w:r>
      <w:r w:rsidR="00FC4C29">
        <w:rPr>
          <w:rFonts w:ascii="Segoe UI" w:eastAsia="Segoe UI" w:hAnsi="Segoe UI" w:cs="Segoe UI"/>
          <w:sz w:val="20"/>
        </w:rPr>
        <w:t xml:space="preserve"> tous les renseignements demandés à </w:t>
      </w:r>
      <w:r>
        <w:rPr>
          <w:rFonts w:ascii="Segoe UI" w:eastAsia="Segoe UI" w:hAnsi="Segoe UI" w:cs="Segoe UI"/>
          <w:sz w:val="20"/>
        </w:rPr>
        <w:t>l’article</w:t>
      </w:r>
      <w:r w:rsidR="00FC4C29">
        <w:rPr>
          <w:rFonts w:ascii="Segoe UI" w:eastAsia="Segoe UI" w:hAnsi="Segoe UI" w:cs="Segoe UI"/>
          <w:sz w:val="20"/>
        </w:rPr>
        <w:t xml:space="preserve"> 13 du présent RPAO. </w:t>
      </w:r>
    </w:p>
    <w:p w:rsidR="00584069" w:rsidRDefault="00FC4C29">
      <w:pPr>
        <w:spacing w:after="88" w:line="249" w:lineRule="auto"/>
        <w:ind w:left="653" w:right="157" w:hanging="10"/>
        <w:jc w:val="both"/>
      </w:pPr>
      <w:r>
        <w:rPr>
          <w:rFonts w:ascii="Segoe UI" w:eastAsia="Segoe UI" w:hAnsi="Segoe UI" w:cs="Segoe UI"/>
          <w:sz w:val="20"/>
        </w:rPr>
        <w:t xml:space="preserve">7.2.  Les soumissions présentées par deux ou plusieurs entrepreneurs groupés (cotraitants) doivent satisfaire aux conditions suivantes : </w:t>
      </w:r>
    </w:p>
    <w:p w:rsidR="00584069" w:rsidRDefault="00C031F2">
      <w:pPr>
        <w:numPr>
          <w:ilvl w:val="2"/>
          <w:numId w:val="42"/>
        </w:numPr>
        <w:spacing w:after="0"/>
        <w:ind w:hanging="540"/>
        <w:jc w:val="both"/>
      </w:pPr>
      <w:r>
        <w:rPr>
          <w:rFonts w:ascii="Segoe UI" w:eastAsia="Segoe UI" w:hAnsi="Segoe UI" w:cs="Segoe UI"/>
          <w:sz w:val="20"/>
        </w:rPr>
        <w:t>L’offre</w:t>
      </w:r>
      <w:r w:rsidR="00FC4C29">
        <w:rPr>
          <w:rFonts w:ascii="Segoe UI" w:eastAsia="Segoe UI" w:hAnsi="Segoe UI" w:cs="Segoe UI"/>
          <w:sz w:val="20"/>
        </w:rPr>
        <w:t xml:space="preserve"> devra inclure pour chaque membre du Groupement tous les renseignements </w:t>
      </w:r>
    </w:p>
    <w:p w:rsidR="00584069" w:rsidRDefault="00C031F2">
      <w:pPr>
        <w:spacing w:after="143" w:line="249" w:lineRule="auto"/>
        <w:ind w:left="2648" w:right="157" w:hanging="10"/>
        <w:jc w:val="both"/>
      </w:pPr>
      <w:r>
        <w:rPr>
          <w:rFonts w:ascii="Segoe UI" w:eastAsia="Segoe UI" w:hAnsi="Segoe UI" w:cs="Segoe UI"/>
          <w:sz w:val="20"/>
        </w:rPr>
        <w:lastRenderedPageBreak/>
        <w:t>Énumérés</w:t>
      </w:r>
      <w:r w:rsidR="00FC4C29">
        <w:rPr>
          <w:rFonts w:ascii="Segoe UI" w:eastAsia="Segoe UI" w:hAnsi="Segoe UI" w:cs="Segoe UI"/>
          <w:sz w:val="20"/>
        </w:rPr>
        <w:t xml:space="preserve"> à </w:t>
      </w:r>
      <w:r>
        <w:rPr>
          <w:rFonts w:ascii="Segoe UI" w:eastAsia="Segoe UI" w:hAnsi="Segoe UI" w:cs="Segoe UI"/>
          <w:sz w:val="20"/>
        </w:rPr>
        <w:t>l’article</w:t>
      </w:r>
      <w:r w:rsidR="00FC4C29">
        <w:rPr>
          <w:rFonts w:ascii="Segoe UI" w:eastAsia="Segoe UI" w:hAnsi="Segoe UI" w:cs="Segoe UI"/>
          <w:sz w:val="20"/>
        </w:rPr>
        <w:t xml:space="preserve"> 13 ci-après (Pièces 13.1.2 à 13.1.8 incluses</w:t>
      </w:r>
      <w:r>
        <w:rPr>
          <w:rFonts w:ascii="Segoe UI" w:eastAsia="Segoe UI" w:hAnsi="Segoe UI" w:cs="Segoe UI"/>
          <w:sz w:val="20"/>
        </w:rPr>
        <w:t>) ;</w:t>
      </w:r>
      <w:r w:rsidR="00FC4C29">
        <w:rPr>
          <w:rFonts w:ascii="Segoe UI" w:eastAsia="Segoe UI" w:hAnsi="Segoe UI" w:cs="Segoe UI"/>
          <w:sz w:val="20"/>
        </w:rPr>
        <w:t xml:space="preserve"> </w:t>
      </w:r>
    </w:p>
    <w:p w:rsidR="00584069" w:rsidRDefault="00C031F2">
      <w:pPr>
        <w:numPr>
          <w:ilvl w:val="2"/>
          <w:numId w:val="42"/>
        </w:numPr>
        <w:spacing w:after="149" w:line="249" w:lineRule="auto"/>
        <w:ind w:hanging="540"/>
        <w:jc w:val="both"/>
      </w:pPr>
      <w:r>
        <w:rPr>
          <w:rFonts w:ascii="Segoe UI" w:eastAsia="Segoe UI" w:hAnsi="Segoe UI" w:cs="Segoe UI"/>
          <w:sz w:val="20"/>
        </w:rPr>
        <w:t>Le</w:t>
      </w:r>
      <w:r w:rsidR="00FC4C29">
        <w:rPr>
          <w:rFonts w:ascii="Segoe UI" w:eastAsia="Segoe UI" w:hAnsi="Segoe UI" w:cs="Segoe UI"/>
          <w:sz w:val="20"/>
        </w:rPr>
        <w:t xml:space="preserve"> membre du groupement désigné comme mandataire, représentera </w:t>
      </w:r>
      <w:r>
        <w:rPr>
          <w:rFonts w:ascii="Segoe UI" w:eastAsia="Segoe UI" w:hAnsi="Segoe UI" w:cs="Segoe UI"/>
          <w:sz w:val="20"/>
        </w:rPr>
        <w:t>l’ensemble</w:t>
      </w:r>
      <w:r w:rsidR="00FC4C29">
        <w:rPr>
          <w:rFonts w:ascii="Segoe UI" w:eastAsia="Segoe UI" w:hAnsi="Segoe UI" w:cs="Segoe UI"/>
          <w:sz w:val="20"/>
        </w:rPr>
        <w:t xml:space="preserve"> des entreprises vis à vis de </w:t>
      </w:r>
      <w:r>
        <w:rPr>
          <w:rFonts w:ascii="Segoe UI" w:eastAsia="Segoe UI" w:hAnsi="Segoe UI" w:cs="Segoe UI"/>
          <w:sz w:val="20"/>
        </w:rPr>
        <w:t>l’autorité</w:t>
      </w:r>
      <w:r w:rsidR="00FC4C29">
        <w:rPr>
          <w:rFonts w:ascii="Segoe UI" w:eastAsia="Segoe UI" w:hAnsi="Segoe UI" w:cs="Segoe UI"/>
          <w:sz w:val="20"/>
        </w:rPr>
        <w:t xml:space="preserve"> Contractante pour </w:t>
      </w:r>
      <w:r>
        <w:rPr>
          <w:rFonts w:ascii="Segoe UI" w:eastAsia="Segoe UI" w:hAnsi="Segoe UI" w:cs="Segoe UI"/>
          <w:sz w:val="20"/>
        </w:rPr>
        <w:t>l’exécution</w:t>
      </w:r>
      <w:r w:rsidR="00FC4C29">
        <w:rPr>
          <w:rFonts w:ascii="Segoe UI" w:eastAsia="Segoe UI" w:hAnsi="Segoe UI" w:cs="Segoe UI"/>
          <w:sz w:val="20"/>
        </w:rPr>
        <w:t xml:space="preserve"> du marché</w:t>
      </w:r>
      <w:r>
        <w:rPr>
          <w:rFonts w:ascii="Segoe UI" w:eastAsia="Segoe UI" w:hAnsi="Segoe UI" w:cs="Segoe UI"/>
          <w:sz w:val="20"/>
        </w:rPr>
        <w:t xml:space="preserve"> </w:t>
      </w:r>
      <w:r w:rsidR="00FC4C29">
        <w:rPr>
          <w:rFonts w:ascii="Segoe UI" w:eastAsia="Segoe UI" w:hAnsi="Segoe UI" w:cs="Segoe UI"/>
          <w:sz w:val="20"/>
        </w:rPr>
        <w:t xml:space="preserve">; </w:t>
      </w:r>
    </w:p>
    <w:p w:rsidR="00584069" w:rsidRDefault="00FC4C29">
      <w:pPr>
        <w:numPr>
          <w:ilvl w:val="2"/>
          <w:numId w:val="42"/>
        </w:numPr>
        <w:spacing w:after="113" w:line="249" w:lineRule="auto"/>
        <w:ind w:hanging="540"/>
        <w:jc w:val="both"/>
      </w:pPr>
      <w:r>
        <w:rPr>
          <w:rFonts w:ascii="Segoe UI" w:eastAsia="Segoe UI" w:hAnsi="Segoe UI" w:cs="Segoe UI"/>
          <w:sz w:val="20"/>
        </w:rPr>
        <w:t xml:space="preserve">En cas de groupement solidaire, les cotraitants se répartissent les sommes qui sont réglées par </w:t>
      </w:r>
      <w:r w:rsidR="00C031F2">
        <w:rPr>
          <w:rFonts w:ascii="Segoe UI" w:eastAsia="Segoe UI" w:hAnsi="Segoe UI" w:cs="Segoe UI"/>
          <w:sz w:val="20"/>
        </w:rPr>
        <w:t>l’administration</w:t>
      </w:r>
      <w:r>
        <w:rPr>
          <w:rFonts w:ascii="Segoe UI" w:eastAsia="Segoe UI" w:hAnsi="Segoe UI" w:cs="Segoe UI"/>
          <w:sz w:val="20"/>
        </w:rPr>
        <w:t xml:space="preserve"> dans un compte unique ; </w:t>
      </w:r>
    </w:p>
    <w:p w:rsidR="00C031F2" w:rsidRDefault="00FC4C29">
      <w:pPr>
        <w:spacing w:after="145" w:line="249" w:lineRule="auto"/>
        <w:ind w:left="653" w:right="155" w:hanging="10"/>
        <w:jc w:val="both"/>
        <w:rPr>
          <w:rFonts w:ascii="Segoe UI" w:eastAsia="Segoe UI" w:hAnsi="Segoe UI" w:cs="Segoe UI"/>
          <w:b/>
          <w:sz w:val="20"/>
        </w:rPr>
      </w:pPr>
      <w:r>
        <w:rPr>
          <w:rFonts w:ascii="Segoe UI" w:eastAsia="Segoe UI" w:hAnsi="Segoe UI" w:cs="Segoe UI"/>
          <w:sz w:val="20"/>
        </w:rPr>
        <w:t xml:space="preserve">7.3. Les soumissionnaires doivent également présenter des propositions suffisamment détaillées pour démontrer </w:t>
      </w:r>
      <w:r w:rsidR="00C031F2">
        <w:rPr>
          <w:rFonts w:ascii="Segoe UI" w:eastAsia="Segoe UI" w:hAnsi="Segoe UI" w:cs="Segoe UI"/>
          <w:sz w:val="20"/>
        </w:rPr>
        <w:t>qu’elles</w:t>
      </w:r>
      <w:r>
        <w:rPr>
          <w:rFonts w:ascii="Segoe UI" w:eastAsia="Segoe UI" w:hAnsi="Segoe UI" w:cs="Segoe UI"/>
          <w:sz w:val="20"/>
        </w:rPr>
        <w:t xml:space="preserve"> sont conformes aux spécifications techniques et aux délais </w:t>
      </w:r>
      <w:r w:rsidR="00C031F2">
        <w:rPr>
          <w:rFonts w:ascii="Segoe UI" w:eastAsia="Segoe UI" w:hAnsi="Segoe UI" w:cs="Segoe UI"/>
          <w:sz w:val="20"/>
        </w:rPr>
        <w:t>d’exécution</w:t>
      </w:r>
      <w:r>
        <w:rPr>
          <w:rFonts w:ascii="Segoe UI" w:eastAsia="Segoe UI" w:hAnsi="Segoe UI" w:cs="Segoe UI"/>
          <w:sz w:val="20"/>
        </w:rPr>
        <w:t xml:space="preserve"> des travaux. </w:t>
      </w:r>
    </w:p>
    <w:p w:rsidR="00584069" w:rsidRDefault="00C031F2">
      <w:pPr>
        <w:spacing w:after="145" w:line="249" w:lineRule="auto"/>
        <w:ind w:left="653" w:right="155" w:hanging="10"/>
        <w:jc w:val="both"/>
      </w:pPr>
      <w:r>
        <w:rPr>
          <w:rFonts w:ascii="Segoe UI" w:eastAsia="Segoe UI" w:hAnsi="Segoe UI" w:cs="Segoe UI"/>
          <w:b/>
          <w:sz w:val="20"/>
        </w:rPr>
        <w:t>Article 8</w:t>
      </w:r>
      <w:r w:rsidR="00FC4C29">
        <w:rPr>
          <w:rFonts w:ascii="Segoe UI" w:eastAsia="Segoe UI" w:hAnsi="Segoe UI" w:cs="Segoe UI"/>
          <w:b/>
          <w:sz w:val="20"/>
        </w:rPr>
        <w:t xml:space="preserve"> :  Visite des sites des travaux </w:t>
      </w:r>
    </w:p>
    <w:p w:rsidR="00584069" w:rsidRDefault="00FC4C29">
      <w:pPr>
        <w:numPr>
          <w:ilvl w:val="1"/>
          <w:numId w:val="41"/>
        </w:numPr>
        <w:spacing w:after="130" w:line="249" w:lineRule="auto"/>
        <w:ind w:right="156" w:hanging="10"/>
        <w:jc w:val="both"/>
      </w:pPr>
      <w:r>
        <w:rPr>
          <w:rFonts w:ascii="Segoe UI" w:eastAsia="Segoe UI" w:hAnsi="Segoe UI" w:cs="Segoe UI"/>
          <w:sz w:val="20"/>
        </w:rPr>
        <w:t xml:space="preserve">Il est exigé du Soumissionnaire de visiter et </w:t>
      </w:r>
      <w:r w:rsidR="00C031F2">
        <w:rPr>
          <w:rFonts w:ascii="Segoe UI" w:eastAsia="Segoe UI" w:hAnsi="Segoe UI" w:cs="Segoe UI"/>
          <w:sz w:val="20"/>
        </w:rPr>
        <w:t>d’inspecter</w:t>
      </w:r>
      <w:r>
        <w:rPr>
          <w:rFonts w:ascii="Segoe UI" w:eastAsia="Segoe UI" w:hAnsi="Segoe UI" w:cs="Segoe UI"/>
          <w:sz w:val="20"/>
        </w:rPr>
        <w:t xml:space="preserve"> le site des travaux choisis et ses environs et par lui-même, et sous sa propre responsabilité, tous les renseignements qui peuvent être nécessaires pour la préparation de </w:t>
      </w:r>
      <w:r w:rsidR="00C031F2">
        <w:rPr>
          <w:rFonts w:ascii="Segoe UI" w:eastAsia="Segoe UI" w:hAnsi="Segoe UI" w:cs="Segoe UI"/>
          <w:sz w:val="20"/>
        </w:rPr>
        <w:t>l’offre</w:t>
      </w:r>
      <w:r>
        <w:rPr>
          <w:rFonts w:ascii="Segoe UI" w:eastAsia="Segoe UI" w:hAnsi="Segoe UI" w:cs="Segoe UI"/>
          <w:sz w:val="20"/>
        </w:rPr>
        <w:t xml:space="preserve"> et </w:t>
      </w:r>
      <w:r w:rsidR="00C031F2">
        <w:rPr>
          <w:rFonts w:ascii="Segoe UI" w:eastAsia="Segoe UI" w:hAnsi="Segoe UI" w:cs="Segoe UI"/>
          <w:sz w:val="20"/>
        </w:rPr>
        <w:t>l’exécution</w:t>
      </w:r>
      <w:r>
        <w:rPr>
          <w:rFonts w:ascii="Segoe UI" w:eastAsia="Segoe UI" w:hAnsi="Segoe UI" w:cs="Segoe UI"/>
          <w:sz w:val="20"/>
        </w:rPr>
        <w:t xml:space="preserve"> des travaux. A cet effet, il devra présenter dans son offre technique une attestation de visite de site suivant le modèle du DAO et signée sur </w:t>
      </w:r>
      <w:r w:rsidR="00C031F2">
        <w:rPr>
          <w:rFonts w:ascii="Segoe UI" w:eastAsia="Segoe UI" w:hAnsi="Segoe UI" w:cs="Segoe UI"/>
          <w:sz w:val="20"/>
        </w:rPr>
        <w:t>l’honneur</w:t>
      </w:r>
      <w:r>
        <w:rPr>
          <w:rFonts w:ascii="Segoe UI" w:eastAsia="Segoe UI" w:hAnsi="Segoe UI" w:cs="Segoe UI"/>
          <w:sz w:val="20"/>
        </w:rPr>
        <w:t>. Les coûts liés à la visite du site sont à la charge du Soumissionnaire</w:t>
      </w:r>
      <w:r>
        <w:rPr>
          <w:rFonts w:ascii="Segoe UI" w:eastAsia="Segoe UI" w:hAnsi="Segoe UI" w:cs="Segoe UI"/>
        </w:rPr>
        <w:t xml:space="preserve">. </w:t>
      </w:r>
    </w:p>
    <w:p w:rsidR="00584069" w:rsidRDefault="00FC4C29">
      <w:pPr>
        <w:numPr>
          <w:ilvl w:val="1"/>
          <w:numId w:val="41"/>
        </w:numPr>
        <w:spacing w:after="0" w:line="249" w:lineRule="auto"/>
        <w:ind w:right="156" w:hanging="10"/>
        <w:jc w:val="both"/>
      </w:pPr>
      <w:r>
        <w:rPr>
          <w:rFonts w:ascii="Segoe UI" w:eastAsia="Segoe UI" w:hAnsi="Segoe UI" w:cs="Segoe UI"/>
          <w:sz w:val="20"/>
        </w:rPr>
        <w:t xml:space="preserve">Le Maître </w:t>
      </w:r>
      <w:r w:rsidR="00C031F2">
        <w:rPr>
          <w:rFonts w:ascii="Segoe UI" w:eastAsia="Segoe UI" w:hAnsi="Segoe UI" w:cs="Segoe UI"/>
          <w:sz w:val="20"/>
        </w:rPr>
        <w:t>d’ouvrage</w:t>
      </w:r>
      <w:r>
        <w:rPr>
          <w:rFonts w:ascii="Segoe UI" w:eastAsia="Segoe UI" w:hAnsi="Segoe UI" w:cs="Segoe UI"/>
          <w:sz w:val="20"/>
        </w:rPr>
        <w:t xml:space="preserve"> autorisera le Soumissionnaire et ses employés ou agents à pénétrer dans ses locaux et sur ses terrains aux fins de ladite visite, mais seulement à la condition expresse que le Soumissionnaire, </w:t>
      </w:r>
      <w:r w:rsidR="00C031F2">
        <w:rPr>
          <w:rFonts w:ascii="Segoe UI" w:eastAsia="Segoe UI" w:hAnsi="Segoe UI" w:cs="Segoe UI"/>
          <w:sz w:val="20"/>
        </w:rPr>
        <w:t>ses employés</w:t>
      </w:r>
      <w:r>
        <w:rPr>
          <w:rFonts w:ascii="Segoe UI" w:eastAsia="Segoe UI" w:hAnsi="Segoe UI" w:cs="Segoe UI"/>
          <w:sz w:val="20"/>
        </w:rPr>
        <w:t xml:space="preserve"> </w:t>
      </w:r>
      <w:r w:rsidR="00C031F2">
        <w:rPr>
          <w:rFonts w:ascii="Segoe UI" w:eastAsia="Segoe UI" w:hAnsi="Segoe UI" w:cs="Segoe UI"/>
          <w:sz w:val="20"/>
        </w:rPr>
        <w:t>et agents dégagent</w:t>
      </w:r>
      <w:r>
        <w:rPr>
          <w:rFonts w:ascii="Segoe UI" w:eastAsia="Segoe UI" w:hAnsi="Segoe UI" w:cs="Segoe UI"/>
          <w:sz w:val="20"/>
        </w:rPr>
        <w:t xml:space="preserve"> </w:t>
      </w:r>
      <w:r w:rsidR="00C031F2">
        <w:rPr>
          <w:rFonts w:ascii="Segoe UI" w:eastAsia="Segoe UI" w:hAnsi="Segoe UI" w:cs="Segoe UI"/>
          <w:sz w:val="20"/>
        </w:rPr>
        <w:t>l’autorité</w:t>
      </w:r>
      <w:r>
        <w:rPr>
          <w:rFonts w:ascii="Segoe UI" w:eastAsia="Segoe UI" w:hAnsi="Segoe UI" w:cs="Segoe UI"/>
          <w:sz w:val="20"/>
        </w:rPr>
        <w:t xml:space="preserve"> Contractante et le Maitre Ouvrage, ainsi que leurs employés et agents respectifs, de toute responsabilité pouvant en résulter et les indemnisent si nécessaire. Le Soumissionnaire, </w:t>
      </w:r>
      <w:r w:rsidR="00C031F2">
        <w:rPr>
          <w:rFonts w:ascii="Segoe UI" w:eastAsia="Segoe UI" w:hAnsi="Segoe UI" w:cs="Segoe UI"/>
          <w:sz w:val="20"/>
        </w:rPr>
        <w:t>ses employés</w:t>
      </w:r>
      <w:r>
        <w:rPr>
          <w:rFonts w:ascii="Segoe UI" w:eastAsia="Segoe UI" w:hAnsi="Segoe UI" w:cs="Segoe UI"/>
          <w:sz w:val="20"/>
        </w:rPr>
        <w:t xml:space="preserve"> et agents demeurent responsables des accidents mortels ou corporels, des pertes ou dommages matériels, coûts et frais encourus du fait de cette visite. </w:t>
      </w:r>
    </w:p>
    <w:p w:rsidR="00584069" w:rsidRDefault="00FC4C29">
      <w:pPr>
        <w:spacing w:after="0"/>
        <w:ind w:left="658"/>
      </w:pPr>
      <w:r>
        <w:rPr>
          <w:rFonts w:ascii="Segoe UI" w:eastAsia="Segoe UI" w:hAnsi="Segoe UI" w:cs="Segoe UI"/>
          <w:sz w:val="20"/>
        </w:rPr>
        <w:t xml:space="preserve"> </w:t>
      </w:r>
    </w:p>
    <w:p w:rsidR="00584069" w:rsidRDefault="00FC4C29">
      <w:pPr>
        <w:spacing w:after="74"/>
        <w:ind w:left="658"/>
      </w:pPr>
      <w:r>
        <w:rPr>
          <w:rFonts w:ascii="Segoe UI" w:eastAsia="Segoe UI" w:hAnsi="Segoe UI" w:cs="Segoe UI"/>
          <w:sz w:val="12"/>
        </w:rPr>
        <w:t xml:space="preserve"> </w:t>
      </w:r>
    </w:p>
    <w:p w:rsidR="00584069" w:rsidRDefault="00FC4C29">
      <w:pPr>
        <w:spacing w:after="119"/>
        <w:ind w:left="737" w:hanging="10"/>
      </w:pPr>
      <w:r>
        <w:rPr>
          <w:rFonts w:ascii="Segoe UI" w:eastAsia="Segoe UI" w:hAnsi="Segoe UI" w:cs="Segoe UI"/>
          <w:b/>
          <w:sz w:val="20"/>
          <w:u w:val="single" w:color="000000"/>
        </w:rPr>
        <w:t>B.  DOSSIER D’APPEL D’OFFRES</w:t>
      </w:r>
      <w:r>
        <w:rPr>
          <w:rFonts w:ascii="Segoe UI" w:eastAsia="Segoe UI" w:hAnsi="Segoe UI" w:cs="Segoe UI"/>
          <w:b/>
          <w:sz w:val="20"/>
        </w:rPr>
        <w:t xml:space="preserve"> </w:t>
      </w:r>
    </w:p>
    <w:p w:rsidR="00584069" w:rsidRDefault="00FC4C29">
      <w:pPr>
        <w:pStyle w:val="Titre3"/>
        <w:tabs>
          <w:tab w:val="center" w:pos="1132"/>
          <w:tab w:val="center" w:pos="3821"/>
        </w:tabs>
        <w:ind w:left="0" w:firstLine="0"/>
        <w:jc w:val="left"/>
      </w:pPr>
      <w:r>
        <w:rPr>
          <w:rFonts w:ascii="Calibri" w:eastAsia="Calibri" w:hAnsi="Calibri" w:cs="Calibri"/>
          <w:b w:val="0"/>
          <w:sz w:val="22"/>
        </w:rPr>
        <w:tab/>
      </w:r>
      <w:r w:rsidR="00C031F2">
        <w:t>Article 9</w:t>
      </w:r>
      <w:r>
        <w:t xml:space="preserve"> :  </w:t>
      </w:r>
      <w:r>
        <w:tab/>
        <w:t xml:space="preserve">Contenu du Dossier d’Appel d’Offres </w:t>
      </w:r>
    </w:p>
    <w:p w:rsidR="00584069" w:rsidRDefault="00FC4C29">
      <w:pPr>
        <w:spacing w:after="5" w:line="249" w:lineRule="auto"/>
        <w:ind w:left="653" w:right="155" w:hanging="10"/>
        <w:jc w:val="both"/>
      </w:pPr>
      <w:r>
        <w:rPr>
          <w:rFonts w:ascii="Segoe UI" w:eastAsia="Segoe UI" w:hAnsi="Segoe UI" w:cs="Segoe UI"/>
          <w:sz w:val="20"/>
        </w:rPr>
        <w:t>9.1</w:t>
      </w:r>
      <w:r>
        <w:rPr>
          <w:rFonts w:ascii="Segoe UI" w:eastAsia="Segoe UI" w:hAnsi="Segoe UI" w:cs="Segoe UI"/>
          <w:b/>
          <w:sz w:val="20"/>
        </w:rPr>
        <w:t xml:space="preserve">. </w:t>
      </w:r>
      <w:r>
        <w:rPr>
          <w:rFonts w:ascii="Segoe UI" w:eastAsia="Segoe UI" w:hAnsi="Segoe UI" w:cs="Segoe UI"/>
          <w:sz w:val="20"/>
        </w:rPr>
        <w:t xml:space="preserve">Le présent Dossier </w:t>
      </w:r>
      <w:r w:rsidR="00C031F2">
        <w:rPr>
          <w:rFonts w:ascii="Segoe UI" w:eastAsia="Segoe UI" w:hAnsi="Segoe UI" w:cs="Segoe UI"/>
          <w:sz w:val="20"/>
        </w:rPr>
        <w:t>d’appel</w:t>
      </w:r>
      <w:r>
        <w:rPr>
          <w:rFonts w:ascii="Segoe UI" w:eastAsia="Segoe UI" w:hAnsi="Segoe UI" w:cs="Segoe UI"/>
          <w:sz w:val="20"/>
        </w:rPr>
        <w:t xml:space="preserve"> </w:t>
      </w:r>
      <w:r w:rsidR="00C031F2">
        <w:rPr>
          <w:rFonts w:ascii="Segoe UI" w:eastAsia="Segoe UI" w:hAnsi="Segoe UI" w:cs="Segoe UI"/>
          <w:sz w:val="20"/>
        </w:rPr>
        <w:t>d’offres</w:t>
      </w:r>
      <w:r>
        <w:rPr>
          <w:rFonts w:ascii="Segoe UI" w:eastAsia="Segoe UI" w:hAnsi="Segoe UI" w:cs="Segoe UI"/>
          <w:sz w:val="20"/>
        </w:rPr>
        <w:t xml:space="preserve"> décrit les travaux faisant </w:t>
      </w:r>
      <w:r w:rsidR="00C031F2">
        <w:rPr>
          <w:rFonts w:ascii="Segoe UI" w:eastAsia="Segoe UI" w:hAnsi="Segoe UI" w:cs="Segoe UI"/>
          <w:sz w:val="20"/>
        </w:rPr>
        <w:t>l’objet</w:t>
      </w:r>
      <w:r>
        <w:rPr>
          <w:rFonts w:ascii="Segoe UI" w:eastAsia="Segoe UI" w:hAnsi="Segoe UI" w:cs="Segoe UI"/>
          <w:sz w:val="20"/>
        </w:rPr>
        <w:t xml:space="preserve"> du projet de Marché, fixe les procédures de consultation des soumissionnaires et précise les conditions du marché. </w:t>
      </w:r>
      <w:r w:rsidR="00C031F2">
        <w:rPr>
          <w:rFonts w:ascii="Segoe UI" w:eastAsia="Segoe UI" w:hAnsi="Segoe UI" w:cs="Segoe UI"/>
          <w:sz w:val="20"/>
        </w:rPr>
        <w:t>Outre-mer</w:t>
      </w:r>
      <w:r>
        <w:rPr>
          <w:rFonts w:ascii="Segoe UI" w:eastAsia="Segoe UI" w:hAnsi="Segoe UI" w:cs="Segoe UI"/>
          <w:sz w:val="20"/>
        </w:rPr>
        <w:t xml:space="preserve">(s) additif(s) publié(s) conformément à </w:t>
      </w:r>
      <w:r w:rsidR="00C031F2">
        <w:rPr>
          <w:rFonts w:ascii="Segoe UI" w:eastAsia="Segoe UI" w:hAnsi="Segoe UI" w:cs="Segoe UI"/>
          <w:sz w:val="20"/>
        </w:rPr>
        <w:t>l’article</w:t>
      </w:r>
      <w:r>
        <w:rPr>
          <w:rFonts w:ascii="Segoe UI" w:eastAsia="Segoe UI" w:hAnsi="Segoe UI" w:cs="Segoe UI"/>
          <w:sz w:val="20"/>
        </w:rPr>
        <w:t xml:space="preserve"> 10 du RPAO, il comprend les documents énumérés ci-après : </w:t>
      </w:r>
    </w:p>
    <w:tbl>
      <w:tblPr>
        <w:tblStyle w:val="TableGrid"/>
        <w:tblW w:w="8523" w:type="dxa"/>
        <w:tblInd w:w="1164" w:type="dxa"/>
        <w:tblLook w:val="04A0" w:firstRow="1" w:lastRow="0" w:firstColumn="1" w:lastColumn="0" w:noHBand="0" w:noVBand="1"/>
      </w:tblPr>
      <w:tblGrid>
        <w:gridCol w:w="1162"/>
        <w:gridCol w:w="7361"/>
      </w:tblGrid>
      <w:tr w:rsidR="00584069">
        <w:trPr>
          <w:trHeight w:val="797"/>
        </w:trPr>
        <w:tc>
          <w:tcPr>
            <w:tcW w:w="8523" w:type="dxa"/>
            <w:gridSpan w:val="2"/>
            <w:tcBorders>
              <w:top w:val="nil"/>
              <w:left w:val="nil"/>
              <w:bottom w:val="nil"/>
              <w:right w:val="nil"/>
            </w:tcBorders>
          </w:tcPr>
          <w:p w:rsidR="00584069" w:rsidRDefault="00FC4C29">
            <w:pPr>
              <w:ind w:left="36"/>
            </w:pPr>
            <w:r>
              <w:rPr>
                <w:rFonts w:ascii="Segoe UI" w:eastAsia="Segoe UI" w:hAnsi="Segoe UI" w:cs="Segoe UI"/>
                <w:sz w:val="20"/>
              </w:rPr>
              <w:t xml:space="preserve">Pièce n°1 : Avis </w:t>
            </w:r>
            <w:r w:rsidR="00C031F2">
              <w:rPr>
                <w:rFonts w:ascii="Segoe UI" w:eastAsia="Segoe UI" w:hAnsi="Segoe UI" w:cs="Segoe UI"/>
                <w:sz w:val="20"/>
              </w:rPr>
              <w:t>d’appel</w:t>
            </w:r>
            <w:r>
              <w:rPr>
                <w:rFonts w:ascii="Segoe UI" w:eastAsia="Segoe UI" w:hAnsi="Segoe UI" w:cs="Segoe UI"/>
                <w:sz w:val="20"/>
              </w:rPr>
              <w:t xml:space="preserve"> </w:t>
            </w:r>
            <w:r w:rsidR="00C031F2">
              <w:rPr>
                <w:rFonts w:ascii="Segoe UI" w:eastAsia="Segoe UI" w:hAnsi="Segoe UI" w:cs="Segoe UI"/>
                <w:sz w:val="20"/>
              </w:rPr>
              <w:t>d’offres</w:t>
            </w:r>
            <w:r>
              <w:rPr>
                <w:rFonts w:ascii="Segoe UI" w:eastAsia="Segoe UI" w:hAnsi="Segoe UI" w:cs="Segoe UI"/>
                <w:sz w:val="20"/>
              </w:rPr>
              <w:t xml:space="preserve"> </w:t>
            </w:r>
          </w:p>
          <w:p w:rsidR="00584069" w:rsidRDefault="00FC4C29">
            <w:pPr>
              <w:ind w:left="36"/>
            </w:pPr>
            <w:r>
              <w:rPr>
                <w:rFonts w:ascii="Segoe UI" w:eastAsia="Segoe UI" w:hAnsi="Segoe UI" w:cs="Segoe UI"/>
                <w:sz w:val="20"/>
              </w:rPr>
              <w:t xml:space="preserve">Pièce n°2 : Règlement Général de </w:t>
            </w:r>
            <w:r w:rsidR="00C031F2">
              <w:rPr>
                <w:rFonts w:ascii="Segoe UI" w:eastAsia="Segoe UI" w:hAnsi="Segoe UI" w:cs="Segoe UI"/>
                <w:sz w:val="20"/>
              </w:rPr>
              <w:t>l’appel</w:t>
            </w:r>
            <w:r>
              <w:rPr>
                <w:rFonts w:ascii="Segoe UI" w:eastAsia="Segoe UI" w:hAnsi="Segoe UI" w:cs="Segoe UI"/>
                <w:sz w:val="20"/>
              </w:rPr>
              <w:t xml:space="preserve"> </w:t>
            </w:r>
            <w:r w:rsidR="00C031F2">
              <w:rPr>
                <w:rFonts w:ascii="Segoe UI" w:eastAsia="Segoe UI" w:hAnsi="Segoe UI" w:cs="Segoe UI"/>
                <w:sz w:val="20"/>
              </w:rPr>
              <w:t>d’offres</w:t>
            </w:r>
            <w:r>
              <w:rPr>
                <w:rFonts w:ascii="Segoe UI" w:eastAsia="Segoe UI" w:hAnsi="Segoe UI" w:cs="Segoe UI"/>
                <w:sz w:val="20"/>
              </w:rPr>
              <w:t xml:space="preserve"> (R.G.A.O) </w:t>
            </w:r>
          </w:p>
          <w:p w:rsidR="00584069" w:rsidRDefault="00FC4C29">
            <w:pPr>
              <w:ind w:left="38"/>
            </w:pPr>
            <w:r>
              <w:rPr>
                <w:rFonts w:ascii="Segoe UI" w:eastAsia="Segoe UI" w:hAnsi="Segoe UI" w:cs="Segoe UI"/>
                <w:sz w:val="20"/>
              </w:rPr>
              <w:t xml:space="preserve">Pièce n°3 :  Règlement Particulier de </w:t>
            </w:r>
            <w:r w:rsidR="00C031F2">
              <w:rPr>
                <w:rFonts w:ascii="Segoe UI" w:eastAsia="Segoe UI" w:hAnsi="Segoe UI" w:cs="Segoe UI"/>
                <w:sz w:val="20"/>
              </w:rPr>
              <w:t>l’appel</w:t>
            </w:r>
            <w:r>
              <w:rPr>
                <w:rFonts w:ascii="Segoe UI" w:eastAsia="Segoe UI" w:hAnsi="Segoe UI" w:cs="Segoe UI"/>
                <w:sz w:val="20"/>
              </w:rPr>
              <w:t xml:space="preserve"> </w:t>
            </w:r>
            <w:r w:rsidR="00C031F2">
              <w:rPr>
                <w:rFonts w:ascii="Segoe UI" w:eastAsia="Segoe UI" w:hAnsi="Segoe UI" w:cs="Segoe UI"/>
                <w:sz w:val="20"/>
              </w:rPr>
              <w:t>d’offres</w:t>
            </w:r>
            <w:r>
              <w:rPr>
                <w:rFonts w:ascii="Segoe UI" w:eastAsia="Segoe UI" w:hAnsi="Segoe UI" w:cs="Segoe UI"/>
                <w:sz w:val="20"/>
              </w:rPr>
              <w:t xml:space="preserve"> (R.P.A.O) </w:t>
            </w:r>
          </w:p>
        </w:tc>
      </w:tr>
      <w:tr w:rsidR="00584069">
        <w:trPr>
          <w:trHeight w:val="231"/>
        </w:trPr>
        <w:tc>
          <w:tcPr>
            <w:tcW w:w="1162" w:type="dxa"/>
            <w:tcBorders>
              <w:top w:val="nil"/>
              <w:left w:val="nil"/>
              <w:bottom w:val="nil"/>
              <w:right w:val="nil"/>
            </w:tcBorders>
          </w:tcPr>
          <w:p w:rsidR="00584069" w:rsidRDefault="00FC4C29">
            <w:pPr>
              <w:ind w:left="36"/>
            </w:pPr>
            <w:r>
              <w:rPr>
                <w:rFonts w:ascii="Segoe UI" w:eastAsia="Segoe UI" w:hAnsi="Segoe UI" w:cs="Segoe UI"/>
                <w:sz w:val="20"/>
              </w:rPr>
              <w:t xml:space="preserve">Pièce n°4 : </w:t>
            </w:r>
          </w:p>
        </w:tc>
        <w:tc>
          <w:tcPr>
            <w:tcW w:w="7362" w:type="dxa"/>
            <w:tcBorders>
              <w:top w:val="nil"/>
              <w:left w:val="nil"/>
              <w:bottom w:val="nil"/>
              <w:right w:val="nil"/>
            </w:tcBorders>
          </w:tcPr>
          <w:p w:rsidR="00584069" w:rsidRDefault="00FC4C29">
            <w:r>
              <w:rPr>
                <w:rFonts w:ascii="Segoe UI" w:eastAsia="Segoe UI" w:hAnsi="Segoe UI" w:cs="Segoe UI"/>
                <w:sz w:val="20"/>
              </w:rPr>
              <w:t xml:space="preserve">Projet de Marché </w:t>
            </w:r>
          </w:p>
        </w:tc>
      </w:tr>
      <w:tr w:rsidR="00584069">
        <w:trPr>
          <w:trHeight w:val="266"/>
        </w:trPr>
        <w:tc>
          <w:tcPr>
            <w:tcW w:w="1162" w:type="dxa"/>
            <w:tcBorders>
              <w:top w:val="nil"/>
              <w:left w:val="nil"/>
              <w:bottom w:val="nil"/>
              <w:right w:val="nil"/>
            </w:tcBorders>
          </w:tcPr>
          <w:p w:rsidR="00584069" w:rsidRDefault="00FC4C29">
            <w:pPr>
              <w:ind w:right="159"/>
              <w:jc w:val="right"/>
            </w:pPr>
            <w:r>
              <w:rPr>
                <w:rFonts w:ascii="Segoe UI" w:eastAsia="Segoe UI" w:hAnsi="Segoe UI" w:cs="Segoe UI"/>
                <w:sz w:val="20"/>
              </w:rPr>
              <w:t xml:space="preserve"> </w:t>
            </w:r>
          </w:p>
        </w:tc>
        <w:tc>
          <w:tcPr>
            <w:tcW w:w="7362" w:type="dxa"/>
            <w:tcBorders>
              <w:top w:val="nil"/>
              <w:left w:val="nil"/>
              <w:bottom w:val="nil"/>
              <w:right w:val="nil"/>
            </w:tcBorders>
          </w:tcPr>
          <w:p w:rsidR="00584069" w:rsidRDefault="00FC4C29">
            <w:pPr>
              <w:tabs>
                <w:tab w:val="center" w:pos="3403"/>
              </w:tabs>
            </w:pPr>
            <w:r>
              <w:rPr>
                <w:rFonts w:ascii="Segoe UI" w:eastAsia="Segoe UI" w:hAnsi="Segoe UI" w:cs="Segoe UI"/>
                <w:sz w:val="20"/>
              </w:rPr>
              <w:t xml:space="preserve"> </w:t>
            </w:r>
            <w:r>
              <w:rPr>
                <w:rFonts w:ascii="Segoe UI" w:eastAsia="Segoe UI" w:hAnsi="Segoe UI" w:cs="Segoe UI"/>
                <w:sz w:val="20"/>
              </w:rPr>
              <w:tab/>
              <w:t xml:space="preserve">Titre 1 : Cahier des Clauses Administratives Particulières (C.C.A.P)  </w:t>
            </w:r>
          </w:p>
        </w:tc>
      </w:tr>
      <w:tr w:rsidR="00584069">
        <w:trPr>
          <w:trHeight w:val="266"/>
        </w:trPr>
        <w:tc>
          <w:tcPr>
            <w:tcW w:w="1162" w:type="dxa"/>
            <w:tcBorders>
              <w:top w:val="nil"/>
              <w:left w:val="nil"/>
              <w:bottom w:val="nil"/>
              <w:right w:val="nil"/>
            </w:tcBorders>
          </w:tcPr>
          <w:p w:rsidR="00584069" w:rsidRDefault="00FC4C29">
            <w:pPr>
              <w:ind w:right="159"/>
              <w:jc w:val="right"/>
            </w:pPr>
            <w:r>
              <w:rPr>
                <w:rFonts w:ascii="Segoe UI" w:eastAsia="Segoe UI" w:hAnsi="Segoe UI" w:cs="Segoe UI"/>
                <w:sz w:val="20"/>
              </w:rPr>
              <w:t xml:space="preserve"> </w:t>
            </w:r>
          </w:p>
        </w:tc>
        <w:tc>
          <w:tcPr>
            <w:tcW w:w="7362" w:type="dxa"/>
            <w:tcBorders>
              <w:top w:val="nil"/>
              <w:left w:val="nil"/>
              <w:bottom w:val="nil"/>
              <w:right w:val="nil"/>
            </w:tcBorders>
          </w:tcPr>
          <w:p w:rsidR="00584069" w:rsidRDefault="00FC4C29">
            <w:pPr>
              <w:tabs>
                <w:tab w:val="center" w:pos="3234"/>
              </w:tabs>
            </w:pPr>
            <w:r>
              <w:rPr>
                <w:rFonts w:ascii="Segoe UI" w:eastAsia="Segoe UI" w:hAnsi="Segoe UI" w:cs="Segoe UI"/>
                <w:sz w:val="20"/>
              </w:rPr>
              <w:t xml:space="preserve"> </w:t>
            </w:r>
            <w:r>
              <w:rPr>
                <w:rFonts w:ascii="Segoe UI" w:eastAsia="Segoe UI" w:hAnsi="Segoe UI" w:cs="Segoe UI"/>
                <w:sz w:val="20"/>
              </w:rPr>
              <w:tab/>
              <w:t xml:space="preserve">Titre 2 : Cahier des Clauses Techniques Particulières (C.C.T.P.)  </w:t>
            </w:r>
          </w:p>
        </w:tc>
      </w:tr>
      <w:tr w:rsidR="00584069">
        <w:trPr>
          <w:trHeight w:val="266"/>
        </w:trPr>
        <w:tc>
          <w:tcPr>
            <w:tcW w:w="1162" w:type="dxa"/>
            <w:tcBorders>
              <w:top w:val="nil"/>
              <w:left w:val="nil"/>
              <w:bottom w:val="nil"/>
              <w:right w:val="nil"/>
            </w:tcBorders>
          </w:tcPr>
          <w:p w:rsidR="00584069" w:rsidRDefault="00FC4C29">
            <w:pPr>
              <w:ind w:right="159"/>
              <w:jc w:val="right"/>
            </w:pPr>
            <w:r>
              <w:rPr>
                <w:rFonts w:ascii="Segoe UI" w:eastAsia="Segoe UI" w:hAnsi="Segoe UI" w:cs="Segoe UI"/>
                <w:sz w:val="20"/>
              </w:rPr>
              <w:t xml:space="preserve"> </w:t>
            </w:r>
          </w:p>
        </w:tc>
        <w:tc>
          <w:tcPr>
            <w:tcW w:w="7362" w:type="dxa"/>
            <w:tcBorders>
              <w:top w:val="nil"/>
              <w:left w:val="nil"/>
              <w:bottom w:val="nil"/>
              <w:right w:val="nil"/>
            </w:tcBorders>
          </w:tcPr>
          <w:p w:rsidR="00584069" w:rsidRDefault="00FC4C29">
            <w:pPr>
              <w:tabs>
                <w:tab w:val="center" w:pos="3012"/>
              </w:tabs>
            </w:pPr>
            <w:r>
              <w:rPr>
                <w:rFonts w:ascii="Segoe UI" w:eastAsia="Segoe UI" w:hAnsi="Segoe UI" w:cs="Segoe UI"/>
                <w:sz w:val="20"/>
              </w:rPr>
              <w:t xml:space="preserve"> </w:t>
            </w:r>
            <w:r>
              <w:rPr>
                <w:rFonts w:ascii="Segoe UI" w:eastAsia="Segoe UI" w:hAnsi="Segoe UI" w:cs="Segoe UI"/>
                <w:sz w:val="20"/>
              </w:rPr>
              <w:tab/>
              <w:t xml:space="preserve">Titre 3 : Cadre du Bordereau des Prix Unitaires (C.B.P.U.)  </w:t>
            </w:r>
          </w:p>
        </w:tc>
      </w:tr>
      <w:tr w:rsidR="00584069">
        <w:trPr>
          <w:trHeight w:val="266"/>
        </w:trPr>
        <w:tc>
          <w:tcPr>
            <w:tcW w:w="1162" w:type="dxa"/>
            <w:tcBorders>
              <w:top w:val="nil"/>
              <w:left w:val="nil"/>
              <w:bottom w:val="nil"/>
              <w:right w:val="nil"/>
            </w:tcBorders>
          </w:tcPr>
          <w:p w:rsidR="00584069" w:rsidRDefault="00FC4C29">
            <w:pPr>
              <w:ind w:right="159"/>
              <w:jc w:val="right"/>
            </w:pPr>
            <w:r>
              <w:rPr>
                <w:rFonts w:ascii="Segoe UI" w:eastAsia="Segoe UI" w:hAnsi="Segoe UI" w:cs="Segoe UI"/>
                <w:sz w:val="20"/>
              </w:rPr>
              <w:t xml:space="preserve"> </w:t>
            </w:r>
          </w:p>
        </w:tc>
        <w:tc>
          <w:tcPr>
            <w:tcW w:w="7362" w:type="dxa"/>
            <w:tcBorders>
              <w:top w:val="nil"/>
              <w:left w:val="nil"/>
              <w:bottom w:val="nil"/>
              <w:right w:val="nil"/>
            </w:tcBorders>
          </w:tcPr>
          <w:p w:rsidR="00584069" w:rsidRDefault="00FC4C29">
            <w:pPr>
              <w:tabs>
                <w:tab w:val="center" w:pos="3017"/>
              </w:tabs>
            </w:pPr>
            <w:r>
              <w:rPr>
                <w:rFonts w:ascii="Segoe UI" w:eastAsia="Segoe UI" w:hAnsi="Segoe UI" w:cs="Segoe UI"/>
                <w:sz w:val="20"/>
              </w:rPr>
              <w:t xml:space="preserve"> </w:t>
            </w:r>
            <w:r>
              <w:rPr>
                <w:rFonts w:ascii="Segoe UI" w:eastAsia="Segoe UI" w:hAnsi="Segoe UI" w:cs="Segoe UI"/>
                <w:sz w:val="20"/>
              </w:rPr>
              <w:tab/>
              <w:t xml:space="preserve">Titre 4 : Cadre du Devis Quantitatif et Estimatif (C.D.Q.E)  </w:t>
            </w:r>
          </w:p>
        </w:tc>
      </w:tr>
      <w:tr w:rsidR="00584069">
        <w:trPr>
          <w:trHeight w:val="265"/>
        </w:trPr>
        <w:tc>
          <w:tcPr>
            <w:tcW w:w="1162" w:type="dxa"/>
            <w:tcBorders>
              <w:top w:val="nil"/>
              <w:left w:val="nil"/>
              <w:bottom w:val="nil"/>
              <w:right w:val="nil"/>
            </w:tcBorders>
          </w:tcPr>
          <w:p w:rsidR="00584069" w:rsidRDefault="00FC4C29">
            <w:pPr>
              <w:ind w:left="36"/>
            </w:pPr>
            <w:r>
              <w:rPr>
                <w:rFonts w:ascii="Segoe UI" w:eastAsia="Segoe UI" w:hAnsi="Segoe UI" w:cs="Segoe UI"/>
                <w:sz w:val="20"/>
              </w:rPr>
              <w:t xml:space="preserve">Pièce n°5 : </w:t>
            </w:r>
          </w:p>
        </w:tc>
        <w:tc>
          <w:tcPr>
            <w:tcW w:w="7362" w:type="dxa"/>
            <w:tcBorders>
              <w:top w:val="nil"/>
              <w:left w:val="nil"/>
              <w:bottom w:val="nil"/>
              <w:right w:val="nil"/>
            </w:tcBorders>
          </w:tcPr>
          <w:p w:rsidR="00584069" w:rsidRDefault="00FC4C29">
            <w:r>
              <w:rPr>
                <w:rFonts w:ascii="Segoe UI" w:eastAsia="Segoe UI" w:hAnsi="Segoe UI" w:cs="Segoe UI"/>
                <w:sz w:val="20"/>
              </w:rPr>
              <w:t xml:space="preserve">Modèles de formulaires à utiliser par les soumissionnaires  </w:t>
            </w:r>
          </w:p>
        </w:tc>
      </w:tr>
      <w:tr w:rsidR="00584069">
        <w:trPr>
          <w:trHeight w:val="2128"/>
        </w:trPr>
        <w:tc>
          <w:tcPr>
            <w:tcW w:w="1162" w:type="dxa"/>
            <w:tcBorders>
              <w:top w:val="nil"/>
              <w:left w:val="nil"/>
              <w:bottom w:val="nil"/>
              <w:right w:val="nil"/>
            </w:tcBorders>
            <w:vAlign w:val="center"/>
          </w:tcPr>
          <w:p w:rsidR="00584069" w:rsidRDefault="00FC4C29">
            <w:pPr>
              <w:ind w:right="159"/>
              <w:jc w:val="right"/>
            </w:pPr>
            <w:r>
              <w:rPr>
                <w:rFonts w:ascii="Segoe UI" w:eastAsia="Segoe UI" w:hAnsi="Segoe UI" w:cs="Segoe UI"/>
                <w:sz w:val="20"/>
              </w:rPr>
              <w:t xml:space="preserve"> </w:t>
            </w:r>
          </w:p>
        </w:tc>
        <w:tc>
          <w:tcPr>
            <w:tcW w:w="7362" w:type="dxa"/>
            <w:tcBorders>
              <w:top w:val="nil"/>
              <w:left w:val="nil"/>
              <w:bottom w:val="nil"/>
              <w:right w:val="nil"/>
            </w:tcBorders>
          </w:tcPr>
          <w:p w:rsidR="00584069" w:rsidRDefault="00FC4C29">
            <w:pPr>
              <w:tabs>
                <w:tab w:val="center" w:pos="1829"/>
              </w:tabs>
            </w:pPr>
            <w:r>
              <w:rPr>
                <w:rFonts w:ascii="Segoe UI" w:eastAsia="Segoe UI" w:hAnsi="Segoe UI" w:cs="Segoe UI"/>
                <w:sz w:val="20"/>
              </w:rPr>
              <w:t xml:space="preserve"> </w:t>
            </w:r>
            <w:r>
              <w:rPr>
                <w:rFonts w:ascii="Segoe UI" w:eastAsia="Segoe UI" w:hAnsi="Segoe UI" w:cs="Segoe UI"/>
                <w:sz w:val="20"/>
              </w:rPr>
              <w:tab/>
              <w:t xml:space="preserve">4.1 : Modèle de Soumission ; </w:t>
            </w:r>
          </w:p>
          <w:p w:rsidR="00584069" w:rsidRDefault="00FC4C29">
            <w:pPr>
              <w:ind w:left="569"/>
            </w:pPr>
            <w:r>
              <w:rPr>
                <w:rFonts w:ascii="Segoe UI" w:eastAsia="Segoe UI" w:hAnsi="Segoe UI" w:cs="Segoe UI"/>
                <w:sz w:val="20"/>
              </w:rPr>
              <w:t xml:space="preserve">4.2 : Modèle de déclaration </w:t>
            </w:r>
            <w:r w:rsidR="00C031F2">
              <w:rPr>
                <w:rFonts w:ascii="Segoe UI" w:eastAsia="Segoe UI" w:hAnsi="Segoe UI" w:cs="Segoe UI"/>
                <w:sz w:val="20"/>
              </w:rPr>
              <w:t>d’intention</w:t>
            </w:r>
            <w:r>
              <w:rPr>
                <w:rFonts w:ascii="Segoe UI" w:eastAsia="Segoe UI" w:hAnsi="Segoe UI" w:cs="Segoe UI"/>
                <w:sz w:val="20"/>
              </w:rPr>
              <w:t xml:space="preserve"> de soumissionner ;  </w:t>
            </w:r>
          </w:p>
          <w:p w:rsidR="00584069" w:rsidRDefault="00FC4C29">
            <w:pPr>
              <w:ind w:left="569"/>
            </w:pPr>
            <w:r>
              <w:rPr>
                <w:rFonts w:ascii="Segoe UI" w:eastAsia="Segoe UI" w:hAnsi="Segoe UI" w:cs="Segoe UI"/>
                <w:sz w:val="20"/>
              </w:rPr>
              <w:t xml:space="preserve">4.3 : Modèle de cautionnement provisoire (garantie bancaire de soumission); </w:t>
            </w:r>
          </w:p>
          <w:p w:rsidR="00584069" w:rsidRDefault="00FC4C29">
            <w:pPr>
              <w:ind w:left="569"/>
            </w:pPr>
            <w:r>
              <w:rPr>
                <w:rFonts w:ascii="Segoe UI" w:eastAsia="Segoe UI" w:hAnsi="Segoe UI" w:cs="Segoe UI"/>
                <w:sz w:val="20"/>
              </w:rPr>
              <w:t xml:space="preserve">4.4 : Modèle de cautionnement définitif ; </w:t>
            </w:r>
          </w:p>
          <w:p w:rsidR="00584069" w:rsidRDefault="00FC4C29">
            <w:pPr>
              <w:ind w:left="569"/>
            </w:pPr>
            <w:r>
              <w:rPr>
                <w:rFonts w:ascii="Segoe UI" w:eastAsia="Segoe UI" w:hAnsi="Segoe UI" w:cs="Segoe UI"/>
                <w:sz w:val="20"/>
              </w:rPr>
              <w:t xml:space="preserve">4.5 : Modèle de caution </w:t>
            </w:r>
            <w:r w:rsidR="00C031F2">
              <w:rPr>
                <w:rFonts w:ascii="Segoe UI" w:eastAsia="Segoe UI" w:hAnsi="Segoe UI" w:cs="Segoe UI"/>
                <w:sz w:val="20"/>
              </w:rPr>
              <w:t>d’avance</w:t>
            </w:r>
            <w:r>
              <w:rPr>
                <w:rFonts w:ascii="Segoe UI" w:eastAsia="Segoe UI" w:hAnsi="Segoe UI" w:cs="Segoe UI"/>
                <w:sz w:val="20"/>
              </w:rPr>
              <w:t xml:space="preserve"> de </w:t>
            </w:r>
            <w:r w:rsidR="00C031F2">
              <w:rPr>
                <w:rFonts w:ascii="Segoe UI" w:eastAsia="Segoe UI" w:hAnsi="Segoe UI" w:cs="Segoe UI"/>
                <w:sz w:val="20"/>
              </w:rPr>
              <w:t>démarrage ;</w:t>
            </w:r>
            <w:r>
              <w:rPr>
                <w:rFonts w:ascii="Segoe UI" w:eastAsia="Segoe UI" w:hAnsi="Segoe UI" w:cs="Segoe UI"/>
                <w:sz w:val="20"/>
              </w:rPr>
              <w:t xml:space="preserve"> </w:t>
            </w:r>
          </w:p>
          <w:p w:rsidR="00584069" w:rsidRDefault="00FC4C29">
            <w:pPr>
              <w:ind w:left="569"/>
            </w:pPr>
            <w:r>
              <w:rPr>
                <w:rFonts w:ascii="Segoe UI" w:eastAsia="Segoe UI" w:hAnsi="Segoe UI" w:cs="Segoe UI"/>
                <w:sz w:val="20"/>
              </w:rPr>
              <w:t xml:space="preserve">4.6 : Modèle de caution de retenue de </w:t>
            </w:r>
            <w:r w:rsidR="00C031F2">
              <w:rPr>
                <w:rFonts w:ascii="Segoe UI" w:eastAsia="Segoe UI" w:hAnsi="Segoe UI" w:cs="Segoe UI"/>
                <w:sz w:val="20"/>
              </w:rPr>
              <w:t>garantie ;</w:t>
            </w:r>
            <w:r>
              <w:rPr>
                <w:rFonts w:ascii="Segoe UI" w:eastAsia="Segoe UI" w:hAnsi="Segoe UI" w:cs="Segoe UI"/>
                <w:sz w:val="20"/>
              </w:rPr>
              <w:t xml:space="preserve"> </w:t>
            </w:r>
          </w:p>
          <w:p w:rsidR="00584069" w:rsidRDefault="00FC4C29">
            <w:pPr>
              <w:ind w:left="569"/>
            </w:pPr>
            <w:r>
              <w:rPr>
                <w:rFonts w:ascii="Segoe UI" w:eastAsia="Segoe UI" w:hAnsi="Segoe UI" w:cs="Segoe UI"/>
                <w:sz w:val="20"/>
              </w:rPr>
              <w:t xml:space="preserve">4.7 : Modèle </w:t>
            </w:r>
            <w:r w:rsidR="00C031F2">
              <w:rPr>
                <w:rFonts w:ascii="Segoe UI" w:eastAsia="Segoe UI" w:hAnsi="Segoe UI" w:cs="Segoe UI"/>
                <w:sz w:val="20"/>
              </w:rPr>
              <w:t>d’attestation</w:t>
            </w:r>
            <w:r>
              <w:rPr>
                <w:rFonts w:ascii="Segoe UI" w:eastAsia="Segoe UI" w:hAnsi="Segoe UI" w:cs="Segoe UI"/>
                <w:sz w:val="20"/>
              </w:rPr>
              <w:t xml:space="preserve"> de </w:t>
            </w:r>
            <w:r w:rsidR="00C031F2">
              <w:rPr>
                <w:rFonts w:ascii="Segoe UI" w:eastAsia="Segoe UI" w:hAnsi="Segoe UI" w:cs="Segoe UI"/>
                <w:sz w:val="20"/>
              </w:rPr>
              <w:t>solvabilité ;</w:t>
            </w:r>
            <w:r>
              <w:rPr>
                <w:rFonts w:ascii="Segoe UI" w:eastAsia="Segoe UI" w:hAnsi="Segoe UI" w:cs="Segoe UI"/>
                <w:sz w:val="20"/>
              </w:rPr>
              <w:t xml:space="preserve"> </w:t>
            </w:r>
          </w:p>
          <w:p w:rsidR="00584069" w:rsidRDefault="00FC4C29">
            <w:pPr>
              <w:ind w:left="569"/>
            </w:pPr>
            <w:r>
              <w:rPr>
                <w:rFonts w:ascii="Segoe UI" w:eastAsia="Segoe UI" w:hAnsi="Segoe UI" w:cs="Segoe UI"/>
                <w:sz w:val="20"/>
              </w:rPr>
              <w:t xml:space="preserve">4.8 : Modèle de cadre du Sous Détail des Prix Unitaires. </w:t>
            </w:r>
          </w:p>
        </w:tc>
      </w:tr>
      <w:tr w:rsidR="00584069">
        <w:trPr>
          <w:trHeight w:val="266"/>
        </w:trPr>
        <w:tc>
          <w:tcPr>
            <w:tcW w:w="1162" w:type="dxa"/>
            <w:tcBorders>
              <w:top w:val="nil"/>
              <w:left w:val="nil"/>
              <w:bottom w:val="nil"/>
              <w:right w:val="nil"/>
            </w:tcBorders>
          </w:tcPr>
          <w:p w:rsidR="00584069" w:rsidRDefault="00FC4C29">
            <w:pPr>
              <w:ind w:left="36"/>
            </w:pPr>
            <w:r>
              <w:rPr>
                <w:rFonts w:ascii="Segoe UI" w:eastAsia="Segoe UI" w:hAnsi="Segoe UI" w:cs="Segoe UI"/>
                <w:sz w:val="20"/>
              </w:rPr>
              <w:t xml:space="preserve">Pièce n°6 : </w:t>
            </w:r>
          </w:p>
        </w:tc>
        <w:tc>
          <w:tcPr>
            <w:tcW w:w="7362" w:type="dxa"/>
            <w:tcBorders>
              <w:top w:val="nil"/>
              <w:left w:val="nil"/>
              <w:bottom w:val="nil"/>
              <w:right w:val="nil"/>
            </w:tcBorders>
          </w:tcPr>
          <w:p w:rsidR="00584069" w:rsidRDefault="00FC4C29">
            <w:r>
              <w:rPr>
                <w:rFonts w:ascii="Segoe UI" w:eastAsia="Segoe UI" w:hAnsi="Segoe UI" w:cs="Segoe UI"/>
                <w:sz w:val="20"/>
              </w:rPr>
              <w:t xml:space="preserve">Grille </w:t>
            </w:r>
            <w:r w:rsidR="00C031F2">
              <w:rPr>
                <w:rFonts w:ascii="Segoe UI" w:eastAsia="Segoe UI" w:hAnsi="Segoe UI" w:cs="Segoe UI"/>
                <w:sz w:val="20"/>
              </w:rPr>
              <w:t>d’évaluation</w:t>
            </w:r>
            <w:r>
              <w:rPr>
                <w:rFonts w:ascii="Segoe UI" w:eastAsia="Segoe UI" w:hAnsi="Segoe UI" w:cs="Segoe UI"/>
                <w:sz w:val="20"/>
              </w:rPr>
              <w:t xml:space="preserve"> des Offres  </w:t>
            </w:r>
          </w:p>
        </w:tc>
      </w:tr>
      <w:tr w:rsidR="00584069">
        <w:trPr>
          <w:trHeight w:val="266"/>
        </w:trPr>
        <w:tc>
          <w:tcPr>
            <w:tcW w:w="1162" w:type="dxa"/>
            <w:tcBorders>
              <w:top w:val="nil"/>
              <w:left w:val="nil"/>
              <w:bottom w:val="nil"/>
              <w:right w:val="nil"/>
            </w:tcBorders>
          </w:tcPr>
          <w:p w:rsidR="00584069" w:rsidRDefault="00FC4C29">
            <w:pPr>
              <w:ind w:left="36"/>
            </w:pPr>
            <w:r>
              <w:rPr>
                <w:rFonts w:ascii="Segoe UI" w:eastAsia="Segoe UI" w:hAnsi="Segoe UI" w:cs="Segoe UI"/>
                <w:sz w:val="20"/>
              </w:rPr>
              <w:t xml:space="preserve">Pièce n°7 : </w:t>
            </w:r>
          </w:p>
        </w:tc>
        <w:tc>
          <w:tcPr>
            <w:tcW w:w="7362" w:type="dxa"/>
            <w:tcBorders>
              <w:top w:val="nil"/>
              <w:left w:val="nil"/>
              <w:bottom w:val="nil"/>
              <w:right w:val="nil"/>
            </w:tcBorders>
          </w:tcPr>
          <w:p w:rsidR="00584069" w:rsidRDefault="00FC4C29">
            <w:r>
              <w:rPr>
                <w:rFonts w:ascii="Segoe UI" w:eastAsia="Segoe UI" w:hAnsi="Segoe UI" w:cs="Segoe UI"/>
                <w:sz w:val="20"/>
              </w:rPr>
              <w:t xml:space="preserve">Preuve du Financement des Projets  </w:t>
            </w:r>
          </w:p>
        </w:tc>
      </w:tr>
      <w:tr w:rsidR="00584069">
        <w:trPr>
          <w:trHeight w:val="266"/>
        </w:trPr>
        <w:tc>
          <w:tcPr>
            <w:tcW w:w="1162" w:type="dxa"/>
            <w:tcBorders>
              <w:top w:val="nil"/>
              <w:left w:val="nil"/>
              <w:bottom w:val="nil"/>
              <w:right w:val="nil"/>
            </w:tcBorders>
          </w:tcPr>
          <w:p w:rsidR="00584069" w:rsidRDefault="00FC4C29">
            <w:r>
              <w:rPr>
                <w:rFonts w:ascii="Segoe UI" w:eastAsia="Segoe UI" w:hAnsi="Segoe UI" w:cs="Segoe UI"/>
                <w:sz w:val="20"/>
              </w:rPr>
              <w:t xml:space="preserve">Pièce N°8 : </w:t>
            </w:r>
          </w:p>
        </w:tc>
        <w:tc>
          <w:tcPr>
            <w:tcW w:w="7362" w:type="dxa"/>
            <w:tcBorders>
              <w:top w:val="nil"/>
              <w:left w:val="nil"/>
              <w:bottom w:val="nil"/>
              <w:right w:val="nil"/>
            </w:tcBorders>
          </w:tcPr>
          <w:p w:rsidR="00584069" w:rsidRDefault="00FC4C29">
            <w:r>
              <w:rPr>
                <w:rFonts w:ascii="Segoe UI" w:eastAsia="Segoe UI" w:hAnsi="Segoe UI" w:cs="Segoe UI"/>
                <w:sz w:val="20"/>
              </w:rPr>
              <w:t xml:space="preserve">Liste des établissements bancaires et financiers agréés </w:t>
            </w:r>
          </w:p>
        </w:tc>
      </w:tr>
      <w:tr w:rsidR="00584069">
        <w:trPr>
          <w:trHeight w:val="231"/>
        </w:trPr>
        <w:tc>
          <w:tcPr>
            <w:tcW w:w="1162" w:type="dxa"/>
            <w:tcBorders>
              <w:top w:val="nil"/>
              <w:left w:val="nil"/>
              <w:bottom w:val="nil"/>
              <w:right w:val="nil"/>
            </w:tcBorders>
          </w:tcPr>
          <w:p w:rsidR="00584069" w:rsidRDefault="00FC4C29">
            <w:pPr>
              <w:ind w:right="159"/>
              <w:jc w:val="right"/>
            </w:pPr>
            <w:r>
              <w:rPr>
                <w:rFonts w:ascii="Segoe UI" w:eastAsia="Segoe UI" w:hAnsi="Segoe UI" w:cs="Segoe UI"/>
                <w:sz w:val="20"/>
              </w:rPr>
              <w:t xml:space="preserve"> </w:t>
            </w:r>
          </w:p>
        </w:tc>
        <w:tc>
          <w:tcPr>
            <w:tcW w:w="7362" w:type="dxa"/>
            <w:tcBorders>
              <w:top w:val="nil"/>
              <w:left w:val="nil"/>
              <w:bottom w:val="nil"/>
              <w:right w:val="nil"/>
            </w:tcBorders>
          </w:tcPr>
          <w:p w:rsidR="00584069" w:rsidRDefault="00FC4C29">
            <w:r>
              <w:rPr>
                <w:rFonts w:ascii="Segoe UI" w:eastAsia="Segoe UI" w:hAnsi="Segoe UI" w:cs="Segoe UI"/>
                <w:sz w:val="20"/>
              </w:rPr>
              <w:t xml:space="preserve"> </w:t>
            </w:r>
          </w:p>
        </w:tc>
      </w:tr>
    </w:tbl>
    <w:p w:rsidR="00584069" w:rsidRDefault="00FC4C29">
      <w:pPr>
        <w:spacing w:after="0" w:line="249" w:lineRule="auto"/>
        <w:ind w:left="653" w:right="157" w:hanging="10"/>
        <w:jc w:val="both"/>
      </w:pPr>
      <w:r>
        <w:rPr>
          <w:rFonts w:ascii="Segoe UI" w:eastAsia="Segoe UI" w:hAnsi="Segoe UI" w:cs="Segoe UI"/>
          <w:sz w:val="20"/>
        </w:rPr>
        <w:lastRenderedPageBreak/>
        <w:t xml:space="preserve">9.2 Le Soumissionnaire doit examiner </w:t>
      </w:r>
      <w:r w:rsidR="00C031F2">
        <w:rPr>
          <w:rFonts w:ascii="Segoe UI" w:eastAsia="Segoe UI" w:hAnsi="Segoe UI" w:cs="Segoe UI"/>
          <w:sz w:val="20"/>
        </w:rPr>
        <w:t>l’ensemble</w:t>
      </w:r>
      <w:r>
        <w:rPr>
          <w:rFonts w:ascii="Segoe UI" w:eastAsia="Segoe UI" w:hAnsi="Segoe UI" w:cs="Segoe UI"/>
          <w:sz w:val="20"/>
        </w:rPr>
        <w:t xml:space="preserve"> des règlements, formulaires, conditions et spécifications contenus dans le DAO. Il lui appartient de fournir tous les renseignements demandés et de préparer une offre conforme à tous égards audit dossier. Toute carence pouvant entraîner le rejet de son offre. </w:t>
      </w:r>
    </w:p>
    <w:p w:rsidR="00584069" w:rsidRDefault="00FC4C29">
      <w:pPr>
        <w:spacing w:after="112"/>
        <w:ind w:left="658"/>
      </w:pPr>
      <w:r>
        <w:rPr>
          <w:rFonts w:ascii="Segoe UI" w:eastAsia="Segoe UI" w:hAnsi="Segoe UI" w:cs="Segoe UI"/>
          <w:sz w:val="10"/>
        </w:rPr>
        <w:t xml:space="preserve"> </w:t>
      </w:r>
    </w:p>
    <w:p w:rsidR="00584069" w:rsidRDefault="00FC4C29">
      <w:pPr>
        <w:pStyle w:val="Titre3"/>
        <w:tabs>
          <w:tab w:val="center" w:pos="1190"/>
          <w:tab w:val="center" w:pos="5113"/>
        </w:tabs>
        <w:ind w:left="0" w:firstLine="0"/>
        <w:jc w:val="left"/>
      </w:pPr>
      <w:r>
        <w:rPr>
          <w:rFonts w:ascii="Calibri" w:eastAsia="Calibri" w:hAnsi="Calibri" w:cs="Calibri"/>
          <w:b w:val="0"/>
          <w:sz w:val="22"/>
        </w:rPr>
        <w:tab/>
      </w:r>
      <w:r w:rsidR="00C031F2">
        <w:t>Article 10</w:t>
      </w:r>
      <w:r>
        <w:t xml:space="preserve"> :  </w:t>
      </w:r>
      <w:r>
        <w:tab/>
        <w:t xml:space="preserve">Eclaircissements apportés au Dossier d’Appel d’Offres et recours </w:t>
      </w:r>
    </w:p>
    <w:p w:rsidR="00584069" w:rsidRDefault="00FC4C29">
      <w:pPr>
        <w:spacing w:after="5" w:line="249" w:lineRule="auto"/>
        <w:ind w:left="653" w:right="155" w:hanging="10"/>
        <w:jc w:val="both"/>
      </w:pPr>
      <w:r>
        <w:rPr>
          <w:rFonts w:ascii="Segoe UI" w:eastAsia="Segoe UI" w:hAnsi="Segoe UI" w:cs="Segoe UI"/>
          <w:sz w:val="20"/>
        </w:rPr>
        <w:t xml:space="preserve">Tout soumissionnaire désirant obtenir des éclaircissements sur le Dossier </w:t>
      </w:r>
      <w:r w:rsidR="00C031F2">
        <w:rPr>
          <w:rFonts w:ascii="Segoe UI" w:eastAsia="Segoe UI" w:hAnsi="Segoe UI" w:cs="Segoe UI"/>
          <w:sz w:val="20"/>
        </w:rPr>
        <w:t>d’appel</w:t>
      </w:r>
      <w:r>
        <w:rPr>
          <w:rFonts w:ascii="Segoe UI" w:eastAsia="Segoe UI" w:hAnsi="Segoe UI" w:cs="Segoe UI"/>
          <w:sz w:val="20"/>
        </w:rPr>
        <w:t xml:space="preserve"> </w:t>
      </w:r>
      <w:r w:rsidR="00C031F2">
        <w:rPr>
          <w:rFonts w:ascii="Segoe UI" w:eastAsia="Segoe UI" w:hAnsi="Segoe UI" w:cs="Segoe UI"/>
          <w:sz w:val="20"/>
        </w:rPr>
        <w:t>d’offres</w:t>
      </w:r>
      <w:r>
        <w:rPr>
          <w:rFonts w:ascii="Segoe UI" w:eastAsia="Segoe UI" w:hAnsi="Segoe UI" w:cs="Segoe UI"/>
          <w:sz w:val="20"/>
        </w:rPr>
        <w:t xml:space="preserve"> peut en faire la demande à </w:t>
      </w:r>
      <w:r w:rsidR="00C031F2">
        <w:rPr>
          <w:rFonts w:ascii="Segoe UI" w:eastAsia="Segoe UI" w:hAnsi="Segoe UI" w:cs="Segoe UI"/>
          <w:sz w:val="20"/>
        </w:rPr>
        <w:t>l’autorité</w:t>
      </w:r>
      <w:r>
        <w:rPr>
          <w:rFonts w:ascii="Segoe UI" w:eastAsia="Segoe UI" w:hAnsi="Segoe UI" w:cs="Segoe UI"/>
          <w:sz w:val="20"/>
        </w:rPr>
        <w:t xml:space="preserve"> Contractante par écrit, ou par courrier électronique (télécopie), télex à </w:t>
      </w:r>
      <w:r w:rsidR="00C031F2">
        <w:rPr>
          <w:rFonts w:ascii="Segoe UI" w:eastAsia="Segoe UI" w:hAnsi="Segoe UI" w:cs="Segoe UI"/>
          <w:sz w:val="20"/>
        </w:rPr>
        <w:t>l’adresse</w:t>
      </w:r>
      <w:r>
        <w:rPr>
          <w:rFonts w:ascii="Segoe UI" w:eastAsia="Segoe UI" w:hAnsi="Segoe UI" w:cs="Segoe UI"/>
          <w:sz w:val="20"/>
        </w:rPr>
        <w:t xml:space="preserve"> suivante : Mairie de </w:t>
      </w:r>
      <w:r w:rsidR="00C031F2">
        <w:rPr>
          <w:rFonts w:ascii="Segoe UI" w:eastAsia="Segoe UI" w:hAnsi="Segoe UI" w:cs="Segoe UI"/>
          <w:sz w:val="20"/>
        </w:rPr>
        <w:t>DOUME Tél</w:t>
      </w:r>
      <w:r>
        <w:rPr>
          <w:rFonts w:ascii="Segoe UI" w:eastAsia="Segoe UI" w:hAnsi="Segoe UI" w:cs="Segoe UI"/>
          <w:sz w:val="20"/>
        </w:rPr>
        <w:t xml:space="preserve"> : </w:t>
      </w:r>
      <w:r w:rsidR="000B2E6C">
        <w:rPr>
          <w:rFonts w:ascii="Segoe UI" w:eastAsia="Segoe UI" w:hAnsi="Segoe UI" w:cs="Segoe UI"/>
        </w:rPr>
        <w:t>695 85 71 94/681 26 19 46</w:t>
      </w:r>
      <w:r>
        <w:rPr>
          <w:rFonts w:ascii="Segoe UI" w:eastAsia="Segoe UI" w:hAnsi="Segoe UI" w:cs="Segoe UI"/>
          <w:sz w:val="20"/>
        </w:rPr>
        <w:t xml:space="preserve">. </w:t>
      </w:r>
    </w:p>
    <w:p w:rsidR="00584069" w:rsidRDefault="00201B13">
      <w:pPr>
        <w:spacing w:after="5" w:line="249" w:lineRule="auto"/>
        <w:ind w:left="653" w:right="155" w:hanging="10"/>
        <w:jc w:val="both"/>
      </w:pPr>
      <w:r>
        <w:rPr>
          <w:rFonts w:ascii="Segoe UI" w:eastAsia="Segoe UI" w:hAnsi="Segoe UI" w:cs="Segoe UI"/>
          <w:sz w:val="20"/>
        </w:rPr>
        <w:t>L’autorité</w:t>
      </w:r>
      <w:r w:rsidR="00FC4C29">
        <w:rPr>
          <w:rFonts w:ascii="Segoe UI" w:eastAsia="Segoe UI" w:hAnsi="Segoe UI" w:cs="Segoe UI"/>
          <w:sz w:val="20"/>
        </w:rPr>
        <w:t xml:space="preserve"> Contractante répondra par écrit à toute demande </w:t>
      </w:r>
      <w:r w:rsidR="00C031F2">
        <w:rPr>
          <w:rFonts w:ascii="Segoe UI" w:eastAsia="Segoe UI" w:hAnsi="Segoe UI" w:cs="Segoe UI"/>
          <w:sz w:val="20"/>
        </w:rPr>
        <w:t>d’éclaircissements</w:t>
      </w:r>
      <w:r w:rsidR="00FC4C29">
        <w:rPr>
          <w:rFonts w:ascii="Segoe UI" w:eastAsia="Segoe UI" w:hAnsi="Segoe UI" w:cs="Segoe UI"/>
          <w:sz w:val="20"/>
        </w:rPr>
        <w:t xml:space="preserve"> reçue au moins quatorze (14) jours avant la date limite de dépôt des offres.   </w:t>
      </w:r>
    </w:p>
    <w:p w:rsidR="00584069" w:rsidRDefault="00FC4C29">
      <w:pPr>
        <w:spacing w:after="113" w:line="249" w:lineRule="auto"/>
        <w:ind w:left="653" w:right="155" w:hanging="10"/>
        <w:jc w:val="both"/>
      </w:pPr>
      <w:r>
        <w:rPr>
          <w:rFonts w:ascii="Segoe UI" w:eastAsia="Segoe UI" w:hAnsi="Segoe UI" w:cs="Segoe UI"/>
          <w:sz w:val="20"/>
        </w:rPr>
        <w:t xml:space="preserve">Une copie de la réponse de </w:t>
      </w:r>
      <w:r w:rsidR="00201B13">
        <w:rPr>
          <w:rFonts w:ascii="Segoe UI" w:eastAsia="Segoe UI" w:hAnsi="Segoe UI" w:cs="Segoe UI"/>
          <w:sz w:val="20"/>
        </w:rPr>
        <w:t>l’autorité</w:t>
      </w:r>
      <w:r>
        <w:rPr>
          <w:rFonts w:ascii="Segoe UI" w:eastAsia="Segoe UI" w:hAnsi="Segoe UI" w:cs="Segoe UI"/>
          <w:sz w:val="20"/>
        </w:rPr>
        <w:t xml:space="preserve"> Contractante, indiquant la question posée mais ne mentionnant pas son auteur, est adressée à tous les soumissionnaires ayant acquis le Dossier </w:t>
      </w:r>
      <w:r w:rsidR="00201B13">
        <w:rPr>
          <w:rFonts w:ascii="Segoe UI" w:eastAsia="Segoe UI" w:hAnsi="Segoe UI" w:cs="Segoe UI"/>
          <w:sz w:val="20"/>
        </w:rPr>
        <w:t>d’appel</w:t>
      </w:r>
      <w:r>
        <w:rPr>
          <w:rFonts w:ascii="Segoe UI" w:eastAsia="Segoe UI" w:hAnsi="Segoe UI" w:cs="Segoe UI"/>
          <w:sz w:val="20"/>
        </w:rPr>
        <w:t xml:space="preserve"> </w:t>
      </w:r>
      <w:r w:rsidR="00201B13">
        <w:rPr>
          <w:rFonts w:ascii="Segoe UI" w:eastAsia="Segoe UI" w:hAnsi="Segoe UI" w:cs="Segoe UI"/>
          <w:sz w:val="20"/>
        </w:rPr>
        <w:t>d’offres</w:t>
      </w:r>
      <w:r>
        <w:rPr>
          <w:rFonts w:ascii="Segoe UI" w:eastAsia="Segoe UI" w:hAnsi="Segoe UI" w:cs="Segoe UI"/>
          <w:sz w:val="20"/>
        </w:rPr>
        <w:t xml:space="preserve">. </w:t>
      </w:r>
      <w:r>
        <w:rPr>
          <w:rFonts w:ascii="Segoe UI" w:eastAsia="Segoe UI" w:hAnsi="Segoe UI" w:cs="Segoe UI"/>
          <w:b/>
          <w:sz w:val="20"/>
        </w:rPr>
        <w:t xml:space="preserve">Article 11 :  Modification du Dossier d’Appel d’Offres </w:t>
      </w:r>
    </w:p>
    <w:p w:rsidR="00584069" w:rsidRDefault="00201B13">
      <w:pPr>
        <w:spacing w:after="140" w:line="249" w:lineRule="auto"/>
        <w:ind w:left="653" w:right="155" w:hanging="10"/>
        <w:jc w:val="both"/>
      </w:pPr>
      <w:r>
        <w:rPr>
          <w:rFonts w:ascii="Segoe UI" w:eastAsia="Segoe UI" w:hAnsi="Segoe UI" w:cs="Segoe UI"/>
          <w:sz w:val="20"/>
        </w:rPr>
        <w:t>L’autorité</w:t>
      </w:r>
      <w:r w:rsidR="00FC4C29">
        <w:rPr>
          <w:rFonts w:ascii="Segoe UI" w:eastAsia="Segoe UI" w:hAnsi="Segoe UI" w:cs="Segoe UI"/>
          <w:sz w:val="20"/>
        </w:rPr>
        <w:t xml:space="preserve"> Contractante peut, à tout moment avant la date limite de dépôt des offres et pour tout motif justifié, que ce soit à son initiative ou consécutivement à une saisine </w:t>
      </w:r>
      <w:r>
        <w:rPr>
          <w:rFonts w:ascii="Segoe UI" w:eastAsia="Segoe UI" w:hAnsi="Segoe UI" w:cs="Segoe UI"/>
          <w:sz w:val="20"/>
        </w:rPr>
        <w:t>d’un</w:t>
      </w:r>
      <w:r w:rsidR="00FC4C29">
        <w:rPr>
          <w:rFonts w:ascii="Segoe UI" w:eastAsia="Segoe UI" w:hAnsi="Segoe UI" w:cs="Segoe UI"/>
          <w:sz w:val="20"/>
        </w:rPr>
        <w:t xml:space="preserve"> soumissionnaire, modifier le Dossier </w:t>
      </w:r>
      <w:r>
        <w:rPr>
          <w:rFonts w:ascii="Segoe UI" w:eastAsia="Segoe UI" w:hAnsi="Segoe UI" w:cs="Segoe UI"/>
          <w:sz w:val="20"/>
        </w:rPr>
        <w:t>d’appel</w:t>
      </w:r>
      <w:r w:rsidR="00FC4C29">
        <w:rPr>
          <w:rFonts w:ascii="Segoe UI" w:eastAsia="Segoe UI" w:hAnsi="Segoe UI" w:cs="Segoe UI"/>
          <w:sz w:val="20"/>
        </w:rPr>
        <w:t xml:space="preserve"> </w:t>
      </w:r>
      <w:r>
        <w:rPr>
          <w:rFonts w:ascii="Segoe UI" w:eastAsia="Segoe UI" w:hAnsi="Segoe UI" w:cs="Segoe UI"/>
          <w:sz w:val="20"/>
        </w:rPr>
        <w:t>d’offres</w:t>
      </w:r>
      <w:r w:rsidR="00FC4C29">
        <w:rPr>
          <w:rFonts w:ascii="Segoe UI" w:eastAsia="Segoe UI" w:hAnsi="Segoe UI" w:cs="Segoe UI"/>
          <w:sz w:val="20"/>
        </w:rPr>
        <w:t xml:space="preserve"> en publiant un additif qui doit être amplié à la Commission Interne de Passation des Marchés Publics de la Commune de DOUME, pour prise en compte de ses activités, notamment dans la programmation des sessions de dépouillement des offres, en particulier si ledit additif entraine un report de la date de dépôt des offres, le Maitre </w:t>
      </w:r>
      <w:r>
        <w:rPr>
          <w:rFonts w:ascii="Segoe UI" w:eastAsia="Segoe UI" w:hAnsi="Segoe UI" w:cs="Segoe UI"/>
          <w:sz w:val="20"/>
        </w:rPr>
        <w:t>d’ouvrage</w:t>
      </w:r>
      <w:r w:rsidR="00FC4C29">
        <w:rPr>
          <w:rFonts w:ascii="Segoe UI" w:eastAsia="Segoe UI" w:hAnsi="Segoe UI" w:cs="Segoe UI"/>
          <w:sz w:val="20"/>
        </w:rPr>
        <w:t xml:space="preserve"> devrait également être informé. </w:t>
      </w:r>
    </w:p>
    <w:p w:rsidR="00584069" w:rsidRDefault="00FC4C29">
      <w:pPr>
        <w:spacing w:after="119"/>
        <w:ind w:left="668" w:hanging="10"/>
      </w:pPr>
      <w:r>
        <w:rPr>
          <w:rFonts w:ascii="Segoe UI" w:eastAsia="Segoe UI" w:hAnsi="Segoe UI" w:cs="Segoe UI"/>
          <w:b/>
          <w:sz w:val="20"/>
        </w:rPr>
        <w:t xml:space="preserve"> </w:t>
      </w:r>
      <w:r>
        <w:rPr>
          <w:rFonts w:ascii="Segoe UI" w:eastAsia="Segoe UI" w:hAnsi="Segoe UI" w:cs="Segoe UI"/>
          <w:b/>
          <w:sz w:val="20"/>
          <w:u w:val="single" w:color="000000"/>
        </w:rPr>
        <w:t>C.  PREPARATION DES OFFRES</w:t>
      </w:r>
      <w:r>
        <w:rPr>
          <w:rFonts w:ascii="Segoe UI" w:eastAsia="Segoe UI" w:hAnsi="Segoe UI" w:cs="Segoe UI"/>
          <w:b/>
          <w:sz w:val="20"/>
        </w:rPr>
        <w:t xml:space="preserve"> </w:t>
      </w:r>
    </w:p>
    <w:p w:rsidR="00584069" w:rsidRDefault="00FC4C29">
      <w:pPr>
        <w:pStyle w:val="Titre3"/>
        <w:tabs>
          <w:tab w:val="center" w:pos="1162"/>
          <w:tab w:val="center" w:pos="3011"/>
        </w:tabs>
        <w:ind w:left="0" w:firstLine="0"/>
        <w:jc w:val="left"/>
      </w:pPr>
      <w:r>
        <w:rPr>
          <w:rFonts w:ascii="Calibri" w:eastAsia="Calibri" w:hAnsi="Calibri" w:cs="Calibri"/>
          <w:b w:val="0"/>
          <w:sz w:val="22"/>
        </w:rPr>
        <w:tab/>
      </w:r>
      <w:r>
        <w:t xml:space="preserve">Article 12 :  </w:t>
      </w:r>
      <w:r>
        <w:tab/>
        <w:t xml:space="preserve">Frais de soumission </w:t>
      </w:r>
    </w:p>
    <w:p w:rsidR="00584069" w:rsidRDefault="00FC4C29">
      <w:pPr>
        <w:spacing w:after="130" w:line="249" w:lineRule="auto"/>
        <w:ind w:left="653" w:right="155" w:hanging="10"/>
        <w:jc w:val="both"/>
      </w:pPr>
      <w:r>
        <w:rPr>
          <w:rFonts w:ascii="Segoe UI" w:eastAsia="Segoe UI" w:hAnsi="Segoe UI" w:cs="Segoe UI"/>
          <w:sz w:val="20"/>
        </w:rPr>
        <w:t xml:space="preserve">Le soumissionnaire supportera tous les frais afférents à la préparation et à la présentation de son offre, et </w:t>
      </w:r>
      <w:r w:rsidR="008F53CD">
        <w:rPr>
          <w:rFonts w:ascii="Segoe UI" w:eastAsia="Segoe UI" w:hAnsi="Segoe UI" w:cs="Segoe UI"/>
          <w:sz w:val="20"/>
        </w:rPr>
        <w:t>l’autorité</w:t>
      </w:r>
      <w:r>
        <w:rPr>
          <w:rFonts w:ascii="Segoe UI" w:eastAsia="Segoe UI" w:hAnsi="Segoe UI" w:cs="Segoe UI"/>
          <w:sz w:val="20"/>
        </w:rPr>
        <w:t xml:space="preserve"> Contractante </w:t>
      </w:r>
      <w:r w:rsidR="008F53CD">
        <w:rPr>
          <w:rFonts w:ascii="Segoe UI" w:eastAsia="Segoe UI" w:hAnsi="Segoe UI" w:cs="Segoe UI"/>
          <w:sz w:val="20"/>
        </w:rPr>
        <w:t>n’est</w:t>
      </w:r>
      <w:r>
        <w:rPr>
          <w:rFonts w:ascii="Segoe UI" w:eastAsia="Segoe UI" w:hAnsi="Segoe UI" w:cs="Segoe UI"/>
          <w:sz w:val="20"/>
        </w:rPr>
        <w:t xml:space="preserve"> en aucun cas responsable de ces frais, ni tenu de les régler, quels que soient le déroulement ou </w:t>
      </w:r>
      <w:r w:rsidR="008F53CD">
        <w:rPr>
          <w:rFonts w:ascii="Segoe UI" w:eastAsia="Segoe UI" w:hAnsi="Segoe UI" w:cs="Segoe UI"/>
          <w:sz w:val="20"/>
        </w:rPr>
        <w:t>l’issue</w:t>
      </w:r>
      <w:r>
        <w:rPr>
          <w:rFonts w:ascii="Segoe UI" w:eastAsia="Segoe UI" w:hAnsi="Segoe UI" w:cs="Segoe UI"/>
          <w:sz w:val="20"/>
        </w:rPr>
        <w:t xml:space="preserve"> de la procédure </w:t>
      </w:r>
      <w:r w:rsidR="008F53CD">
        <w:rPr>
          <w:rFonts w:ascii="Segoe UI" w:eastAsia="Segoe UI" w:hAnsi="Segoe UI" w:cs="Segoe UI"/>
          <w:sz w:val="20"/>
        </w:rPr>
        <w:t>d’appel</w:t>
      </w:r>
      <w:r>
        <w:rPr>
          <w:rFonts w:ascii="Segoe UI" w:eastAsia="Segoe UI" w:hAnsi="Segoe UI" w:cs="Segoe UI"/>
          <w:sz w:val="20"/>
        </w:rPr>
        <w:t xml:space="preserve"> </w:t>
      </w:r>
      <w:r w:rsidR="008F53CD">
        <w:rPr>
          <w:rFonts w:ascii="Segoe UI" w:eastAsia="Segoe UI" w:hAnsi="Segoe UI" w:cs="Segoe UI"/>
          <w:sz w:val="20"/>
        </w:rPr>
        <w:t>d’offres</w:t>
      </w:r>
      <w:r>
        <w:rPr>
          <w:rFonts w:ascii="Segoe UI" w:eastAsia="Segoe UI" w:hAnsi="Segoe UI" w:cs="Segoe UI"/>
          <w:sz w:val="20"/>
        </w:rPr>
        <w:t xml:space="preserve">. </w:t>
      </w:r>
    </w:p>
    <w:p w:rsidR="00584069" w:rsidRDefault="00FC4C29">
      <w:pPr>
        <w:pStyle w:val="Titre3"/>
        <w:tabs>
          <w:tab w:val="center" w:pos="1162"/>
          <w:tab w:val="center" w:pos="2899"/>
        </w:tabs>
        <w:ind w:left="0" w:firstLine="0"/>
        <w:jc w:val="left"/>
      </w:pPr>
      <w:r>
        <w:rPr>
          <w:rFonts w:ascii="Calibri" w:eastAsia="Calibri" w:hAnsi="Calibri" w:cs="Calibri"/>
          <w:b w:val="0"/>
          <w:sz w:val="22"/>
        </w:rPr>
        <w:tab/>
      </w:r>
      <w:r>
        <w:t xml:space="preserve">Article 13 :  </w:t>
      </w:r>
      <w:r>
        <w:tab/>
        <w:t xml:space="preserve">Langue de l’offre </w:t>
      </w:r>
    </w:p>
    <w:p w:rsidR="00584069" w:rsidRDefault="008F53CD">
      <w:pPr>
        <w:spacing w:after="130" w:line="249" w:lineRule="auto"/>
        <w:ind w:left="653" w:right="155" w:hanging="10"/>
        <w:jc w:val="both"/>
      </w:pPr>
      <w:r>
        <w:rPr>
          <w:rFonts w:ascii="Segoe UI" w:eastAsia="Segoe UI" w:hAnsi="Segoe UI" w:cs="Segoe UI"/>
          <w:sz w:val="20"/>
        </w:rPr>
        <w:t>L’offre</w:t>
      </w:r>
      <w:r w:rsidR="00FC4C29">
        <w:rPr>
          <w:rFonts w:ascii="Segoe UI" w:eastAsia="Segoe UI" w:hAnsi="Segoe UI" w:cs="Segoe UI"/>
          <w:sz w:val="20"/>
        </w:rPr>
        <w:t xml:space="preserve"> ainsi que tous documents et correspondances, échangés entre le Soumissionnaire et </w:t>
      </w:r>
      <w:r>
        <w:rPr>
          <w:rFonts w:ascii="Segoe UI" w:eastAsia="Segoe UI" w:hAnsi="Segoe UI" w:cs="Segoe UI"/>
          <w:sz w:val="20"/>
        </w:rPr>
        <w:t>l’autorité</w:t>
      </w:r>
      <w:r w:rsidR="00FC4C29">
        <w:rPr>
          <w:rFonts w:ascii="Segoe UI" w:eastAsia="Segoe UI" w:hAnsi="Segoe UI" w:cs="Segoe UI"/>
          <w:sz w:val="20"/>
        </w:rPr>
        <w:t xml:space="preserve"> Contractante, seront rédigés en français ou en anglais. </w:t>
      </w:r>
    </w:p>
    <w:p w:rsidR="00584069" w:rsidRDefault="00FC4C29">
      <w:pPr>
        <w:pStyle w:val="Titre3"/>
        <w:tabs>
          <w:tab w:val="center" w:pos="1162"/>
          <w:tab w:val="center" w:pos="3507"/>
        </w:tabs>
        <w:ind w:left="0" w:firstLine="0"/>
        <w:jc w:val="left"/>
      </w:pPr>
      <w:r>
        <w:rPr>
          <w:rFonts w:ascii="Calibri" w:eastAsia="Calibri" w:hAnsi="Calibri" w:cs="Calibri"/>
          <w:b w:val="0"/>
          <w:sz w:val="22"/>
        </w:rPr>
        <w:tab/>
      </w:r>
      <w:r>
        <w:t xml:space="preserve">Article 14 :  </w:t>
      </w:r>
      <w:r>
        <w:tab/>
        <w:t xml:space="preserve">Documents constituant l’offre </w:t>
      </w:r>
    </w:p>
    <w:p w:rsidR="00584069" w:rsidRDefault="00FC4C29">
      <w:pPr>
        <w:spacing w:after="107" w:line="249" w:lineRule="auto"/>
        <w:ind w:left="653" w:right="157" w:hanging="10"/>
        <w:jc w:val="both"/>
      </w:pPr>
      <w:r>
        <w:rPr>
          <w:rFonts w:ascii="Segoe UI" w:eastAsia="Segoe UI" w:hAnsi="Segoe UI" w:cs="Segoe UI"/>
          <w:sz w:val="20"/>
        </w:rPr>
        <w:t xml:space="preserve">Chaque soumissionnaire devra présenter, sous peine de </w:t>
      </w:r>
      <w:r w:rsidR="008F53CD">
        <w:rPr>
          <w:rFonts w:ascii="Segoe UI" w:eastAsia="Segoe UI" w:hAnsi="Segoe UI" w:cs="Segoe UI"/>
          <w:sz w:val="20"/>
        </w:rPr>
        <w:t>rejet, une</w:t>
      </w:r>
      <w:r>
        <w:rPr>
          <w:rFonts w:ascii="Segoe UI" w:eastAsia="Segoe UI" w:hAnsi="Segoe UI" w:cs="Segoe UI"/>
          <w:sz w:val="20"/>
        </w:rPr>
        <w:t xml:space="preserve"> offre comprenant les documents ci-après repartis en trois volumes : </w:t>
      </w:r>
    </w:p>
    <w:p w:rsidR="00584069" w:rsidRDefault="00FC4C29">
      <w:pPr>
        <w:spacing w:after="60" w:line="250" w:lineRule="auto"/>
        <w:ind w:left="660" w:right="227" w:hanging="10"/>
        <w:jc w:val="both"/>
      </w:pPr>
      <w:r>
        <w:rPr>
          <w:rFonts w:ascii="Segoe UI" w:eastAsia="Segoe UI" w:hAnsi="Segoe UI" w:cs="Segoe UI"/>
          <w:b/>
          <w:i/>
          <w:sz w:val="20"/>
        </w:rPr>
        <w:t>14.1</w:t>
      </w:r>
      <w:r>
        <w:rPr>
          <w:rFonts w:ascii="Arial" w:eastAsia="Arial" w:hAnsi="Arial" w:cs="Arial"/>
          <w:b/>
          <w:i/>
          <w:sz w:val="20"/>
        </w:rPr>
        <w:t xml:space="preserve"> </w:t>
      </w:r>
      <w:r>
        <w:rPr>
          <w:rFonts w:ascii="Segoe UI" w:eastAsia="Segoe UI" w:hAnsi="Segoe UI" w:cs="Segoe UI"/>
          <w:b/>
          <w:i/>
          <w:sz w:val="20"/>
        </w:rPr>
        <w:t xml:space="preserve">Volume 1 : le dossier administratif comprend : </w:t>
      </w:r>
    </w:p>
    <w:p w:rsidR="00584069" w:rsidRDefault="00FC4C29">
      <w:pPr>
        <w:numPr>
          <w:ilvl w:val="0"/>
          <w:numId w:val="43"/>
        </w:numPr>
        <w:spacing w:after="63" w:line="249" w:lineRule="auto"/>
        <w:ind w:right="156" w:hanging="360"/>
        <w:jc w:val="both"/>
      </w:pPr>
      <w:r>
        <w:rPr>
          <w:rFonts w:ascii="Segoe UI" w:eastAsia="Segoe UI" w:hAnsi="Segoe UI" w:cs="Segoe UI"/>
          <w:sz w:val="20"/>
        </w:rPr>
        <w:t xml:space="preserve">La déclaration </w:t>
      </w:r>
      <w:r w:rsidR="008F53CD">
        <w:rPr>
          <w:rFonts w:ascii="Segoe UI" w:eastAsia="Segoe UI" w:hAnsi="Segoe UI" w:cs="Segoe UI"/>
          <w:sz w:val="20"/>
        </w:rPr>
        <w:t>d’intention</w:t>
      </w:r>
      <w:r>
        <w:rPr>
          <w:rFonts w:ascii="Segoe UI" w:eastAsia="Segoe UI" w:hAnsi="Segoe UI" w:cs="Segoe UI"/>
          <w:sz w:val="20"/>
        </w:rPr>
        <w:t xml:space="preserve"> de soumissionner datée, signée </w:t>
      </w:r>
      <w:r w:rsidR="008F53CD">
        <w:rPr>
          <w:rFonts w:ascii="Segoe UI" w:eastAsia="Segoe UI" w:hAnsi="Segoe UI" w:cs="Segoe UI"/>
          <w:sz w:val="20"/>
        </w:rPr>
        <w:t>et timbrée</w:t>
      </w:r>
      <w:r>
        <w:rPr>
          <w:rFonts w:ascii="Segoe UI" w:eastAsia="Segoe UI" w:hAnsi="Segoe UI" w:cs="Segoe UI"/>
          <w:sz w:val="20"/>
        </w:rPr>
        <w:t xml:space="preserve"> au tarif en vigueur. </w:t>
      </w:r>
    </w:p>
    <w:p w:rsidR="00584069" w:rsidRDefault="008F53CD">
      <w:pPr>
        <w:numPr>
          <w:ilvl w:val="0"/>
          <w:numId w:val="43"/>
        </w:numPr>
        <w:spacing w:after="66" w:line="249" w:lineRule="auto"/>
        <w:ind w:right="156" w:hanging="360"/>
        <w:jc w:val="both"/>
      </w:pPr>
      <w:r>
        <w:rPr>
          <w:rFonts w:ascii="Segoe UI" w:eastAsia="Segoe UI" w:hAnsi="Segoe UI" w:cs="Segoe UI"/>
          <w:sz w:val="20"/>
        </w:rPr>
        <w:t>L’attestation</w:t>
      </w:r>
      <w:r w:rsidR="00FC4C29">
        <w:rPr>
          <w:rFonts w:ascii="Segoe UI" w:eastAsia="Segoe UI" w:hAnsi="Segoe UI" w:cs="Segoe UI"/>
          <w:sz w:val="20"/>
        </w:rPr>
        <w:t xml:space="preserve"> de Conformité Fiscale (ACF) datant de moins de trois (03) mois, délivrée par un Inspecteur des Impôts du ressort ; </w:t>
      </w:r>
    </w:p>
    <w:p w:rsidR="00584069" w:rsidRDefault="00FC4C29">
      <w:pPr>
        <w:numPr>
          <w:ilvl w:val="0"/>
          <w:numId w:val="43"/>
        </w:numPr>
        <w:spacing w:after="63" w:line="249" w:lineRule="auto"/>
        <w:ind w:right="156" w:hanging="360"/>
        <w:jc w:val="both"/>
      </w:pPr>
      <w:r>
        <w:rPr>
          <w:rFonts w:ascii="Segoe UI" w:eastAsia="Segoe UI" w:hAnsi="Segoe UI" w:cs="Segoe UI"/>
          <w:sz w:val="20"/>
        </w:rPr>
        <w:t xml:space="preserve">La quittance </w:t>
      </w:r>
      <w:r w:rsidR="008F53CD">
        <w:rPr>
          <w:rFonts w:ascii="Segoe UI" w:eastAsia="Segoe UI" w:hAnsi="Segoe UI" w:cs="Segoe UI"/>
          <w:sz w:val="20"/>
        </w:rPr>
        <w:t>d’achat</w:t>
      </w:r>
      <w:r>
        <w:rPr>
          <w:rFonts w:ascii="Segoe UI" w:eastAsia="Segoe UI" w:hAnsi="Segoe UI" w:cs="Segoe UI"/>
          <w:sz w:val="20"/>
        </w:rPr>
        <w:t xml:space="preserve"> du Dossier </w:t>
      </w:r>
      <w:r w:rsidR="008F53CD">
        <w:rPr>
          <w:rFonts w:ascii="Segoe UI" w:eastAsia="Segoe UI" w:hAnsi="Segoe UI" w:cs="Segoe UI"/>
          <w:sz w:val="20"/>
        </w:rPr>
        <w:t>d’appel</w:t>
      </w:r>
      <w:r>
        <w:rPr>
          <w:rFonts w:ascii="Segoe UI" w:eastAsia="Segoe UI" w:hAnsi="Segoe UI" w:cs="Segoe UI"/>
          <w:sz w:val="20"/>
        </w:rPr>
        <w:t xml:space="preserve"> </w:t>
      </w:r>
      <w:r w:rsidR="008F53CD">
        <w:rPr>
          <w:rFonts w:ascii="Segoe UI" w:eastAsia="Segoe UI" w:hAnsi="Segoe UI" w:cs="Segoe UI"/>
          <w:sz w:val="20"/>
        </w:rPr>
        <w:t>d’offres</w:t>
      </w:r>
      <w:r>
        <w:rPr>
          <w:rFonts w:ascii="Segoe UI" w:eastAsia="Segoe UI" w:hAnsi="Segoe UI" w:cs="Segoe UI"/>
          <w:sz w:val="20"/>
        </w:rPr>
        <w:t xml:space="preserve"> ; </w:t>
      </w:r>
    </w:p>
    <w:p w:rsidR="00584069" w:rsidRDefault="00FC4C29">
      <w:pPr>
        <w:numPr>
          <w:ilvl w:val="0"/>
          <w:numId w:val="43"/>
        </w:numPr>
        <w:spacing w:after="59" w:line="249" w:lineRule="auto"/>
        <w:ind w:right="156" w:hanging="360"/>
        <w:jc w:val="both"/>
      </w:pPr>
      <w:r>
        <w:rPr>
          <w:rFonts w:ascii="Segoe UI" w:eastAsia="Segoe UI" w:hAnsi="Segoe UI" w:cs="Segoe UI"/>
          <w:sz w:val="20"/>
        </w:rPr>
        <w:t xml:space="preserve">Une copie du Relevé </w:t>
      </w:r>
      <w:r w:rsidR="008F53CD">
        <w:rPr>
          <w:rFonts w:ascii="Segoe UI" w:eastAsia="Segoe UI" w:hAnsi="Segoe UI" w:cs="Segoe UI"/>
          <w:sz w:val="20"/>
        </w:rPr>
        <w:t>d’identité</w:t>
      </w:r>
      <w:r>
        <w:rPr>
          <w:rFonts w:ascii="Segoe UI" w:eastAsia="Segoe UI" w:hAnsi="Segoe UI" w:cs="Segoe UI"/>
          <w:sz w:val="20"/>
        </w:rPr>
        <w:t xml:space="preserve"> Bancaire datant de moins de trois mois ; </w:t>
      </w:r>
    </w:p>
    <w:p w:rsidR="00584069" w:rsidRDefault="00FC4C29">
      <w:pPr>
        <w:numPr>
          <w:ilvl w:val="0"/>
          <w:numId w:val="43"/>
        </w:numPr>
        <w:spacing w:after="64" w:line="249" w:lineRule="auto"/>
        <w:ind w:right="156" w:hanging="360"/>
        <w:jc w:val="both"/>
      </w:pPr>
      <w:r>
        <w:rPr>
          <w:rFonts w:ascii="Segoe UI" w:eastAsia="Segoe UI" w:hAnsi="Segoe UI" w:cs="Segoe UI"/>
          <w:sz w:val="20"/>
        </w:rPr>
        <w:t>La caution de soumission délivrée par une banque de 1</w:t>
      </w:r>
      <w:r>
        <w:rPr>
          <w:rFonts w:ascii="Segoe UI" w:eastAsia="Segoe UI" w:hAnsi="Segoe UI" w:cs="Segoe UI"/>
          <w:sz w:val="20"/>
          <w:vertAlign w:val="superscript"/>
        </w:rPr>
        <w:t>er</w:t>
      </w:r>
      <w:r>
        <w:rPr>
          <w:rFonts w:ascii="Segoe UI" w:eastAsia="Segoe UI" w:hAnsi="Segoe UI" w:cs="Segoe UI"/>
          <w:sz w:val="20"/>
        </w:rPr>
        <w:t xml:space="preserve"> ordre ou une compagnie </w:t>
      </w:r>
      <w:r w:rsidR="008F53CD">
        <w:rPr>
          <w:rFonts w:ascii="Segoe UI" w:eastAsia="Segoe UI" w:hAnsi="Segoe UI" w:cs="Segoe UI"/>
          <w:sz w:val="20"/>
        </w:rPr>
        <w:t>d’assurance</w:t>
      </w:r>
      <w:r>
        <w:rPr>
          <w:rFonts w:ascii="Segoe UI" w:eastAsia="Segoe UI" w:hAnsi="Segoe UI" w:cs="Segoe UI"/>
          <w:sz w:val="20"/>
        </w:rPr>
        <w:t xml:space="preserve"> agréée par le MINFI suivant les conditions de la COBAC, de montant égal à 2% </w:t>
      </w:r>
      <w:r w:rsidR="008F53CD">
        <w:rPr>
          <w:rFonts w:ascii="Segoe UI" w:eastAsia="Segoe UI" w:hAnsi="Segoe UI" w:cs="Segoe UI"/>
          <w:sz w:val="20"/>
        </w:rPr>
        <w:t>du montant</w:t>
      </w:r>
      <w:r>
        <w:rPr>
          <w:rFonts w:ascii="Segoe UI" w:eastAsia="Segoe UI" w:hAnsi="Segoe UI" w:cs="Segoe UI"/>
          <w:sz w:val="20"/>
        </w:rPr>
        <w:t xml:space="preserve"> </w:t>
      </w:r>
      <w:r w:rsidR="008F53CD">
        <w:rPr>
          <w:rFonts w:ascii="Segoe UI" w:eastAsia="Segoe UI" w:hAnsi="Segoe UI" w:cs="Segoe UI"/>
          <w:sz w:val="20"/>
        </w:rPr>
        <w:t>prévisionnel ;</w:t>
      </w:r>
      <w:r>
        <w:rPr>
          <w:rFonts w:ascii="Segoe UI" w:eastAsia="Segoe UI" w:hAnsi="Segoe UI" w:cs="Segoe UI"/>
          <w:sz w:val="20"/>
        </w:rPr>
        <w:t xml:space="preserve"> </w:t>
      </w:r>
    </w:p>
    <w:p w:rsidR="00584069" w:rsidRDefault="00FC4C29">
      <w:pPr>
        <w:numPr>
          <w:ilvl w:val="0"/>
          <w:numId w:val="43"/>
        </w:numPr>
        <w:spacing w:after="69" w:line="249" w:lineRule="auto"/>
        <w:ind w:right="156" w:hanging="360"/>
        <w:jc w:val="both"/>
      </w:pPr>
      <w:r>
        <w:rPr>
          <w:rFonts w:ascii="Segoe UI" w:eastAsia="Segoe UI" w:hAnsi="Segoe UI" w:cs="Segoe UI"/>
          <w:sz w:val="20"/>
        </w:rPr>
        <w:t xml:space="preserve">Le Certificat de non exclusion des Marchés Publics délivré par </w:t>
      </w:r>
      <w:r w:rsidR="008F53CD">
        <w:rPr>
          <w:rFonts w:ascii="Segoe UI" w:eastAsia="Segoe UI" w:hAnsi="Segoe UI" w:cs="Segoe UI"/>
          <w:sz w:val="20"/>
        </w:rPr>
        <w:t>l’Agence</w:t>
      </w:r>
      <w:r>
        <w:rPr>
          <w:rFonts w:ascii="Segoe UI" w:eastAsia="Segoe UI" w:hAnsi="Segoe UI" w:cs="Segoe UI"/>
          <w:sz w:val="20"/>
        </w:rPr>
        <w:t xml:space="preserve"> de Régulation des Marchés Publics (ARMP) ; </w:t>
      </w:r>
    </w:p>
    <w:p w:rsidR="00584069" w:rsidRDefault="008F53CD">
      <w:pPr>
        <w:numPr>
          <w:ilvl w:val="0"/>
          <w:numId w:val="43"/>
        </w:numPr>
        <w:spacing w:after="97" w:line="249" w:lineRule="auto"/>
        <w:ind w:right="156" w:hanging="360"/>
        <w:jc w:val="both"/>
      </w:pPr>
      <w:r>
        <w:rPr>
          <w:rFonts w:ascii="Segoe UI" w:eastAsia="Segoe UI" w:hAnsi="Segoe UI" w:cs="Segoe UI"/>
          <w:sz w:val="20"/>
        </w:rPr>
        <w:t>L’attestation</w:t>
      </w:r>
      <w:r w:rsidR="00FC4C29">
        <w:rPr>
          <w:rFonts w:ascii="Segoe UI" w:eastAsia="Segoe UI" w:hAnsi="Segoe UI" w:cs="Segoe UI"/>
          <w:sz w:val="20"/>
        </w:rPr>
        <w:t xml:space="preserve">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w:t>
      </w:r>
      <w:r w:rsidR="00C22457">
        <w:rPr>
          <w:rFonts w:ascii="Segoe UI" w:eastAsia="Segoe UI" w:hAnsi="Segoe UI" w:cs="Segoe UI"/>
          <w:sz w:val="20"/>
        </w:rPr>
        <w:t>Caisse ;</w:t>
      </w:r>
      <w:r w:rsidR="00FC4C29">
        <w:rPr>
          <w:rFonts w:ascii="Segoe UI" w:eastAsia="Segoe UI" w:hAnsi="Segoe UI" w:cs="Segoe UI"/>
          <w:sz w:val="20"/>
        </w:rPr>
        <w:t xml:space="preserve"> </w:t>
      </w:r>
    </w:p>
    <w:p w:rsidR="00584069" w:rsidRDefault="00FC4C29">
      <w:pPr>
        <w:numPr>
          <w:ilvl w:val="0"/>
          <w:numId w:val="43"/>
        </w:numPr>
        <w:spacing w:after="97" w:line="249" w:lineRule="auto"/>
        <w:ind w:right="156" w:hanging="360"/>
        <w:jc w:val="both"/>
      </w:pPr>
      <w:r>
        <w:rPr>
          <w:rFonts w:ascii="Segoe UI" w:eastAsia="Segoe UI" w:hAnsi="Segoe UI" w:cs="Segoe UI"/>
          <w:sz w:val="20"/>
        </w:rPr>
        <w:lastRenderedPageBreak/>
        <w:t xml:space="preserve">La preuve de </w:t>
      </w:r>
      <w:r w:rsidR="00C22457">
        <w:rPr>
          <w:rFonts w:ascii="Segoe UI" w:eastAsia="Segoe UI" w:hAnsi="Segoe UI" w:cs="Segoe UI"/>
          <w:sz w:val="20"/>
        </w:rPr>
        <w:t>l’acceptation</w:t>
      </w:r>
      <w:r>
        <w:rPr>
          <w:rFonts w:ascii="Segoe UI" w:eastAsia="Segoe UI" w:hAnsi="Segoe UI" w:cs="Segoe UI"/>
          <w:sz w:val="20"/>
        </w:rPr>
        <w:t xml:space="preserve"> des conditions du marché comprenant les copies dûment paraphées et signées à la dernière page du : </w:t>
      </w:r>
    </w:p>
    <w:p w:rsidR="00584069" w:rsidRDefault="00FC4C29">
      <w:pPr>
        <w:spacing w:after="49" w:line="306" w:lineRule="auto"/>
        <w:ind w:left="3200" w:right="2030" w:firstLine="48"/>
        <w:jc w:val="both"/>
      </w:pPr>
      <w:r>
        <w:rPr>
          <w:rFonts w:ascii="Segoe UI" w:eastAsia="Segoe UI" w:hAnsi="Segoe UI" w:cs="Segoe UI"/>
          <w:sz w:val="20"/>
        </w:rPr>
        <w:t>i.</w:t>
      </w:r>
      <w:r>
        <w:rPr>
          <w:rFonts w:ascii="Arial" w:eastAsia="Arial" w:hAnsi="Arial" w:cs="Arial"/>
          <w:sz w:val="20"/>
        </w:rPr>
        <w:t xml:space="preserve"> </w:t>
      </w:r>
      <w:r>
        <w:rPr>
          <w:rFonts w:ascii="Segoe UI" w:eastAsia="Segoe UI" w:hAnsi="Segoe UI" w:cs="Segoe UI"/>
          <w:sz w:val="20"/>
        </w:rPr>
        <w:t xml:space="preserve">Règlement Particulier de </w:t>
      </w:r>
      <w:r w:rsidR="00C22457">
        <w:rPr>
          <w:rFonts w:ascii="Segoe UI" w:eastAsia="Segoe UI" w:hAnsi="Segoe UI" w:cs="Segoe UI"/>
          <w:sz w:val="20"/>
        </w:rPr>
        <w:t>l’appel</w:t>
      </w:r>
      <w:r>
        <w:rPr>
          <w:rFonts w:ascii="Segoe UI" w:eastAsia="Segoe UI" w:hAnsi="Segoe UI" w:cs="Segoe UI"/>
          <w:sz w:val="20"/>
        </w:rPr>
        <w:t xml:space="preserve"> </w:t>
      </w:r>
      <w:r w:rsidR="00C22457">
        <w:rPr>
          <w:rFonts w:ascii="Segoe UI" w:eastAsia="Segoe UI" w:hAnsi="Segoe UI" w:cs="Segoe UI"/>
          <w:sz w:val="20"/>
        </w:rPr>
        <w:t>d’offres</w:t>
      </w:r>
      <w:r>
        <w:rPr>
          <w:rFonts w:ascii="Segoe UI" w:eastAsia="Segoe UI" w:hAnsi="Segoe UI" w:cs="Segoe UI"/>
          <w:sz w:val="20"/>
        </w:rPr>
        <w:t xml:space="preserve"> (RPAO) ; ii.</w:t>
      </w:r>
      <w:r>
        <w:rPr>
          <w:rFonts w:ascii="Arial" w:eastAsia="Arial" w:hAnsi="Arial" w:cs="Arial"/>
          <w:sz w:val="20"/>
        </w:rPr>
        <w:t xml:space="preserve"> </w:t>
      </w:r>
      <w:r>
        <w:rPr>
          <w:rFonts w:ascii="Segoe UI" w:eastAsia="Segoe UI" w:hAnsi="Segoe UI" w:cs="Segoe UI"/>
          <w:sz w:val="20"/>
        </w:rPr>
        <w:t xml:space="preserve">Cahier des Clauses Administratives Particulières (CCAP) ; </w:t>
      </w:r>
    </w:p>
    <w:p w:rsidR="00584069" w:rsidRDefault="00FC4C29">
      <w:pPr>
        <w:spacing w:after="75" w:line="249" w:lineRule="auto"/>
        <w:ind w:left="653" w:right="157" w:hanging="10"/>
        <w:jc w:val="both"/>
      </w:pPr>
      <w:r>
        <w:rPr>
          <w:rFonts w:ascii="Segoe UI" w:eastAsia="Segoe UI" w:hAnsi="Segoe UI" w:cs="Segoe UI"/>
          <w:sz w:val="20"/>
        </w:rPr>
        <w:t xml:space="preserve"> Les justifications administratives ci-dessus doivent dater de moins de trois (03) mois à la date initiale de remise des offres.  </w:t>
      </w:r>
    </w:p>
    <w:p w:rsidR="00584069" w:rsidRDefault="00FC4C29">
      <w:pPr>
        <w:spacing w:after="110" w:line="249" w:lineRule="auto"/>
        <w:ind w:left="653" w:right="155" w:hanging="10"/>
        <w:jc w:val="both"/>
      </w:pPr>
      <w:r>
        <w:rPr>
          <w:rFonts w:ascii="Segoe UI" w:eastAsia="Segoe UI" w:hAnsi="Segoe UI" w:cs="Segoe UI"/>
          <w:sz w:val="20"/>
        </w:rPr>
        <w:t xml:space="preserve"> En cas de groupement </w:t>
      </w:r>
      <w:r w:rsidR="00C22457">
        <w:rPr>
          <w:rFonts w:ascii="Segoe UI" w:eastAsia="Segoe UI" w:hAnsi="Segoe UI" w:cs="Segoe UI"/>
          <w:sz w:val="20"/>
        </w:rPr>
        <w:t>d’entreprises</w:t>
      </w:r>
      <w:r>
        <w:rPr>
          <w:rFonts w:ascii="Segoe UI" w:eastAsia="Segoe UI" w:hAnsi="Segoe UI" w:cs="Segoe UI"/>
          <w:sz w:val="20"/>
        </w:rPr>
        <w:t xml:space="preserve">, chaque membre du groupement produira chacune des pièces administratives énumérées aux points 2 ; 5 et 6 du 14.1.1 ci-dessus. </w:t>
      </w:r>
    </w:p>
    <w:p w:rsidR="00584069" w:rsidRDefault="00FC4C29">
      <w:pPr>
        <w:spacing w:after="141" w:line="250" w:lineRule="auto"/>
        <w:ind w:left="660" w:right="227" w:hanging="10"/>
        <w:jc w:val="both"/>
      </w:pPr>
      <w:r>
        <w:rPr>
          <w:rFonts w:ascii="Segoe UI" w:eastAsia="Segoe UI" w:hAnsi="Segoe UI" w:cs="Segoe UI"/>
          <w:b/>
          <w:i/>
          <w:sz w:val="20"/>
        </w:rPr>
        <w:t>14.2</w:t>
      </w:r>
      <w:r>
        <w:rPr>
          <w:rFonts w:ascii="Arial" w:eastAsia="Arial" w:hAnsi="Arial" w:cs="Arial"/>
          <w:b/>
          <w:i/>
          <w:sz w:val="20"/>
        </w:rPr>
        <w:t xml:space="preserve"> </w:t>
      </w:r>
      <w:r>
        <w:rPr>
          <w:rFonts w:ascii="Segoe UI" w:eastAsia="Segoe UI" w:hAnsi="Segoe UI" w:cs="Segoe UI"/>
          <w:b/>
          <w:i/>
          <w:sz w:val="20"/>
        </w:rPr>
        <w:t xml:space="preserve">Volume 2 : Offre technique comprenant : </w:t>
      </w:r>
    </w:p>
    <w:p w:rsidR="00584069" w:rsidRDefault="00FC4C29">
      <w:pPr>
        <w:numPr>
          <w:ilvl w:val="2"/>
          <w:numId w:val="44"/>
        </w:numPr>
        <w:spacing w:after="96"/>
        <w:ind w:hanging="835"/>
      </w:pPr>
      <w:r>
        <w:rPr>
          <w:rFonts w:ascii="Segoe UI" w:eastAsia="Segoe UI" w:hAnsi="Segoe UI" w:cs="Segoe UI"/>
          <w:b/>
          <w:sz w:val="20"/>
          <w:u w:val="single" w:color="000000"/>
        </w:rPr>
        <w:t>Déclaration sur l’Honneur de visite du site</w:t>
      </w:r>
      <w:r>
        <w:rPr>
          <w:rFonts w:ascii="Segoe UI" w:eastAsia="Segoe UI" w:hAnsi="Segoe UI" w:cs="Segoe UI"/>
          <w:b/>
          <w:sz w:val="20"/>
        </w:rPr>
        <w:t xml:space="preserve"> : </w:t>
      </w:r>
    </w:p>
    <w:p w:rsidR="00584069" w:rsidRDefault="00FC4C29">
      <w:pPr>
        <w:spacing w:after="148" w:line="249" w:lineRule="auto"/>
        <w:ind w:left="1210" w:right="157" w:firstLine="710"/>
        <w:jc w:val="both"/>
      </w:pPr>
      <w:r>
        <w:rPr>
          <w:rFonts w:ascii="Segoe UI" w:eastAsia="Segoe UI" w:hAnsi="Segoe UI" w:cs="Segoe UI"/>
          <w:sz w:val="20"/>
        </w:rPr>
        <w:t xml:space="preserve">Signée sur l'honneur par le soumissionnaire, cette déclaration engage le soumissionnaire qui ne pourra se prévaloir de la non-connaissance du site pour </w:t>
      </w:r>
      <w:r w:rsidR="00C22457">
        <w:rPr>
          <w:rFonts w:ascii="Segoe UI" w:eastAsia="Segoe UI" w:hAnsi="Segoe UI" w:cs="Segoe UI"/>
          <w:sz w:val="20"/>
        </w:rPr>
        <w:t>d’éventuelles</w:t>
      </w:r>
      <w:r>
        <w:rPr>
          <w:rFonts w:ascii="Segoe UI" w:eastAsia="Segoe UI" w:hAnsi="Segoe UI" w:cs="Segoe UI"/>
          <w:sz w:val="20"/>
        </w:rPr>
        <w:t xml:space="preserve"> réclamations. </w:t>
      </w:r>
    </w:p>
    <w:p w:rsidR="00584069" w:rsidRDefault="00FC4C29">
      <w:pPr>
        <w:numPr>
          <w:ilvl w:val="2"/>
          <w:numId w:val="44"/>
        </w:numPr>
        <w:spacing w:after="96"/>
        <w:ind w:hanging="835"/>
      </w:pPr>
      <w:r>
        <w:rPr>
          <w:rFonts w:ascii="Segoe UI" w:eastAsia="Segoe UI" w:hAnsi="Segoe UI" w:cs="Segoe UI"/>
          <w:b/>
          <w:sz w:val="20"/>
          <w:u w:val="single" w:color="000000"/>
        </w:rPr>
        <w:t>Personnel d’encadrement :</w:t>
      </w:r>
      <w:r>
        <w:rPr>
          <w:rFonts w:ascii="Segoe UI" w:eastAsia="Segoe UI" w:hAnsi="Segoe UI" w:cs="Segoe UI"/>
          <w:b/>
          <w:sz w:val="20"/>
        </w:rPr>
        <w:t xml:space="preserve"> </w:t>
      </w:r>
    </w:p>
    <w:p w:rsidR="00584069" w:rsidRDefault="00FC4C29">
      <w:pPr>
        <w:spacing w:after="142" w:line="249" w:lineRule="auto"/>
        <w:ind w:left="653" w:right="157" w:hanging="10"/>
        <w:jc w:val="both"/>
      </w:pPr>
      <w:r>
        <w:rPr>
          <w:rFonts w:ascii="Segoe UI" w:eastAsia="Segoe UI" w:hAnsi="Segoe UI" w:cs="Segoe UI"/>
          <w:sz w:val="20"/>
        </w:rPr>
        <w:t xml:space="preserve">Le Soumissionnaire devra présenter le personnel technique nécessaire ci-après : </w:t>
      </w:r>
    </w:p>
    <w:p w:rsidR="00584069" w:rsidRDefault="00FC4C29">
      <w:pPr>
        <w:numPr>
          <w:ilvl w:val="0"/>
          <w:numId w:val="45"/>
        </w:numPr>
        <w:spacing w:after="24" w:line="249" w:lineRule="auto"/>
        <w:ind w:right="157" w:hanging="283"/>
        <w:jc w:val="both"/>
      </w:pPr>
      <w:r>
        <w:rPr>
          <w:rFonts w:ascii="Segoe UI" w:eastAsia="Segoe UI" w:hAnsi="Segoe UI" w:cs="Segoe UI"/>
          <w:sz w:val="20"/>
        </w:rPr>
        <w:t xml:space="preserve">Un (01) CONDUCTEUR DES TRAVAUX,  </w:t>
      </w:r>
    </w:p>
    <w:p w:rsidR="00584069" w:rsidRDefault="00FC4C29">
      <w:pPr>
        <w:spacing w:after="0" w:line="249" w:lineRule="auto"/>
        <w:ind w:left="2086" w:right="157" w:hanging="10"/>
        <w:jc w:val="both"/>
      </w:pPr>
      <w:r>
        <w:rPr>
          <w:rFonts w:ascii="Segoe UI" w:eastAsia="Segoe UI" w:hAnsi="Segoe UI" w:cs="Segoe UI"/>
          <w:sz w:val="20"/>
        </w:rPr>
        <w:t xml:space="preserve">Ingénieur des Travaux de génie civil ou équivalent, ayant au moins trois (03) ans </w:t>
      </w:r>
      <w:r w:rsidR="00C22457">
        <w:rPr>
          <w:rFonts w:ascii="Segoe UI" w:eastAsia="Segoe UI" w:hAnsi="Segoe UI" w:cs="Segoe UI"/>
          <w:sz w:val="20"/>
        </w:rPr>
        <w:t>d’expérience</w:t>
      </w:r>
      <w:r>
        <w:rPr>
          <w:rFonts w:ascii="Segoe UI" w:eastAsia="Segoe UI" w:hAnsi="Segoe UI" w:cs="Segoe UI"/>
          <w:sz w:val="20"/>
        </w:rPr>
        <w:t xml:space="preserve"> dans le domaine des BTP,   </w:t>
      </w:r>
    </w:p>
    <w:p w:rsidR="00584069" w:rsidRDefault="00FC4C29">
      <w:pPr>
        <w:spacing w:after="24" w:line="249" w:lineRule="auto"/>
        <w:ind w:left="653" w:right="157" w:hanging="10"/>
        <w:jc w:val="both"/>
      </w:pPr>
      <w:r>
        <w:rPr>
          <w:rFonts w:ascii="Segoe UI" w:eastAsia="Segoe UI" w:hAnsi="Segoe UI" w:cs="Segoe UI"/>
          <w:sz w:val="20"/>
        </w:rPr>
        <w:t xml:space="preserve">           Ou alors  </w:t>
      </w:r>
    </w:p>
    <w:p w:rsidR="00584069" w:rsidRDefault="00FC4C29">
      <w:pPr>
        <w:spacing w:after="148" w:line="249" w:lineRule="auto"/>
        <w:ind w:left="2086" w:right="155" w:hanging="10"/>
        <w:jc w:val="both"/>
      </w:pPr>
      <w:r>
        <w:rPr>
          <w:rFonts w:ascii="Segoe UI" w:eastAsia="Segoe UI" w:hAnsi="Segoe UI" w:cs="Segoe UI"/>
          <w:sz w:val="20"/>
        </w:rPr>
        <w:t xml:space="preserve">Technicien Supérieur de Génie Civil ou équivalent ayant au moins cinq (05) ans </w:t>
      </w:r>
      <w:r w:rsidR="00C22457">
        <w:rPr>
          <w:rFonts w:ascii="Segoe UI" w:eastAsia="Segoe UI" w:hAnsi="Segoe UI" w:cs="Segoe UI"/>
          <w:sz w:val="20"/>
        </w:rPr>
        <w:t>d’expérience</w:t>
      </w:r>
      <w:r>
        <w:rPr>
          <w:rFonts w:ascii="Segoe UI" w:eastAsia="Segoe UI" w:hAnsi="Segoe UI" w:cs="Segoe UI"/>
          <w:sz w:val="20"/>
        </w:rPr>
        <w:t xml:space="preserve"> dans le domaine des BTP. </w:t>
      </w:r>
    </w:p>
    <w:p w:rsidR="00584069" w:rsidRDefault="00FC4C29">
      <w:pPr>
        <w:numPr>
          <w:ilvl w:val="0"/>
          <w:numId w:val="45"/>
        </w:numPr>
        <w:spacing w:after="111" w:line="249" w:lineRule="auto"/>
        <w:ind w:right="157" w:hanging="283"/>
        <w:jc w:val="both"/>
      </w:pPr>
      <w:r>
        <w:rPr>
          <w:rFonts w:ascii="Segoe UI" w:eastAsia="Segoe UI" w:hAnsi="Segoe UI" w:cs="Segoe UI"/>
          <w:sz w:val="20"/>
        </w:rPr>
        <w:t xml:space="preserve">Un (01) CHEF DE CHANTIER, Technicien du Génie Civil ou équivalent, ayant au moins trois (03) ans </w:t>
      </w:r>
      <w:r w:rsidR="00C22457">
        <w:rPr>
          <w:rFonts w:ascii="Segoe UI" w:eastAsia="Segoe UI" w:hAnsi="Segoe UI" w:cs="Segoe UI"/>
          <w:sz w:val="20"/>
        </w:rPr>
        <w:t>d’expérience</w:t>
      </w:r>
      <w:r>
        <w:rPr>
          <w:rFonts w:ascii="Segoe UI" w:eastAsia="Segoe UI" w:hAnsi="Segoe UI" w:cs="Segoe UI"/>
          <w:sz w:val="20"/>
        </w:rPr>
        <w:t xml:space="preserve"> dans le domaine des </w:t>
      </w:r>
      <w:r w:rsidR="00C22457">
        <w:rPr>
          <w:rFonts w:ascii="Segoe UI" w:eastAsia="Segoe UI" w:hAnsi="Segoe UI" w:cs="Segoe UI"/>
          <w:sz w:val="20"/>
        </w:rPr>
        <w:t>BTP,</w:t>
      </w:r>
      <w:r>
        <w:rPr>
          <w:rFonts w:ascii="Segoe UI" w:eastAsia="Segoe UI" w:hAnsi="Segoe UI" w:cs="Segoe UI"/>
          <w:sz w:val="20"/>
        </w:rPr>
        <w:t xml:space="preserve"> </w:t>
      </w:r>
    </w:p>
    <w:p w:rsidR="00584069" w:rsidRDefault="00FC4C29">
      <w:pPr>
        <w:spacing w:after="142" w:line="249" w:lineRule="auto"/>
        <w:ind w:left="2086" w:right="129" w:hanging="10"/>
        <w:jc w:val="both"/>
      </w:pPr>
      <w:r>
        <w:rPr>
          <w:rFonts w:ascii="Segoe UI" w:eastAsia="Segoe UI" w:hAnsi="Segoe UI" w:cs="Segoe UI"/>
          <w:b/>
          <w:sz w:val="20"/>
        </w:rPr>
        <w:t xml:space="preserve">NB : Joindre pour chaque candidat :  </w:t>
      </w:r>
    </w:p>
    <w:p w:rsidR="00584069" w:rsidRDefault="00FC4C29">
      <w:pPr>
        <w:numPr>
          <w:ilvl w:val="4"/>
          <w:numId w:val="49"/>
        </w:numPr>
        <w:spacing w:after="83" w:line="249" w:lineRule="auto"/>
        <w:ind w:right="156" w:hanging="425"/>
        <w:jc w:val="both"/>
      </w:pPr>
      <w:r>
        <w:rPr>
          <w:rFonts w:ascii="Segoe UI" w:eastAsia="Segoe UI" w:hAnsi="Segoe UI" w:cs="Segoe UI"/>
          <w:sz w:val="20"/>
        </w:rPr>
        <w:t>Un Curriculum Vitae daté et signé par le candidat,</w:t>
      </w:r>
      <w:r>
        <w:rPr>
          <w:rFonts w:ascii="Segoe UI" w:eastAsia="Segoe UI" w:hAnsi="Segoe UI" w:cs="Segoe UI"/>
          <w:i/>
          <w:sz w:val="20"/>
        </w:rPr>
        <w:t xml:space="preserve"> </w:t>
      </w:r>
    </w:p>
    <w:p w:rsidR="00584069" w:rsidRDefault="00FC4C29">
      <w:pPr>
        <w:numPr>
          <w:ilvl w:val="4"/>
          <w:numId w:val="49"/>
        </w:numPr>
        <w:spacing w:after="88" w:line="249" w:lineRule="auto"/>
        <w:ind w:right="156" w:hanging="425"/>
        <w:jc w:val="both"/>
      </w:pPr>
      <w:r>
        <w:rPr>
          <w:rFonts w:ascii="Segoe UI" w:eastAsia="Segoe UI" w:hAnsi="Segoe UI" w:cs="Segoe UI"/>
          <w:sz w:val="20"/>
        </w:rPr>
        <w:t xml:space="preserve">Une copie du diplôme le plus élevé, certifiée conforme par une autorité administrative (Gouverneur, Préfet ou Sous-Préfet), </w:t>
      </w:r>
      <w:r>
        <w:rPr>
          <w:rFonts w:ascii="Segoe UI" w:eastAsia="Segoe UI" w:hAnsi="Segoe UI" w:cs="Segoe UI"/>
          <w:i/>
          <w:sz w:val="20"/>
        </w:rPr>
        <w:t xml:space="preserve"> </w:t>
      </w:r>
    </w:p>
    <w:p w:rsidR="00584069" w:rsidRDefault="00FC4C29">
      <w:pPr>
        <w:numPr>
          <w:ilvl w:val="4"/>
          <w:numId w:val="49"/>
        </w:numPr>
        <w:spacing w:after="74"/>
        <w:ind w:right="156" w:hanging="425"/>
        <w:jc w:val="both"/>
      </w:pPr>
      <w:r>
        <w:rPr>
          <w:rFonts w:ascii="Segoe UI" w:eastAsia="Segoe UI" w:hAnsi="Segoe UI" w:cs="Segoe UI"/>
          <w:sz w:val="20"/>
        </w:rPr>
        <w:t>Une attestation de disponibilité signée par le candidat.</w:t>
      </w:r>
      <w:r>
        <w:rPr>
          <w:rFonts w:ascii="Segoe UI" w:eastAsia="Segoe UI" w:hAnsi="Segoe UI" w:cs="Segoe UI"/>
          <w:i/>
          <w:sz w:val="20"/>
        </w:rPr>
        <w:t xml:space="preserve"> </w:t>
      </w:r>
    </w:p>
    <w:p w:rsidR="00584069" w:rsidRDefault="00FC4C29">
      <w:pPr>
        <w:numPr>
          <w:ilvl w:val="4"/>
          <w:numId w:val="49"/>
        </w:numPr>
        <w:spacing w:after="54" w:line="249" w:lineRule="auto"/>
        <w:ind w:right="156" w:hanging="425"/>
        <w:jc w:val="both"/>
      </w:pPr>
      <w:r>
        <w:rPr>
          <w:rFonts w:ascii="Segoe UI" w:eastAsia="Segoe UI" w:hAnsi="Segoe UI" w:cs="Segoe UI"/>
          <w:sz w:val="20"/>
        </w:rPr>
        <w:t xml:space="preserve">Une attestation de présentation de </w:t>
      </w:r>
      <w:r w:rsidR="00C22457">
        <w:rPr>
          <w:rFonts w:ascii="Segoe UI" w:eastAsia="Segoe UI" w:hAnsi="Segoe UI" w:cs="Segoe UI"/>
          <w:sz w:val="20"/>
        </w:rPr>
        <w:t>l’original</w:t>
      </w:r>
      <w:r>
        <w:rPr>
          <w:rFonts w:ascii="Segoe UI" w:eastAsia="Segoe UI" w:hAnsi="Segoe UI" w:cs="Segoe UI"/>
          <w:sz w:val="20"/>
        </w:rPr>
        <w:t xml:space="preserve"> du diplôme pour le conducteur des travaux.</w:t>
      </w:r>
      <w:r>
        <w:rPr>
          <w:rFonts w:ascii="Segoe UI" w:eastAsia="Segoe UI" w:hAnsi="Segoe UI" w:cs="Segoe UI"/>
          <w:i/>
          <w:sz w:val="20"/>
        </w:rPr>
        <w:t xml:space="preserve"> </w:t>
      </w:r>
    </w:p>
    <w:p w:rsidR="00584069" w:rsidRDefault="00FC4C29">
      <w:pPr>
        <w:spacing w:after="147" w:line="249" w:lineRule="auto"/>
        <w:ind w:left="653" w:right="157" w:hanging="10"/>
        <w:jc w:val="both"/>
      </w:pPr>
      <w:r>
        <w:rPr>
          <w:rFonts w:ascii="Segoe UI" w:eastAsia="Segoe UI" w:hAnsi="Segoe UI" w:cs="Segoe UI"/>
          <w:sz w:val="20"/>
        </w:rPr>
        <w:t xml:space="preserve">N.B Le personnel proposé ne sera considéré à </w:t>
      </w:r>
      <w:r w:rsidR="00C22457">
        <w:rPr>
          <w:rFonts w:ascii="Segoe UI" w:eastAsia="Segoe UI" w:hAnsi="Segoe UI" w:cs="Segoe UI"/>
          <w:sz w:val="20"/>
        </w:rPr>
        <w:t>l’évaluation</w:t>
      </w:r>
      <w:r>
        <w:rPr>
          <w:rFonts w:ascii="Segoe UI" w:eastAsia="Segoe UI" w:hAnsi="Segoe UI" w:cs="Segoe UI"/>
          <w:sz w:val="20"/>
        </w:rPr>
        <w:t xml:space="preserve"> que si toutes les pièces justificatives exigées </w:t>
      </w:r>
      <w:r w:rsidR="00C22457">
        <w:rPr>
          <w:rFonts w:ascii="Segoe UI" w:eastAsia="Segoe UI" w:hAnsi="Segoe UI" w:cs="Segoe UI"/>
          <w:sz w:val="20"/>
        </w:rPr>
        <w:t>ci-dessus</w:t>
      </w:r>
      <w:r>
        <w:rPr>
          <w:rFonts w:ascii="Segoe UI" w:eastAsia="Segoe UI" w:hAnsi="Segoe UI" w:cs="Segoe UI"/>
          <w:sz w:val="20"/>
        </w:rPr>
        <w:t xml:space="preserve">, datant de moins de trois mois et se rapportant audit personnel, sont fournies et signées. </w:t>
      </w:r>
    </w:p>
    <w:p w:rsidR="00584069" w:rsidRDefault="00FC4C29">
      <w:pPr>
        <w:spacing w:after="119"/>
        <w:ind w:left="1193" w:hanging="10"/>
      </w:pPr>
      <w:r>
        <w:rPr>
          <w:rFonts w:ascii="Segoe UI" w:eastAsia="Segoe UI" w:hAnsi="Segoe UI" w:cs="Segoe UI"/>
          <w:sz w:val="20"/>
        </w:rPr>
        <w:t>14.2.3</w:t>
      </w:r>
      <w:r>
        <w:rPr>
          <w:rFonts w:ascii="Arial" w:eastAsia="Arial" w:hAnsi="Arial" w:cs="Arial"/>
          <w:sz w:val="20"/>
        </w:rPr>
        <w:t xml:space="preserve"> </w:t>
      </w:r>
      <w:r>
        <w:rPr>
          <w:rFonts w:ascii="Segoe UI" w:eastAsia="Segoe UI" w:hAnsi="Segoe UI" w:cs="Segoe UI"/>
          <w:b/>
          <w:sz w:val="20"/>
          <w:u w:val="single" w:color="000000"/>
        </w:rPr>
        <w:t>Moyens Matériels</w:t>
      </w:r>
      <w:r>
        <w:rPr>
          <w:rFonts w:ascii="Segoe UI" w:eastAsia="Segoe UI" w:hAnsi="Segoe UI" w:cs="Segoe UI"/>
          <w:b/>
          <w:sz w:val="20"/>
        </w:rPr>
        <w:t xml:space="preserve"> : </w:t>
      </w:r>
    </w:p>
    <w:p w:rsidR="00584069" w:rsidRDefault="00FC4C29">
      <w:pPr>
        <w:spacing w:after="128" w:line="249" w:lineRule="auto"/>
        <w:ind w:left="653" w:right="157" w:hanging="10"/>
        <w:jc w:val="both"/>
      </w:pPr>
      <w:r>
        <w:rPr>
          <w:rFonts w:ascii="Segoe UI" w:eastAsia="Segoe UI" w:hAnsi="Segoe UI" w:cs="Segoe UI"/>
          <w:sz w:val="20"/>
        </w:rPr>
        <w:t xml:space="preserve">Le Soumissionnaire devra justifier la possession ou la location des matériels de base indiqués dans la grille de notation. </w:t>
      </w:r>
    </w:p>
    <w:p w:rsidR="00584069" w:rsidRDefault="00FC4C29">
      <w:pPr>
        <w:tabs>
          <w:tab w:val="center" w:pos="1620"/>
          <w:tab w:val="center" w:pos="4763"/>
        </w:tabs>
        <w:spacing w:after="142" w:line="249" w:lineRule="auto"/>
      </w:pPr>
      <w:r>
        <w:tab/>
      </w:r>
      <w:r>
        <w:rPr>
          <w:rFonts w:ascii="Segoe UI" w:eastAsia="Segoe UI" w:hAnsi="Segoe UI" w:cs="Segoe UI"/>
          <w:sz w:val="20"/>
        </w:rPr>
        <w:t xml:space="preserve">1)  </w:t>
      </w:r>
      <w:r>
        <w:rPr>
          <w:rFonts w:ascii="Segoe UI" w:eastAsia="Segoe UI" w:hAnsi="Segoe UI" w:cs="Segoe UI"/>
          <w:sz w:val="20"/>
        </w:rPr>
        <w:tab/>
        <w:t xml:space="preserve">Les justificatifs acceptés pour la possession sont les suivants : </w:t>
      </w:r>
    </w:p>
    <w:p w:rsidR="00584069" w:rsidRDefault="00FC4C29">
      <w:pPr>
        <w:numPr>
          <w:ilvl w:val="5"/>
          <w:numId w:val="48"/>
        </w:numPr>
        <w:spacing w:after="148" w:line="249" w:lineRule="auto"/>
        <w:ind w:right="1112" w:hanging="361"/>
        <w:jc w:val="both"/>
      </w:pPr>
      <w:r>
        <w:rPr>
          <w:rFonts w:ascii="Segoe UI" w:eastAsia="Segoe UI" w:hAnsi="Segoe UI" w:cs="Segoe UI"/>
          <w:sz w:val="20"/>
          <w:u w:val="single" w:color="000000"/>
        </w:rPr>
        <w:t>Matériel roulant</w:t>
      </w:r>
      <w:r>
        <w:rPr>
          <w:rFonts w:ascii="Segoe UI" w:eastAsia="Segoe UI" w:hAnsi="Segoe UI" w:cs="Segoe UI"/>
          <w:sz w:val="20"/>
        </w:rPr>
        <w:t xml:space="preserve"> : Copies des cartes grises légalisées par les Services des Transports. </w:t>
      </w:r>
    </w:p>
    <w:p w:rsidR="00584069" w:rsidRDefault="00FC4C29">
      <w:pPr>
        <w:numPr>
          <w:ilvl w:val="5"/>
          <w:numId w:val="48"/>
        </w:numPr>
        <w:spacing w:after="24" w:line="249" w:lineRule="auto"/>
        <w:ind w:right="1112" w:hanging="361"/>
        <w:jc w:val="both"/>
      </w:pPr>
      <w:r>
        <w:rPr>
          <w:rFonts w:ascii="Segoe UI" w:eastAsia="Segoe UI" w:hAnsi="Segoe UI" w:cs="Segoe UI"/>
          <w:sz w:val="20"/>
          <w:u w:val="single" w:color="000000"/>
        </w:rPr>
        <w:t xml:space="preserve">Autres matériels essentiels </w:t>
      </w:r>
      <w:r>
        <w:rPr>
          <w:rFonts w:ascii="Segoe UI" w:eastAsia="Segoe UI" w:hAnsi="Segoe UI" w:cs="Segoe UI"/>
          <w:sz w:val="20"/>
        </w:rPr>
        <w:t xml:space="preserve">: Photocopies des factures, </w:t>
      </w:r>
      <w:r>
        <w:rPr>
          <w:rFonts w:ascii="Times New Roman" w:eastAsia="Times New Roman" w:hAnsi="Times New Roman" w:cs="Times New Roman"/>
          <w:sz w:val="20"/>
        </w:rPr>
        <w:t>-</w:t>
      </w:r>
      <w:r>
        <w:rPr>
          <w:rFonts w:ascii="Arial" w:eastAsia="Arial" w:hAnsi="Arial" w:cs="Arial"/>
          <w:sz w:val="20"/>
        </w:rPr>
        <w:t xml:space="preserve"> </w:t>
      </w:r>
      <w:r>
        <w:rPr>
          <w:rFonts w:ascii="Segoe UI" w:eastAsia="Segoe UI" w:hAnsi="Segoe UI" w:cs="Segoe UI"/>
          <w:sz w:val="20"/>
        </w:rPr>
        <w:t xml:space="preserve">Le matériel essentiel comprend entre autres : </w:t>
      </w:r>
    </w:p>
    <w:tbl>
      <w:tblPr>
        <w:tblStyle w:val="TableGrid"/>
        <w:tblW w:w="9782" w:type="dxa"/>
        <w:tblInd w:w="658" w:type="dxa"/>
        <w:tblCellMar>
          <w:top w:w="66" w:type="dxa"/>
          <w:left w:w="108" w:type="dxa"/>
          <w:right w:w="115" w:type="dxa"/>
        </w:tblCellMar>
        <w:tblLook w:val="04A0" w:firstRow="1" w:lastRow="0" w:firstColumn="1" w:lastColumn="0" w:noHBand="0" w:noVBand="1"/>
      </w:tblPr>
      <w:tblGrid>
        <w:gridCol w:w="2835"/>
        <w:gridCol w:w="6947"/>
      </w:tblGrid>
      <w:tr w:rsidR="00584069">
        <w:trPr>
          <w:trHeight w:val="286"/>
        </w:trPr>
        <w:tc>
          <w:tcPr>
            <w:tcW w:w="2835" w:type="dxa"/>
            <w:tcBorders>
              <w:top w:val="single" w:sz="4" w:space="0" w:color="000000"/>
              <w:left w:val="sing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b/>
                <w:sz w:val="18"/>
              </w:rPr>
              <w:t xml:space="preserve">Désignation </w:t>
            </w:r>
          </w:p>
        </w:tc>
        <w:tc>
          <w:tcPr>
            <w:tcW w:w="6947" w:type="dxa"/>
            <w:tcBorders>
              <w:top w:val="single" w:sz="4" w:space="0" w:color="000000"/>
              <w:left w:val="single" w:sz="4" w:space="0" w:color="000000"/>
              <w:bottom w:val="single" w:sz="4" w:space="0" w:color="000000"/>
              <w:right w:val="single" w:sz="4" w:space="0" w:color="000000"/>
            </w:tcBorders>
          </w:tcPr>
          <w:p w:rsidR="00584069" w:rsidRDefault="00FC4C29">
            <w:pPr>
              <w:ind w:left="11"/>
              <w:jc w:val="center"/>
            </w:pPr>
            <w:r>
              <w:rPr>
                <w:rFonts w:ascii="Segoe UI" w:eastAsia="Segoe UI" w:hAnsi="Segoe UI" w:cs="Segoe UI"/>
                <w:b/>
                <w:sz w:val="18"/>
              </w:rPr>
              <w:t xml:space="preserve">Quantité minimum </w:t>
            </w:r>
          </w:p>
        </w:tc>
      </w:tr>
      <w:tr w:rsidR="00584069">
        <w:trPr>
          <w:trHeight w:val="276"/>
        </w:trPr>
        <w:tc>
          <w:tcPr>
            <w:tcW w:w="2835" w:type="dxa"/>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20"/>
              </w:rPr>
              <w:t xml:space="preserve">Pick-up 4x4 pour liaison </w:t>
            </w:r>
          </w:p>
        </w:tc>
        <w:tc>
          <w:tcPr>
            <w:tcW w:w="6947" w:type="dxa"/>
            <w:tcBorders>
              <w:top w:val="single" w:sz="4" w:space="0" w:color="000000"/>
              <w:left w:val="single" w:sz="4" w:space="0" w:color="000000"/>
              <w:bottom w:val="single" w:sz="4" w:space="0" w:color="000000"/>
              <w:right w:val="single" w:sz="4" w:space="0" w:color="000000"/>
            </w:tcBorders>
          </w:tcPr>
          <w:p w:rsidR="00584069" w:rsidRDefault="00FC4C29">
            <w:pPr>
              <w:ind w:left="12"/>
              <w:jc w:val="center"/>
            </w:pPr>
            <w:r>
              <w:rPr>
                <w:rFonts w:ascii="Segoe UI" w:eastAsia="Segoe UI" w:hAnsi="Segoe UI" w:cs="Segoe UI"/>
                <w:sz w:val="16"/>
              </w:rPr>
              <w:t xml:space="preserve">1 </w:t>
            </w:r>
          </w:p>
        </w:tc>
      </w:tr>
      <w:tr w:rsidR="00584069">
        <w:trPr>
          <w:trHeight w:val="276"/>
        </w:trPr>
        <w:tc>
          <w:tcPr>
            <w:tcW w:w="2835" w:type="dxa"/>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20"/>
              </w:rPr>
              <w:t xml:space="preserve">Groupe électrogène </w:t>
            </w:r>
          </w:p>
        </w:tc>
        <w:tc>
          <w:tcPr>
            <w:tcW w:w="6947" w:type="dxa"/>
            <w:tcBorders>
              <w:top w:val="single" w:sz="4" w:space="0" w:color="000000"/>
              <w:left w:val="single" w:sz="4" w:space="0" w:color="000000"/>
              <w:bottom w:val="single" w:sz="4" w:space="0" w:color="000000"/>
              <w:right w:val="single" w:sz="4" w:space="0" w:color="000000"/>
            </w:tcBorders>
          </w:tcPr>
          <w:p w:rsidR="00584069" w:rsidRDefault="00FC4C29">
            <w:pPr>
              <w:ind w:left="12"/>
              <w:jc w:val="center"/>
            </w:pPr>
            <w:r>
              <w:rPr>
                <w:rFonts w:ascii="Segoe UI" w:eastAsia="Segoe UI" w:hAnsi="Segoe UI" w:cs="Segoe UI"/>
                <w:sz w:val="16"/>
              </w:rPr>
              <w:t xml:space="preserve">1 </w:t>
            </w:r>
          </w:p>
        </w:tc>
      </w:tr>
      <w:tr w:rsidR="00584069">
        <w:trPr>
          <w:trHeight w:val="276"/>
        </w:trPr>
        <w:tc>
          <w:tcPr>
            <w:tcW w:w="2835" w:type="dxa"/>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20"/>
              </w:rPr>
              <w:lastRenderedPageBreak/>
              <w:t xml:space="preserve">Petit matériel de chantier  </w:t>
            </w:r>
          </w:p>
        </w:tc>
        <w:tc>
          <w:tcPr>
            <w:tcW w:w="6947" w:type="dxa"/>
            <w:tcBorders>
              <w:top w:val="single" w:sz="4" w:space="0" w:color="000000"/>
              <w:left w:val="single" w:sz="4" w:space="0" w:color="000000"/>
              <w:bottom w:val="single" w:sz="4" w:space="0" w:color="000000"/>
              <w:right w:val="single" w:sz="4" w:space="0" w:color="000000"/>
            </w:tcBorders>
          </w:tcPr>
          <w:p w:rsidR="00584069" w:rsidRDefault="00FC4C29">
            <w:pPr>
              <w:ind w:left="4"/>
              <w:jc w:val="center"/>
            </w:pPr>
            <w:r>
              <w:rPr>
                <w:rFonts w:ascii="Segoe UI" w:eastAsia="Segoe UI" w:hAnsi="Segoe UI" w:cs="Segoe UI"/>
                <w:sz w:val="20"/>
              </w:rPr>
              <w:t>(joindre  une liste indicative en adéquation avec les travaux à exécuter)</w:t>
            </w:r>
            <w:r>
              <w:rPr>
                <w:rFonts w:ascii="Segoe UI" w:eastAsia="Segoe UI" w:hAnsi="Segoe UI" w:cs="Segoe UI"/>
                <w:sz w:val="16"/>
              </w:rPr>
              <w:t xml:space="preserve"> </w:t>
            </w:r>
          </w:p>
        </w:tc>
      </w:tr>
    </w:tbl>
    <w:p w:rsidR="00584069" w:rsidRDefault="00FC4C29">
      <w:pPr>
        <w:spacing w:after="0"/>
        <w:ind w:left="658"/>
      </w:pPr>
      <w:r>
        <w:rPr>
          <w:rFonts w:ascii="Segoe UI" w:eastAsia="Segoe UI" w:hAnsi="Segoe UI" w:cs="Segoe UI"/>
          <w:sz w:val="20"/>
        </w:rPr>
        <w:t xml:space="preserve"> </w:t>
      </w:r>
    </w:p>
    <w:p w:rsidR="00584069" w:rsidRDefault="00FC4C29">
      <w:pPr>
        <w:spacing w:after="148" w:line="249" w:lineRule="auto"/>
        <w:ind w:left="2076" w:right="157" w:hanging="540"/>
        <w:jc w:val="both"/>
      </w:pPr>
      <w:r>
        <w:rPr>
          <w:rFonts w:ascii="Segoe UI" w:eastAsia="Segoe UI" w:hAnsi="Segoe UI" w:cs="Segoe UI"/>
          <w:sz w:val="20"/>
        </w:rPr>
        <w:t xml:space="preserve">2) En cas de location de matériels, le Soumissionnaire devra fournir soit un contrat de location, soit une attestation de mise à disposition du </w:t>
      </w:r>
      <w:r w:rsidR="00C22457">
        <w:rPr>
          <w:rFonts w:ascii="Segoe UI" w:eastAsia="Segoe UI" w:hAnsi="Segoe UI" w:cs="Segoe UI"/>
          <w:sz w:val="20"/>
        </w:rPr>
        <w:t>matériel signée</w:t>
      </w:r>
      <w:r>
        <w:rPr>
          <w:rFonts w:ascii="Segoe UI" w:eastAsia="Segoe UI" w:hAnsi="Segoe UI" w:cs="Segoe UI"/>
          <w:sz w:val="20"/>
        </w:rPr>
        <w:t xml:space="preserve"> par son propriétaire ainsi que les justificatifs énumérés au 1) ci-dessus dans les deux cas. </w:t>
      </w:r>
    </w:p>
    <w:p w:rsidR="00584069" w:rsidRDefault="00FC4C29">
      <w:pPr>
        <w:numPr>
          <w:ilvl w:val="2"/>
          <w:numId w:val="47"/>
        </w:numPr>
        <w:spacing w:after="155"/>
        <w:ind w:hanging="878"/>
      </w:pPr>
      <w:r>
        <w:rPr>
          <w:rFonts w:ascii="Segoe UI" w:eastAsia="Segoe UI" w:hAnsi="Segoe UI" w:cs="Segoe UI"/>
          <w:b/>
          <w:sz w:val="20"/>
          <w:u w:val="single" w:color="000000"/>
        </w:rPr>
        <w:t>Références du soumissionnaire</w:t>
      </w:r>
      <w:r>
        <w:rPr>
          <w:rFonts w:ascii="Segoe UI" w:eastAsia="Segoe UI" w:hAnsi="Segoe UI" w:cs="Segoe UI"/>
          <w:b/>
          <w:sz w:val="20"/>
        </w:rPr>
        <w:t xml:space="preserve">  </w:t>
      </w:r>
    </w:p>
    <w:p w:rsidR="00584069" w:rsidRDefault="00FC4C29">
      <w:pPr>
        <w:tabs>
          <w:tab w:val="center" w:pos="658"/>
          <w:tab w:val="center" w:pos="5363"/>
        </w:tabs>
        <w:spacing w:after="52" w:line="249" w:lineRule="auto"/>
      </w:pPr>
      <w:r>
        <w:tab/>
      </w:r>
      <w:r>
        <w:rPr>
          <w:rFonts w:ascii="Segoe UI" w:eastAsia="Segoe UI" w:hAnsi="Segoe UI" w:cs="Segoe UI"/>
          <w:sz w:val="20"/>
        </w:rPr>
        <w:t xml:space="preserve"> </w:t>
      </w:r>
      <w:r>
        <w:rPr>
          <w:rFonts w:ascii="Segoe UI" w:eastAsia="Segoe UI" w:hAnsi="Segoe UI" w:cs="Segoe UI"/>
          <w:sz w:val="20"/>
        </w:rPr>
        <w:tab/>
        <w:t xml:space="preserve">Le Soumissionnaire devra présenter ses références au cours des cinq (05) dernières années. </w:t>
      </w:r>
    </w:p>
    <w:p w:rsidR="00584069" w:rsidRDefault="00FC4C29">
      <w:pPr>
        <w:spacing w:after="141" w:line="249" w:lineRule="auto"/>
        <w:ind w:left="653" w:right="157" w:hanging="10"/>
        <w:jc w:val="both"/>
      </w:pPr>
      <w:r>
        <w:rPr>
          <w:rFonts w:ascii="Segoe UI" w:eastAsia="Segoe UI" w:hAnsi="Segoe UI" w:cs="Segoe UI"/>
          <w:sz w:val="20"/>
        </w:rPr>
        <w:t>Ces références devront être justifiées par les copies des extraits des contrats y relatifs (1</w:t>
      </w:r>
      <w:r>
        <w:rPr>
          <w:rFonts w:ascii="Segoe UI" w:eastAsia="Segoe UI" w:hAnsi="Segoe UI" w:cs="Segoe UI"/>
          <w:sz w:val="20"/>
          <w:vertAlign w:val="superscript"/>
        </w:rPr>
        <w:t>ère</w:t>
      </w:r>
      <w:r>
        <w:rPr>
          <w:rFonts w:ascii="Segoe UI" w:eastAsia="Segoe UI" w:hAnsi="Segoe UI" w:cs="Segoe UI"/>
          <w:sz w:val="20"/>
        </w:rPr>
        <w:t xml:space="preserve"> et dernière page), ainsi que des procès-verbaux de réception des travaux ou des attestations de bonne fin. </w:t>
      </w:r>
    </w:p>
    <w:p w:rsidR="00584069" w:rsidRDefault="00FC4C29">
      <w:pPr>
        <w:numPr>
          <w:ilvl w:val="2"/>
          <w:numId w:val="47"/>
        </w:numPr>
        <w:spacing w:after="119"/>
        <w:ind w:hanging="878"/>
      </w:pPr>
      <w:r>
        <w:rPr>
          <w:rFonts w:ascii="Segoe UI" w:eastAsia="Segoe UI" w:hAnsi="Segoe UI" w:cs="Segoe UI"/>
          <w:b/>
          <w:sz w:val="20"/>
          <w:u w:val="single" w:color="000000"/>
        </w:rPr>
        <w:t>Chiffre d’affaires</w:t>
      </w:r>
      <w:r>
        <w:rPr>
          <w:rFonts w:ascii="Segoe UI" w:eastAsia="Segoe UI" w:hAnsi="Segoe UI" w:cs="Segoe UI"/>
          <w:b/>
          <w:sz w:val="20"/>
        </w:rPr>
        <w:t xml:space="preserve">  </w:t>
      </w:r>
    </w:p>
    <w:p w:rsidR="00584069" w:rsidRDefault="00FC4C29">
      <w:pPr>
        <w:spacing w:after="147" w:line="249" w:lineRule="auto"/>
        <w:ind w:left="643" w:right="155" w:firstLine="540"/>
        <w:jc w:val="both"/>
      </w:pPr>
      <w:r>
        <w:rPr>
          <w:rFonts w:ascii="Segoe UI" w:eastAsia="Segoe UI" w:hAnsi="Segoe UI" w:cs="Segoe UI"/>
          <w:sz w:val="20"/>
        </w:rPr>
        <w:t xml:space="preserve">Le soumissionnaire justifiera un chiffre </w:t>
      </w:r>
      <w:r w:rsidR="00C22457">
        <w:rPr>
          <w:rFonts w:ascii="Segoe UI" w:eastAsia="Segoe UI" w:hAnsi="Segoe UI" w:cs="Segoe UI"/>
          <w:sz w:val="20"/>
        </w:rPr>
        <w:t>d’affaire</w:t>
      </w:r>
      <w:r>
        <w:rPr>
          <w:rFonts w:ascii="Segoe UI" w:eastAsia="Segoe UI" w:hAnsi="Segoe UI" w:cs="Segoe UI"/>
          <w:sz w:val="20"/>
        </w:rPr>
        <w:t xml:space="preserve"> </w:t>
      </w:r>
      <w:r w:rsidR="00C22457">
        <w:rPr>
          <w:rFonts w:ascii="Segoe UI" w:eastAsia="Segoe UI" w:hAnsi="Segoe UI" w:cs="Segoe UI"/>
          <w:sz w:val="20"/>
        </w:rPr>
        <w:t>d’au</w:t>
      </w:r>
      <w:r>
        <w:rPr>
          <w:rFonts w:ascii="Segoe UI" w:eastAsia="Segoe UI" w:hAnsi="Segoe UI" w:cs="Segoe UI"/>
          <w:sz w:val="20"/>
        </w:rPr>
        <w:t xml:space="preserve"> moins 80 % du montant prévisionnel projet sur les trois (03) dernières années. </w:t>
      </w:r>
    </w:p>
    <w:p w:rsidR="00584069" w:rsidRDefault="00FC4C29">
      <w:pPr>
        <w:numPr>
          <w:ilvl w:val="2"/>
          <w:numId w:val="47"/>
        </w:numPr>
        <w:spacing w:after="0"/>
        <w:ind w:hanging="878"/>
      </w:pPr>
      <w:r>
        <w:rPr>
          <w:rFonts w:ascii="Segoe UI" w:eastAsia="Segoe UI" w:hAnsi="Segoe UI" w:cs="Segoe UI"/>
          <w:b/>
          <w:sz w:val="20"/>
          <w:u w:val="single" w:color="000000"/>
        </w:rPr>
        <w:t>Solvabilité Financière</w:t>
      </w:r>
      <w:r>
        <w:rPr>
          <w:rFonts w:ascii="Segoe UI" w:eastAsia="Segoe UI" w:hAnsi="Segoe UI" w:cs="Segoe UI"/>
          <w:b/>
          <w:sz w:val="20"/>
        </w:rPr>
        <w:t xml:space="preserve"> </w:t>
      </w:r>
    </w:p>
    <w:p w:rsidR="00584069" w:rsidRDefault="00FC4C29">
      <w:pPr>
        <w:spacing w:after="146" w:line="249" w:lineRule="auto"/>
        <w:ind w:left="643" w:right="157" w:firstLine="540"/>
        <w:jc w:val="both"/>
      </w:pPr>
      <w:r>
        <w:rPr>
          <w:rFonts w:ascii="Segoe UI" w:eastAsia="Segoe UI" w:hAnsi="Segoe UI" w:cs="Segoe UI"/>
          <w:sz w:val="20"/>
        </w:rPr>
        <w:t xml:space="preserve">Le soumissionnaire produira </w:t>
      </w:r>
      <w:r w:rsidR="00C22457">
        <w:rPr>
          <w:rFonts w:ascii="Segoe UI" w:eastAsia="Segoe UI" w:hAnsi="Segoe UI" w:cs="Segoe UI"/>
          <w:sz w:val="20"/>
        </w:rPr>
        <w:t>une attestation</w:t>
      </w:r>
      <w:r>
        <w:rPr>
          <w:rFonts w:ascii="Segoe UI" w:eastAsia="Segoe UI" w:hAnsi="Segoe UI" w:cs="Segoe UI"/>
          <w:sz w:val="20"/>
        </w:rPr>
        <w:t xml:space="preserve"> de solvabilité financière </w:t>
      </w:r>
      <w:r w:rsidR="00C22457">
        <w:rPr>
          <w:rFonts w:ascii="Segoe UI" w:eastAsia="Segoe UI" w:hAnsi="Segoe UI" w:cs="Segoe UI"/>
          <w:sz w:val="20"/>
        </w:rPr>
        <w:t>d’au</w:t>
      </w:r>
      <w:r>
        <w:rPr>
          <w:rFonts w:ascii="Segoe UI" w:eastAsia="Segoe UI" w:hAnsi="Segoe UI" w:cs="Segoe UI"/>
          <w:sz w:val="20"/>
        </w:rPr>
        <w:t xml:space="preserve"> moins 80 % du montant prévisionnel </w:t>
      </w:r>
      <w:r w:rsidR="00C22457">
        <w:rPr>
          <w:rFonts w:ascii="Segoe UI" w:eastAsia="Segoe UI" w:hAnsi="Segoe UI" w:cs="Segoe UI"/>
          <w:sz w:val="20"/>
        </w:rPr>
        <w:t>du projet délivré</w:t>
      </w:r>
      <w:r>
        <w:rPr>
          <w:rFonts w:ascii="Segoe UI" w:eastAsia="Segoe UI" w:hAnsi="Segoe UI" w:cs="Segoe UI"/>
          <w:sz w:val="20"/>
        </w:rPr>
        <w:t xml:space="preserve"> par une banque de premier ordre agréée par le Ministère des Finances.</w:t>
      </w:r>
      <w:r>
        <w:rPr>
          <w:rFonts w:ascii="Segoe UI" w:eastAsia="Segoe UI" w:hAnsi="Segoe UI" w:cs="Segoe UI"/>
          <w:b/>
          <w:sz w:val="20"/>
        </w:rPr>
        <w:t xml:space="preserve"> </w:t>
      </w:r>
    </w:p>
    <w:p w:rsidR="00584069" w:rsidRDefault="00FC4C29">
      <w:pPr>
        <w:numPr>
          <w:ilvl w:val="2"/>
          <w:numId w:val="47"/>
        </w:numPr>
        <w:spacing w:after="0"/>
        <w:ind w:hanging="878"/>
      </w:pPr>
      <w:r>
        <w:rPr>
          <w:rFonts w:ascii="Segoe UI" w:eastAsia="Segoe UI" w:hAnsi="Segoe UI" w:cs="Segoe UI"/>
          <w:b/>
          <w:sz w:val="20"/>
          <w:u w:val="single" w:color="000000"/>
        </w:rPr>
        <w:t xml:space="preserve">Organisation, méthodologie, </w:t>
      </w:r>
      <w:r w:rsidR="00C22457">
        <w:rPr>
          <w:rFonts w:ascii="Segoe UI" w:eastAsia="Segoe UI" w:hAnsi="Segoe UI" w:cs="Segoe UI"/>
          <w:b/>
          <w:sz w:val="20"/>
          <w:u w:val="single" w:color="000000"/>
        </w:rPr>
        <w:t>planning :</w:t>
      </w:r>
      <w:r>
        <w:rPr>
          <w:rFonts w:ascii="Segoe UI" w:eastAsia="Segoe UI" w:hAnsi="Segoe UI" w:cs="Segoe UI"/>
          <w:b/>
          <w:sz w:val="20"/>
        </w:rPr>
        <w:t xml:space="preserve"> </w:t>
      </w:r>
    </w:p>
    <w:p w:rsidR="00584069" w:rsidRDefault="00FC4C29">
      <w:pPr>
        <w:spacing w:after="0" w:line="249" w:lineRule="auto"/>
        <w:ind w:left="643" w:right="157" w:firstLine="540"/>
        <w:jc w:val="both"/>
      </w:pPr>
      <w:r>
        <w:rPr>
          <w:rFonts w:ascii="Segoe UI" w:eastAsia="Segoe UI" w:hAnsi="Segoe UI" w:cs="Segoe UI"/>
          <w:sz w:val="20"/>
        </w:rPr>
        <w:t xml:space="preserve">Le soumissionnaire présentera dans son </w:t>
      </w:r>
      <w:r w:rsidR="00C22457">
        <w:rPr>
          <w:rFonts w:ascii="Segoe UI" w:eastAsia="Segoe UI" w:hAnsi="Segoe UI" w:cs="Segoe UI"/>
          <w:sz w:val="20"/>
        </w:rPr>
        <w:t>offre, une</w:t>
      </w:r>
      <w:r>
        <w:rPr>
          <w:rFonts w:ascii="Segoe UI" w:eastAsia="Segoe UI" w:hAnsi="Segoe UI" w:cs="Segoe UI"/>
          <w:sz w:val="20"/>
        </w:rPr>
        <w:t xml:space="preserve"> note technique indiquant </w:t>
      </w:r>
      <w:r w:rsidR="00C22457">
        <w:rPr>
          <w:rFonts w:ascii="Segoe UI" w:eastAsia="Segoe UI" w:hAnsi="Segoe UI" w:cs="Segoe UI"/>
          <w:sz w:val="20"/>
        </w:rPr>
        <w:t>clairement la</w:t>
      </w:r>
      <w:r>
        <w:rPr>
          <w:rFonts w:ascii="Segoe UI" w:eastAsia="Segoe UI" w:hAnsi="Segoe UI" w:cs="Segoe UI"/>
          <w:sz w:val="20"/>
        </w:rPr>
        <w:t xml:space="preserve"> méthodologie et le planning </w:t>
      </w:r>
      <w:r w:rsidR="00C22457">
        <w:rPr>
          <w:rFonts w:ascii="Segoe UI" w:eastAsia="Segoe UI" w:hAnsi="Segoe UI" w:cs="Segoe UI"/>
          <w:sz w:val="20"/>
        </w:rPr>
        <w:t>d’exécution</w:t>
      </w:r>
      <w:r>
        <w:rPr>
          <w:rFonts w:ascii="Segoe UI" w:eastAsia="Segoe UI" w:hAnsi="Segoe UI" w:cs="Segoe UI"/>
          <w:sz w:val="20"/>
        </w:rPr>
        <w:t xml:space="preserve"> des travaux ; </w:t>
      </w:r>
    </w:p>
    <w:p w:rsidR="00584069" w:rsidRDefault="00FC4C29">
      <w:pPr>
        <w:spacing w:after="0"/>
        <w:ind w:left="658"/>
      </w:pPr>
      <w:r>
        <w:rPr>
          <w:rFonts w:ascii="Segoe UI" w:eastAsia="Segoe UI" w:hAnsi="Segoe UI" w:cs="Segoe UI"/>
          <w:sz w:val="10"/>
        </w:rPr>
        <w:t xml:space="preserve"> </w:t>
      </w:r>
    </w:p>
    <w:p w:rsidR="00584069" w:rsidRDefault="00FC4C29">
      <w:pPr>
        <w:tabs>
          <w:tab w:val="center" w:pos="1423"/>
          <w:tab w:val="center" w:pos="3846"/>
        </w:tabs>
        <w:spacing w:after="142" w:line="250" w:lineRule="auto"/>
      </w:pPr>
      <w:r>
        <w:tab/>
      </w:r>
      <w:r>
        <w:rPr>
          <w:rFonts w:ascii="Segoe UI" w:eastAsia="Segoe UI" w:hAnsi="Segoe UI" w:cs="Segoe UI"/>
          <w:b/>
          <w:i/>
          <w:sz w:val="20"/>
        </w:rPr>
        <w:t>14.3</w:t>
      </w:r>
      <w:r>
        <w:rPr>
          <w:rFonts w:ascii="Arial" w:eastAsia="Arial" w:hAnsi="Arial" w:cs="Arial"/>
          <w:b/>
          <w:i/>
          <w:sz w:val="20"/>
        </w:rPr>
        <w:t xml:space="preserve"> </w:t>
      </w:r>
      <w:r>
        <w:rPr>
          <w:rFonts w:ascii="Arial" w:eastAsia="Arial" w:hAnsi="Arial" w:cs="Arial"/>
          <w:b/>
          <w:i/>
          <w:sz w:val="20"/>
        </w:rPr>
        <w:tab/>
      </w:r>
      <w:r>
        <w:rPr>
          <w:rFonts w:ascii="Segoe UI" w:eastAsia="Segoe UI" w:hAnsi="Segoe UI" w:cs="Segoe UI"/>
          <w:b/>
          <w:i/>
          <w:sz w:val="20"/>
        </w:rPr>
        <w:t>Volume 3</w:t>
      </w:r>
      <w:r>
        <w:rPr>
          <w:rFonts w:ascii="Segoe UI" w:eastAsia="Segoe UI" w:hAnsi="Segoe UI" w:cs="Segoe UI"/>
          <w:b/>
          <w:sz w:val="20"/>
        </w:rPr>
        <w:t xml:space="preserve"> : </w:t>
      </w:r>
      <w:r>
        <w:rPr>
          <w:rFonts w:ascii="Segoe UI" w:eastAsia="Segoe UI" w:hAnsi="Segoe UI" w:cs="Segoe UI"/>
          <w:b/>
          <w:i/>
          <w:sz w:val="20"/>
        </w:rPr>
        <w:t xml:space="preserve">Offre financière comprenant : </w:t>
      </w:r>
    </w:p>
    <w:p w:rsidR="00584069" w:rsidRDefault="00FC4C29">
      <w:pPr>
        <w:numPr>
          <w:ilvl w:val="2"/>
          <w:numId w:val="46"/>
        </w:numPr>
        <w:spacing w:after="24" w:line="249" w:lineRule="auto"/>
        <w:ind w:right="157" w:hanging="720"/>
        <w:jc w:val="both"/>
      </w:pPr>
      <w:r>
        <w:rPr>
          <w:rFonts w:ascii="Segoe UI" w:eastAsia="Segoe UI" w:hAnsi="Segoe UI" w:cs="Segoe UI"/>
          <w:sz w:val="20"/>
        </w:rPr>
        <w:t xml:space="preserve">Une soumission conforme au modèle joint (pièce 10.1), timbrée, signée et datée ; </w:t>
      </w:r>
    </w:p>
    <w:p w:rsidR="00584069" w:rsidRDefault="00FC4C29">
      <w:pPr>
        <w:numPr>
          <w:ilvl w:val="2"/>
          <w:numId w:val="46"/>
        </w:numPr>
        <w:spacing w:after="24" w:line="249" w:lineRule="auto"/>
        <w:ind w:right="157" w:hanging="720"/>
        <w:jc w:val="both"/>
      </w:pPr>
      <w:r>
        <w:rPr>
          <w:rFonts w:ascii="Segoe UI" w:eastAsia="Segoe UI" w:hAnsi="Segoe UI" w:cs="Segoe UI"/>
          <w:sz w:val="20"/>
        </w:rPr>
        <w:t xml:space="preserve">Un bordereau des prix unitaires suivant le modèle avec indication des prix Hors Taxes en chiffres et en lettres, </w:t>
      </w:r>
      <w:r>
        <w:rPr>
          <w:rFonts w:ascii="Segoe UI" w:eastAsia="Segoe UI" w:hAnsi="Segoe UI" w:cs="Segoe UI"/>
          <w:b/>
          <w:sz w:val="20"/>
        </w:rPr>
        <w:t>rempli de manière lisible</w:t>
      </w:r>
      <w:r>
        <w:rPr>
          <w:rFonts w:ascii="Segoe UI" w:eastAsia="Segoe UI" w:hAnsi="Segoe UI" w:cs="Segoe UI"/>
          <w:sz w:val="20"/>
        </w:rPr>
        <w:t xml:space="preserve"> ; </w:t>
      </w:r>
    </w:p>
    <w:p w:rsidR="00584069" w:rsidRDefault="00FC4C29">
      <w:pPr>
        <w:numPr>
          <w:ilvl w:val="2"/>
          <w:numId w:val="46"/>
        </w:numPr>
        <w:spacing w:after="24" w:line="249" w:lineRule="auto"/>
        <w:ind w:right="157" w:hanging="720"/>
        <w:jc w:val="both"/>
      </w:pPr>
      <w:r>
        <w:rPr>
          <w:rFonts w:ascii="Segoe UI" w:eastAsia="Segoe UI" w:hAnsi="Segoe UI" w:cs="Segoe UI"/>
          <w:sz w:val="20"/>
        </w:rPr>
        <w:t xml:space="preserve">Le devis quantitatif et estimatif des travaux ; </w:t>
      </w:r>
    </w:p>
    <w:p w:rsidR="00584069" w:rsidRDefault="00FC4C29">
      <w:pPr>
        <w:numPr>
          <w:ilvl w:val="2"/>
          <w:numId w:val="46"/>
        </w:numPr>
        <w:spacing w:after="125" w:line="249" w:lineRule="auto"/>
        <w:ind w:right="157" w:hanging="720"/>
        <w:jc w:val="both"/>
      </w:pPr>
      <w:r>
        <w:rPr>
          <w:rFonts w:ascii="Segoe UI" w:eastAsia="Segoe UI" w:hAnsi="Segoe UI" w:cs="Segoe UI"/>
          <w:sz w:val="20"/>
        </w:rPr>
        <w:t xml:space="preserve">Les Sous Ŕ détails des prix Unitaires (SDPU) </w:t>
      </w:r>
    </w:p>
    <w:p w:rsidR="00584069" w:rsidRDefault="00FC4C29">
      <w:pPr>
        <w:pStyle w:val="Titre3"/>
        <w:tabs>
          <w:tab w:val="center" w:pos="1162"/>
          <w:tab w:val="center" w:pos="2966"/>
        </w:tabs>
        <w:ind w:left="0" w:firstLine="0"/>
        <w:jc w:val="left"/>
      </w:pPr>
      <w:r>
        <w:rPr>
          <w:rFonts w:ascii="Calibri" w:eastAsia="Calibri" w:hAnsi="Calibri" w:cs="Calibri"/>
          <w:b w:val="0"/>
          <w:sz w:val="22"/>
        </w:rPr>
        <w:tab/>
      </w:r>
      <w:r>
        <w:t xml:space="preserve">Article 15 :  </w:t>
      </w:r>
      <w:r>
        <w:tab/>
        <w:t xml:space="preserve">Montant de l’offre </w:t>
      </w:r>
    </w:p>
    <w:p w:rsidR="00584069" w:rsidRDefault="00FC4C29">
      <w:pPr>
        <w:spacing w:after="111" w:line="248" w:lineRule="auto"/>
        <w:ind w:left="2098" w:right="153" w:hanging="900"/>
        <w:jc w:val="both"/>
      </w:pPr>
      <w:r>
        <w:rPr>
          <w:rFonts w:ascii="Segoe UI" w:eastAsia="Segoe UI" w:hAnsi="Segoe UI" w:cs="Segoe UI"/>
          <w:b/>
          <w:sz w:val="20"/>
        </w:rPr>
        <w:t xml:space="preserve">15.1 </w:t>
      </w:r>
      <w:r>
        <w:rPr>
          <w:rFonts w:ascii="Segoe UI" w:eastAsia="Segoe UI" w:hAnsi="Segoe UI" w:cs="Segoe UI"/>
        </w:rPr>
        <w:t xml:space="preserve">Le montant du Marché à élaborer couvrira </w:t>
      </w:r>
      <w:r w:rsidR="00C22457">
        <w:rPr>
          <w:rFonts w:ascii="Segoe UI" w:eastAsia="Segoe UI" w:hAnsi="Segoe UI" w:cs="Segoe UI"/>
        </w:rPr>
        <w:t>l’ensemble</w:t>
      </w:r>
      <w:r>
        <w:rPr>
          <w:rFonts w:ascii="Segoe UI" w:eastAsia="Segoe UI" w:hAnsi="Segoe UI" w:cs="Segoe UI"/>
        </w:rPr>
        <w:t xml:space="preserve"> des travaux décrits à </w:t>
      </w:r>
      <w:r w:rsidR="00C22457">
        <w:rPr>
          <w:rFonts w:ascii="Segoe UI" w:eastAsia="Segoe UI" w:hAnsi="Segoe UI" w:cs="Segoe UI"/>
        </w:rPr>
        <w:t>l’article</w:t>
      </w:r>
      <w:r>
        <w:rPr>
          <w:rFonts w:ascii="Segoe UI" w:eastAsia="Segoe UI" w:hAnsi="Segoe UI" w:cs="Segoe UI"/>
        </w:rPr>
        <w:t xml:space="preserve"> 1 du RPAO, sur la base du Bordereau des Prix et du Détail Quantitatif et Estimatif chiffrés, présentés par le Soumissionnaire. </w:t>
      </w:r>
    </w:p>
    <w:p w:rsidR="00584069" w:rsidRDefault="00FC4C29">
      <w:pPr>
        <w:spacing w:after="0" w:line="248" w:lineRule="auto"/>
        <w:ind w:left="2098" w:right="153" w:hanging="900"/>
        <w:jc w:val="both"/>
      </w:pPr>
      <w:r>
        <w:rPr>
          <w:rFonts w:ascii="Segoe UI" w:eastAsia="Segoe UI" w:hAnsi="Segoe UI" w:cs="Segoe UI"/>
          <w:b/>
        </w:rPr>
        <w:t xml:space="preserve">15.2 </w:t>
      </w:r>
      <w:r>
        <w:rPr>
          <w:rFonts w:ascii="Segoe UI" w:eastAsia="Segoe UI" w:hAnsi="Segoe UI" w:cs="Segoe UI"/>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w:t>
      </w:r>
      <w:r w:rsidR="00C22457">
        <w:rPr>
          <w:rFonts w:ascii="Segoe UI" w:eastAsia="Segoe UI" w:hAnsi="Segoe UI" w:cs="Segoe UI"/>
        </w:rPr>
        <w:t>l’offre</w:t>
      </w:r>
      <w:r>
        <w:rPr>
          <w:rFonts w:ascii="Segoe UI" w:eastAsia="Segoe UI" w:hAnsi="Segoe UI" w:cs="Segoe UI"/>
        </w:rPr>
        <w:t xml:space="preserve">.  </w:t>
      </w:r>
    </w:p>
    <w:p w:rsidR="00584069" w:rsidRDefault="00C22457">
      <w:pPr>
        <w:spacing w:after="111" w:line="248" w:lineRule="auto"/>
        <w:ind w:left="2108" w:right="153" w:hanging="10"/>
        <w:jc w:val="both"/>
      </w:pPr>
      <w:r>
        <w:rPr>
          <w:rFonts w:ascii="Segoe UI" w:eastAsia="Segoe UI" w:hAnsi="Segoe UI" w:cs="Segoe UI"/>
        </w:rPr>
        <w:t>L’offre</w:t>
      </w:r>
      <w:r w:rsidR="00FC4C29">
        <w:rPr>
          <w:rFonts w:ascii="Segoe UI" w:eastAsia="Segoe UI" w:hAnsi="Segoe UI" w:cs="Segoe UI"/>
        </w:rPr>
        <w:t xml:space="preserve"> dans laquelle il existe des postes du détail estimatif pourvus des quantités, pour lesquels le soumissionnaire n'a pas indiqué de prix unitaires, est purement </w:t>
      </w:r>
      <w:r>
        <w:rPr>
          <w:rFonts w:ascii="Segoe UI" w:eastAsia="Segoe UI" w:hAnsi="Segoe UI" w:cs="Segoe UI"/>
        </w:rPr>
        <w:t>rejetée. Par</w:t>
      </w:r>
      <w:r w:rsidR="00FC4C29">
        <w:rPr>
          <w:rFonts w:ascii="Segoe UI" w:eastAsia="Segoe UI" w:hAnsi="Segoe UI" w:cs="Segoe UI"/>
        </w:rPr>
        <w:t xml:space="preserve"> ailleurs les prix proposés pour les postes où il n'est pas prévu des quantités ne feront pas partie du contrat.  </w:t>
      </w:r>
    </w:p>
    <w:p w:rsidR="00584069" w:rsidRDefault="00FC4C29">
      <w:pPr>
        <w:spacing w:after="27" w:line="248" w:lineRule="auto"/>
        <w:ind w:left="2098" w:right="153" w:hanging="900"/>
        <w:jc w:val="both"/>
      </w:pPr>
      <w:r>
        <w:rPr>
          <w:rFonts w:ascii="Segoe UI" w:eastAsia="Segoe UI" w:hAnsi="Segoe UI" w:cs="Segoe UI"/>
          <w:b/>
        </w:rPr>
        <w:t xml:space="preserve">15.3 </w:t>
      </w:r>
      <w:r>
        <w:rPr>
          <w:rFonts w:ascii="Segoe UI" w:eastAsia="Segoe UI" w:hAnsi="Segoe UI" w:cs="Segoe UI"/>
        </w:rPr>
        <w:t xml:space="preserve">Le Marché à élaborer à </w:t>
      </w:r>
      <w:r w:rsidR="00C22457">
        <w:rPr>
          <w:rFonts w:ascii="Segoe UI" w:eastAsia="Segoe UI" w:hAnsi="Segoe UI" w:cs="Segoe UI"/>
        </w:rPr>
        <w:t>l’issue</w:t>
      </w:r>
      <w:r>
        <w:rPr>
          <w:rFonts w:ascii="Segoe UI" w:eastAsia="Segoe UI" w:hAnsi="Segoe UI" w:cs="Segoe UI"/>
        </w:rPr>
        <w:t xml:space="preserve"> du présent appel </w:t>
      </w:r>
      <w:r w:rsidR="00C22457">
        <w:rPr>
          <w:rFonts w:ascii="Segoe UI" w:eastAsia="Segoe UI" w:hAnsi="Segoe UI" w:cs="Segoe UI"/>
        </w:rPr>
        <w:t>d’offres</w:t>
      </w:r>
      <w:r>
        <w:rPr>
          <w:rFonts w:ascii="Segoe UI" w:eastAsia="Segoe UI" w:hAnsi="Segoe UI" w:cs="Segoe UI"/>
        </w:rPr>
        <w:t xml:space="preserve"> est à prix unitaires et à prix forfaitaires. Ces prix sont non-révisables, mais actualisables conformément aux dispositions des articles 75 du Code des Marchés Publics et 20.7 du CCAG, pour tenir compte des mutations économiques, par </w:t>
      </w:r>
      <w:r w:rsidR="00C22457">
        <w:rPr>
          <w:rFonts w:ascii="Segoe UI" w:eastAsia="Segoe UI" w:hAnsi="Segoe UI" w:cs="Segoe UI"/>
        </w:rPr>
        <w:t>l’application</w:t>
      </w:r>
      <w:r>
        <w:rPr>
          <w:rFonts w:ascii="Segoe UI" w:eastAsia="Segoe UI" w:hAnsi="Segoe UI" w:cs="Segoe UI"/>
        </w:rPr>
        <w:t xml:space="preserve"> de la formule </w:t>
      </w:r>
      <w:r w:rsidR="00C22457">
        <w:rPr>
          <w:rFonts w:ascii="Segoe UI" w:eastAsia="Segoe UI" w:hAnsi="Segoe UI" w:cs="Segoe UI"/>
        </w:rPr>
        <w:t>d’actualisation</w:t>
      </w:r>
      <w:r>
        <w:rPr>
          <w:rFonts w:ascii="Segoe UI" w:eastAsia="Segoe UI" w:hAnsi="Segoe UI" w:cs="Segoe UI"/>
        </w:rPr>
        <w:t xml:space="preserve"> prévue au CCAP.</w:t>
      </w:r>
      <w:r>
        <w:rPr>
          <w:rFonts w:ascii="Segoe UI" w:eastAsia="Segoe UI" w:hAnsi="Segoe UI" w:cs="Segoe UI"/>
          <w:b/>
        </w:rPr>
        <w:t xml:space="preserve"> </w:t>
      </w:r>
    </w:p>
    <w:p w:rsidR="00584069" w:rsidRDefault="00FC4C29">
      <w:pPr>
        <w:spacing w:after="109" w:line="248" w:lineRule="auto"/>
        <w:ind w:left="2098" w:right="153" w:hanging="900"/>
        <w:jc w:val="both"/>
      </w:pPr>
      <w:r>
        <w:rPr>
          <w:rFonts w:ascii="Segoe UI" w:eastAsia="Segoe UI" w:hAnsi="Segoe UI" w:cs="Segoe UI"/>
          <w:b/>
        </w:rPr>
        <w:t xml:space="preserve">15.4 </w:t>
      </w:r>
      <w:r>
        <w:rPr>
          <w:rFonts w:ascii="Segoe UI" w:eastAsia="Segoe UI" w:hAnsi="Segoe UI" w:cs="Segoe UI"/>
          <w:b/>
        </w:rPr>
        <w:tab/>
      </w:r>
      <w:r>
        <w:rPr>
          <w:rFonts w:ascii="Segoe UI" w:eastAsia="Segoe UI" w:hAnsi="Segoe UI" w:cs="Segoe UI"/>
        </w:rPr>
        <w:t xml:space="preserve">Tous les prix unitaires devront être justifiés par des sous-détails établis conformément au cadre proposé. </w:t>
      </w:r>
    </w:p>
    <w:p w:rsidR="00584069" w:rsidRDefault="00FC4C29">
      <w:pPr>
        <w:tabs>
          <w:tab w:val="center" w:pos="1162"/>
          <w:tab w:val="center" w:pos="3980"/>
        </w:tabs>
        <w:spacing w:after="109" w:line="249" w:lineRule="auto"/>
      </w:pPr>
      <w:r>
        <w:lastRenderedPageBreak/>
        <w:tab/>
      </w:r>
      <w:r>
        <w:rPr>
          <w:rFonts w:ascii="Segoe UI" w:eastAsia="Segoe UI" w:hAnsi="Segoe UI" w:cs="Segoe UI"/>
          <w:b/>
          <w:sz w:val="20"/>
        </w:rPr>
        <w:t xml:space="preserve">Article 16 :  </w:t>
      </w:r>
      <w:r>
        <w:rPr>
          <w:rFonts w:ascii="Segoe UI" w:eastAsia="Segoe UI" w:hAnsi="Segoe UI" w:cs="Segoe UI"/>
          <w:b/>
          <w:sz w:val="20"/>
        </w:rPr>
        <w:tab/>
        <w:t xml:space="preserve">Monnaie de soumission et de règlement </w:t>
      </w:r>
    </w:p>
    <w:p w:rsidR="00584069" w:rsidRDefault="00FC4C29">
      <w:pPr>
        <w:spacing w:after="125" w:line="249" w:lineRule="auto"/>
        <w:ind w:left="2108" w:right="157" w:hanging="10"/>
        <w:jc w:val="both"/>
      </w:pPr>
      <w:r>
        <w:rPr>
          <w:rFonts w:ascii="Segoe UI" w:eastAsia="Segoe UI" w:hAnsi="Segoe UI" w:cs="Segoe UI"/>
          <w:sz w:val="20"/>
        </w:rPr>
        <w:t xml:space="preserve">Le montant de la soumission est libellé entièrement en monnaie nationale (Franc CFA). </w:t>
      </w:r>
    </w:p>
    <w:p w:rsidR="00584069" w:rsidRDefault="00FC4C29">
      <w:pPr>
        <w:pStyle w:val="Titre3"/>
        <w:tabs>
          <w:tab w:val="center" w:pos="1162"/>
          <w:tab w:val="center" w:pos="2947"/>
        </w:tabs>
        <w:ind w:left="0" w:firstLine="0"/>
        <w:jc w:val="left"/>
      </w:pPr>
      <w:r>
        <w:rPr>
          <w:rFonts w:ascii="Calibri" w:eastAsia="Calibri" w:hAnsi="Calibri" w:cs="Calibri"/>
          <w:b w:val="0"/>
          <w:sz w:val="22"/>
        </w:rPr>
        <w:tab/>
      </w:r>
      <w:r>
        <w:t xml:space="preserve">Article 17 :  </w:t>
      </w:r>
      <w:r>
        <w:tab/>
        <w:t xml:space="preserve">Validité des offres </w:t>
      </w:r>
    </w:p>
    <w:p w:rsidR="00584069" w:rsidRDefault="00FC4C29">
      <w:pPr>
        <w:tabs>
          <w:tab w:val="center" w:pos="1397"/>
          <w:tab w:val="right" w:pos="10458"/>
        </w:tabs>
        <w:spacing w:after="24" w:line="249" w:lineRule="auto"/>
      </w:pPr>
      <w:r>
        <w:tab/>
      </w:r>
      <w:r>
        <w:rPr>
          <w:rFonts w:ascii="Segoe UI" w:eastAsia="Segoe UI" w:hAnsi="Segoe UI" w:cs="Segoe UI"/>
          <w:b/>
          <w:sz w:val="20"/>
        </w:rPr>
        <w:t xml:space="preserve">17.1 </w:t>
      </w:r>
      <w:r>
        <w:rPr>
          <w:rFonts w:ascii="Segoe UI" w:eastAsia="Segoe UI" w:hAnsi="Segoe UI" w:cs="Segoe UI"/>
          <w:b/>
          <w:sz w:val="20"/>
        </w:rPr>
        <w:tab/>
      </w:r>
      <w:r>
        <w:rPr>
          <w:rFonts w:ascii="Segoe UI" w:eastAsia="Segoe UI" w:hAnsi="Segoe UI" w:cs="Segoe UI"/>
          <w:sz w:val="20"/>
        </w:rPr>
        <w:t xml:space="preserve">Les soumissionnaires restent engagés par leur offre pendant un délai de </w:t>
      </w:r>
      <w:r>
        <w:rPr>
          <w:rFonts w:ascii="Segoe UI" w:eastAsia="Segoe UI" w:hAnsi="Segoe UI" w:cs="Segoe UI"/>
          <w:b/>
          <w:sz w:val="20"/>
        </w:rPr>
        <w:t xml:space="preserve">quatre-vingt-dix </w:t>
      </w:r>
    </w:p>
    <w:p w:rsidR="00584069" w:rsidRDefault="00FC4C29">
      <w:pPr>
        <w:spacing w:after="24" w:line="249" w:lineRule="auto"/>
        <w:ind w:left="2108" w:right="157" w:hanging="10"/>
        <w:jc w:val="both"/>
      </w:pPr>
      <w:r>
        <w:rPr>
          <w:rFonts w:ascii="Segoe UI" w:eastAsia="Segoe UI" w:hAnsi="Segoe UI" w:cs="Segoe UI"/>
          <w:b/>
          <w:sz w:val="20"/>
        </w:rPr>
        <w:t>(90) jours</w:t>
      </w:r>
      <w:r>
        <w:rPr>
          <w:rFonts w:ascii="Segoe UI" w:eastAsia="Segoe UI" w:hAnsi="Segoe UI" w:cs="Segoe UI"/>
          <w:sz w:val="20"/>
        </w:rPr>
        <w:t xml:space="preserve"> à compter de la date limite fixée pour la remise des offres. </w:t>
      </w:r>
    </w:p>
    <w:p w:rsidR="00584069" w:rsidRDefault="00FC4C29">
      <w:pPr>
        <w:spacing w:after="5" w:line="249" w:lineRule="auto"/>
        <w:ind w:left="2098" w:right="155" w:hanging="900"/>
        <w:jc w:val="both"/>
      </w:pPr>
      <w:r>
        <w:rPr>
          <w:rFonts w:ascii="Segoe UI" w:eastAsia="Segoe UI" w:hAnsi="Segoe UI" w:cs="Segoe UI"/>
          <w:b/>
          <w:sz w:val="20"/>
        </w:rPr>
        <w:t xml:space="preserve">17.2 </w:t>
      </w:r>
      <w:r>
        <w:rPr>
          <w:rFonts w:ascii="Segoe UI" w:eastAsia="Segoe UI" w:hAnsi="Segoe UI" w:cs="Segoe UI"/>
          <w:sz w:val="20"/>
        </w:rPr>
        <w:t xml:space="preserve">Dans des circonstances exceptionnelles, avant </w:t>
      </w:r>
      <w:r w:rsidR="00C2784B">
        <w:rPr>
          <w:rFonts w:ascii="Segoe UI" w:eastAsia="Segoe UI" w:hAnsi="Segoe UI" w:cs="Segoe UI"/>
          <w:sz w:val="20"/>
        </w:rPr>
        <w:t>l’expiration</w:t>
      </w:r>
      <w:r>
        <w:rPr>
          <w:rFonts w:ascii="Segoe UI" w:eastAsia="Segoe UI" w:hAnsi="Segoe UI" w:cs="Segoe UI"/>
          <w:sz w:val="20"/>
        </w:rPr>
        <w:t xml:space="preserve"> du délai initial de validité des offres, </w:t>
      </w:r>
      <w:r w:rsidR="00C2784B">
        <w:rPr>
          <w:rFonts w:ascii="Segoe UI" w:eastAsia="Segoe UI" w:hAnsi="Segoe UI" w:cs="Segoe UI"/>
          <w:sz w:val="20"/>
        </w:rPr>
        <w:t>l’autorité</w:t>
      </w:r>
      <w:r>
        <w:rPr>
          <w:rFonts w:ascii="Segoe UI" w:eastAsia="Segoe UI" w:hAnsi="Segoe UI" w:cs="Segoe UI"/>
          <w:sz w:val="20"/>
        </w:rPr>
        <w:t xml:space="preserve"> Contractante peut demander aux soumissionnaires de proroger la durée de validité pour une durée additionnelle déterminée. La demande et les réponses doivent être faites par écrit ou par, télécopie.  </w:t>
      </w:r>
    </w:p>
    <w:p w:rsidR="00584069" w:rsidRDefault="00FC4C29">
      <w:pPr>
        <w:spacing w:after="131" w:line="249" w:lineRule="auto"/>
        <w:ind w:left="2098" w:right="157" w:hanging="900"/>
        <w:jc w:val="both"/>
      </w:pPr>
      <w:r>
        <w:rPr>
          <w:rFonts w:ascii="Segoe UI" w:eastAsia="Segoe UI" w:hAnsi="Segoe UI" w:cs="Segoe UI"/>
          <w:sz w:val="20"/>
        </w:rPr>
        <w:t xml:space="preserve">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w:t>
      </w:r>
      <w:r w:rsidR="00C2784B">
        <w:rPr>
          <w:rFonts w:ascii="Segoe UI" w:eastAsia="Segoe UI" w:hAnsi="Segoe UI" w:cs="Segoe UI"/>
          <w:sz w:val="20"/>
        </w:rPr>
        <w:t>l’article</w:t>
      </w:r>
      <w:r>
        <w:rPr>
          <w:rFonts w:ascii="Segoe UI" w:eastAsia="Segoe UI" w:hAnsi="Segoe UI" w:cs="Segoe UI"/>
          <w:sz w:val="20"/>
        </w:rPr>
        <w:t xml:space="preserve"> 18 du RPAO. </w:t>
      </w:r>
    </w:p>
    <w:p w:rsidR="00584069" w:rsidRDefault="00FC4C29">
      <w:pPr>
        <w:pStyle w:val="Titre3"/>
        <w:tabs>
          <w:tab w:val="center" w:pos="1162"/>
          <w:tab w:val="center" w:pos="3170"/>
        </w:tabs>
        <w:ind w:left="0" w:firstLine="0"/>
        <w:jc w:val="left"/>
      </w:pPr>
      <w:r>
        <w:rPr>
          <w:rFonts w:ascii="Calibri" w:eastAsia="Calibri" w:hAnsi="Calibri" w:cs="Calibri"/>
          <w:b w:val="0"/>
          <w:sz w:val="22"/>
        </w:rPr>
        <w:tab/>
      </w:r>
      <w:r>
        <w:t xml:space="preserve">Article 18 :  </w:t>
      </w:r>
      <w:r>
        <w:tab/>
        <w:t xml:space="preserve">Caution de Soumission </w:t>
      </w:r>
    </w:p>
    <w:p w:rsidR="00584069" w:rsidRDefault="00FC4C29">
      <w:pPr>
        <w:spacing w:after="24" w:line="249" w:lineRule="auto"/>
        <w:ind w:left="2098" w:right="157" w:hanging="900"/>
        <w:jc w:val="both"/>
      </w:pPr>
      <w:r>
        <w:rPr>
          <w:rFonts w:ascii="Segoe UI" w:eastAsia="Segoe UI" w:hAnsi="Segoe UI" w:cs="Segoe UI"/>
          <w:b/>
          <w:sz w:val="20"/>
        </w:rPr>
        <w:t xml:space="preserve">18.1 </w:t>
      </w:r>
      <w:r>
        <w:rPr>
          <w:rFonts w:ascii="Segoe UI" w:eastAsia="Segoe UI" w:hAnsi="Segoe UI" w:cs="Segoe UI"/>
          <w:sz w:val="20"/>
        </w:rPr>
        <w:t xml:space="preserve">En application des dispositions de l'article 14 du RPAO, le Soumissionnaire fournira, une caution de soumission délivrée par une institution financière agréée par le Ministre en charge des Finances de montant spécifié dans </w:t>
      </w:r>
      <w:r w:rsidR="00C2784B">
        <w:rPr>
          <w:rFonts w:ascii="Segoe UI" w:eastAsia="Segoe UI" w:hAnsi="Segoe UI" w:cs="Segoe UI"/>
          <w:sz w:val="20"/>
        </w:rPr>
        <w:t>l’avis</w:t>
      </w:r>
      <w:r>
        <w:rPr>
          <w:rFonts w:ascii="Segoe UI" w:eastAsia="Segoe UI" w:hAnsi="Segoe UI" w:cs="Segoe UI"/>
          <w:sz w:val="20"/>
        </w:rPr>
        <w:t xml:space="preserve"> </w:t>
      </w:r>
      <w:r w:rsidR="00C2784B">
        <w:rPr>
          <w:rFonts w:ascii="Segoe UI" w:eastAsia="Segoe UI" w:hAnsi="Segoe UI" w:cs="Segoe UI"/>
          <w:sz w:val="20"/>
        </w:rPr>
        <w:t>d’appel</w:t>
      </w:r>
      <w:r>
        <w:rPr>
          <w:rFonts w:ascii="Segoe UI" w:eastAsia="Segoe UI" w:hAnsi="Segoe UI" w:cs="Segoe UI"/>
          <w:sz w:val="20"/>
        </w:rPr>
        <w:t xml:space="preserve"> </w:t>
      </w:r>
      <w:r w:rsidR="00C2784B">
        <w:rPr>
          <w:rFonts w:ascii="Segoe UI" w:eastAsia="Segoe UI" w:hAnsi="Segoe UI" w:cs="Segoe UI"/>
          <w:sz w:val="20"/>
        </w:rPr>
        <w:t>d’offres</w:t>
      </w:r>
      <w:r>
        <w:rPr>
          <w:rFonts w:ascii="Segoe UI" w:eastAsia="Segoe UI" w:hAnsi="Segoe UI" w:cs="Segoe UI"/>
          <w:sz w:val="20"/>
        </w:rPr>
        <w:t xml:space="preserve">, laquelle fera partie intégrante de son offre. </w:t>
      </w:r>
    </w:p>
    <w:p w:rsidR="00584069" w:rsidRDefault="00FC4C29">
      <w:pPr>
        <w:spacing w:after="4" w:line="249" w:lineRule="auto"/>
        <w:ind w:left="2083" w:right="151" w:hanging="900"/>
        <w:jc w:val="both"/>
      </w:pPr>
      <w:r>
        <w:rPr>
          <w:rFonts w:ascii="Segoe UI" w:eastAsia="Segoe UI" w:hAnsi="Segoe UI" w:cs="Segoe UI"/>
          <w:b/>
          <w:sz w:val="20"/>
        </w:rPr>
        <w:t xml:space="preserve">18.2 </w:t>
      </w:r>
      <w:r>
        <w:rPr>
          <w:rFonts w:ascii="Segoe UI" w:eastAsia="Segoe UI" w:hAnsi="Segoe UI" w:cs="Segoe UI"/>
          <w:sz w:val="18"/>
        </w:rPr>
        <w:t xml:space="preserve">Toute offre accompagnée </w:t>
      </w:r>
      <w:r w:rsidR="00C2784B">
        <w:rPr>
          <w:rFonts w:ascii="Segoe UI" w:eastAsia="Segoe UI" w:hAnsi="Segoe UI" w:cs="Segoe UI"/>
          <w:sz w:val="18"/>
        </w:rPr>
        <w:t>d’une</w:t>
      </w:r>
      <w:r>
        <w:rPr>
          <w:rFonts w:ascii="Segoe UI" w:eastAsia="Segoe UI" w:hAnsi="Segoe UI" w:cs="Segoe UI"/>
          <w:sz w:val="18"/>
        </w:rPr>
        <w:t xml:space="preserve"> Caution de Soumission non conforme au modèle présenté dans le Dossier </w:t>
      </w:r>
      <w:r w:rsidR="00C2784B">
        <w:rPr>
          <w:rFonts w:ascii="Segoe UI" w:eastAsia="Segoe UI" w:hAnsi="Segoe UI" w:cs="Segoe UI"/>
          <w:sz w:val="18"/>
        </w:rPr>
        <w:t>d’appel</w:t>
      </w:r>
      <w:r>
        <w:rPr>
          <w:rFonts w:ascii="Segoe UI" w:eastAsia="Segoe UI" w:hAnsi="Segoe UI" w:cs="Segoe UI"/>
          <w:sz w:val="18"/>
        </w:rPr>
        <w:t xml:space="preserve"> </w:t>
      </w:r>
      <w:r w:rsidR="00C2784B">
        <w:rPr>
          <w:rFonts w:ascii="Segoe UI" w:eastAsia="Segoe UI" w:hAnsi="Segoe UI" w:cs="Segoe UI"/>
          <w:sz w:val="18"/>
        </w:rPr>
        <w:t>d’offres</w:t>
      </w:r>
      <w:r>
        <w:rPr>
          <w:rFonts w:ascii="Segoe UI" w:eastAsia="Segoe UI" w:hAnsi="Segoe UI" w:cs="Segoe UI"/>
          <w:sz w:val="18"/>
        </w:rPr>
        <w:t xml:space="preserve">, sera rejetée par la Commission Interne de passation des marchés Publics. </w:t>
      </w:r>
    </w:p>
    <w:p w:rsidR="00584069" w:rsidRDefault="00FC4C29">
      <w:pPr>
        <w:spacing w:after="120" w:line="237" w:lineRule="auto"/>
        <w:ind w:left="852"/>
        <w:jc w:val="center"/>
      </w:pPr>
      <w:r>
        <w:rPr>
          <w:rFonts w:ascii="Segoe UI" w:eastAsia="Segoe UI" w:hAnsi="Segoe UI" w:cs="Segoe UI"/>
          <w:sz w:val="18"/>
        </w:rPr>
        <w:t xml:space="preserve"> </w:t>
      </w:r>
      <w:r>
        <w:rPr>
          <w:rFonts w:ascii="Segoe UI" w:eastAsia="Segoe UI" w:hAnsi="Segoe UI" w:cs="Segoe UI"/>
          <w:sz w:val="18"/>
        </w:rPr>
        <w:tab/>
        <w:t xml:space="preserve">Les Cautions de Soumission demeureront valides pendant trente (30) jours au-delà de la date limite originale de validité des offres, ou de toute nouvelle date limite de validité demandée par </w:t>
      </w:r>
      <w:r w:rsidR="00C2784B">
        <w:rPr>
          <w:rFonts w:ascii="Segoe UI" w:eastAsia="Segoe UI" w:hAnsi="Segoe UI" w:cs="Segoe UI"/>
          <w:sz w:val="18"/>
        </w:rPr>
        <w:t>l’autorité</w:t>
      </w:r>
      <w:r>
        <w:rPr>
          <w:rFonts w:ascii="Segoe UI" w:eastAsia="Segoe UI" w:hAnsi="Segoe UI" w:cs="Segoe UI"/>
          <w:sz w:val="18"/>
        </w:rPr>
        <w:t xml:space="preserve"> Contractante et acceptée par le Soumissionnaire, conformément aux dispositions de </w:t>
      </w:r>
      <w:r w:rsidR="00C2784B">
        <w:rPr>
          <w:rFonts w:ascii="Segoe UI" w:eastAsia="Segoe UI" w:hAnsi="Segoe UI" w:cs="Segoe UI"/>
          <w:sz w:val="18"/>
        </w:rPr>
        <w:t>l’article</w:t>
      </w:r>
      <w:r>
        <w:rPr>
          <w:rFonts w:ascii="Segoe UI" w:eastAsia="Segoe UI" w:hAnsi="Segoe UI" w:cs="Segoe UI"/>
          <w:sz w:val="18"/>
        </w:rPr>
        <w:t xml:space="preserve"> 17.2 du RPAO. </w:t>
      </w:r>
    </w:p>
    <w:p w:rsidR="00584069" w:rsidRDefault="00FC4C29">
      <w:pPr>
        <w:spacing w:after="4" w:line="248" w:lineRule="auto"/>
        <w:ind w:left="2083" w:right="154" w:hanging="900"/>
        <w:jc w:val="both"/>
      </w:pPr>
      <w:r>
        <w:rPr>
          <w:rFonts w:ascii="Segoe UI" w:eastAsia="Segoe UI" w:hAnsi="Segoe UI" w:cs="Segoe UI"/>
          <w:b/>
          <w:sz w:val="18"/>
        </w:rPr>
        <w:t xml:space="preserve">18.3 </w:t>
      </w:r>
      <w:r>
        <w:rPr>
          <w:rFonts w:ascii="Segoe UI" w:eastAsia="Segoe UI" w:hAnsi="Segoe UI" w:cs="Segoe UI"/>
          <w:sz w:val="18"/>
        </w:rPr>
        <w:t xml:space="preserve">Les Cautions de Soumission et les offres des soumissionnaires non retenus seront restituées dans un délai de quinze (15) jours, après la publication du résultat de </w:t>
      </w:r>
      <w:r w:rsidR="00C2784B">
        <w:rPr>
          <w:rFonts w:ascii="Segoe UI" w:eastAsia="Segoe UI" w:hAnsi="Segoe UI" w:cs="Segoe UI"/>
          <w:sz w:val="18"/>
        </w:rPr>
        <w:t>l’attribution</w:t>
      </w:r>
      <w:r>
        <w:rPr>
          <w:rFonts w:ascii="Segoe UI" w:eastAsia="Segoe UI" w:hAnsi="Segoe UI" w:cs="Segoe UI"/>
          <w:sz w:val="18"/>
        </w:rPr>
        <w:t xml:space="preserve">, à </w:t>
      </w:r>
      <w:r w:rsidR="00C2784B">
        <w:rPr>
          <w:rFonts w:ascii="Segoe UI" w:eastAsia="Segoe UI" w:hAnsi="Segoe UI" w:cs="Segoe UI"/>
          <w:sz w:val="18"/>
        </w:rPr>
        <w:t>l’exception</w:t>
      </w:r>
      <w:r>
        <w:rPr>
          <w:rFonts w:ascii="Segoe UI" w:eastAsia="Segoe UI" w:hAnsi="Segoe UI" w:cs="Segoe UI"/>
          <w:sz w:val="18"/>
        </w:rPr>
        <w:t xml:space="preserve"> de </w:t>
      </w:r>
      <w:r w:rsidR="00C2784B">
        <w:rPr>
          <w:rFonts w:ascii="Segoe UI" w:eastAsia="Segoe UI" w:hAnsi="Segoe UI" w:cs="Segoe UI"/>
          <w:sz w:val="18"/>
        </w:rPr>
        <w:t>l’exemplaire</w:t>
      </w:r>
      <w:r>
        <w:rPr>
          <w:rFonts w:ascii="Segoe UI" w:eastAsia="Segoe UI" w:hAnsi="Segoe UI" w:cs="Segoe UI"/>
          <w:sz w:val="18"/>
        </w:rPr>
        <w:t xml:space="preserve"> de </w:t>
      </w:r>
      <w:r w:rsidR="00C2784B">
        <w:rPr>
          <w:rFonts w:ascii="Segoe UI" w:eastAsia="Segoe UI" w:hAnsi="Segoe UI" w:cs="Segoe UI"/>
          <w:sz w:val="18"/>
        </w:rPr>
        <w:t>l’offre</w:t>
      </w:r>
      <w:r>
        <w:rPr>
          <w:rFonts w:ascii="Segoe UI" w:eastAsia="Segoe UI" w:hAnsi="Segoe UI" w:cs="Segoe UI"/>
          <w:sz w:val="18"/>
        </w:rPr>
        <w:t xml:space="preserve"> destiné à </w:t>
      </w:r>
      <w:r w:rsidR="00C2784B">
        <w:rPr>
          <w:rFonts w:ascii="Segoe UI" w:eastAsia="Segoe UI" w:hAnsi="Segoe UI" w:cs="Segoe UI"/>
          <w:sz w:val="18"/>
        </w:rPr>
        <w:t>l’organisme</w:t>
      </w:r>
      <w:r>
        <w:rPr>
          <w:rFonts w:ascii="Segoe UI" w:eastAsia="Segoe UI" w:hAnsi="Segoe UI" w:cs="Segoe UI"/>
          <w:sz w:val="18"/>
        </w:rPr>
        <w:t xml:space="preserve"> chargé de la régulation des marchés publics. </w:t>
      </w:r>
    </w:p>
    <w:p w:rsidR="00584069" w:rsidRDefault="00FC4C29">
      <w:pPr>
        <w:spacing w:after="108" w:line="248" w:lineRule="auto"/>
        <w:ind w:left="2108" w:right="154" w:hanging="10"/>
        <w:jc w:val="both"/>
      </w:pPr>
      <w:r>
        <w:rPr>
          <w:rFonts w:ascii="Segoe UI" w:eastAsia="Segoe UI" w:hAnsi="Segoe UI" w:cs="Segoe UI"/>
          <w:sz w:val="18"/>
        </w:rPr>
        <w:t xml:space="preserve">Les offres qui ne seront pas retirées dans ce délai seront détruites, sans </w:t>
      </w:r>
      <w:r w:rsidR="00C2784B">
        <w:rPr>
          <w:rFonts w:ascii="Segoe UI" w:eastAsia="Segoe UI" w:hAnsi="Segoe UI" w:cs="Segoe UI"/>
          <w:sz w:val="18"/>
        </w:rPr>
        <w:t>qu’il</w:t>
      </w:r>
      <w:r>
        <w:rPr>
          <w:rFonts w:ascii="Segoe UI" w:eastAsia="Segoe UI" w:hAnsi="Segoe UI" w:cs="Segoe UI"/>
          <w:sz w:val="18"/>
        </w:rPr>
        <w:t xml:space="preserve"> y ait lieu à réclamation. </w:t>
      </w:r>
    </w:p>
    <w:p w:rsidR="00584069" w:rsidRDefault="00FC4C29">
      <w:pPr>
        <w:spacing w:after="133" w:line="249" w:lineRule="auto"/>
        <w:ind w:left="2083" w:right="151" w:hanging="900"/>
        <w:jc w:val="both"/>
      </w:pPr>
      <w:r>
        <w:rPr>
          <w:rFonts w:ascii="Segoe UI" w:eastAsia="Segoe UI" w:hAnsi="Segoe UI" w:cs="Segoe UI"/>
          <w:b/>
          <w:sz w:val="18"/>
        </w:rPr>
        <w:t xml:space="preserve">18.4 </w:t>
      </w:r>
      <w:r>
        <w:rPr>
          <w:rFonts w:ascii="Segoe UI" w:eastAsia="Segoe UI" w:hAnsi="Segoe UI" w:cs="Segoe UI"/>
          <w:sz w:val="18"/>
        </w:rPr>
        <w:t xml:space="preserve">La Caution de Soumission de </w:t>
      </w:r>
      <w:r w:rsidR="00C2784B">
        <w:rPr>
          <w:rFonts w:ascii="Segoe UI" w:eastAsia="Segoe UI" w:hAnsi="Segoe UI" w:cs="Segoe UI"/>
          <w:sz w:val="18"/>
        </w:rPr>
        <w:t>l’attributaire</w:t>
      </w:r>
      <w:r>
        <w:rPr>
          <w:rFonts w:ascii="Segoe UI" w:eastAsia="Segoe UI" w:hAnsi="Segoe UI" w:cs="Segoe UI"/>
          <w:sz w:val="18"/>
        </w:rPr>
        <w:t xml:space="preserve"> du marché sera libérée dès que ce dernier aura signé ledit marché et fourni le Cautionnement définitif requis</w:t>
      </w:r>
      <w:r>
        <w:rPr>
          <w:rFonts w:ascii="Segoe UI" w:eastAsia="Segoe UI" w:hAnsi="Segoe UI" w:cs="Segoe UI"/>
          <w:sz w:val="20"/>
        </w:rPr>
        <w:t xml:space="preserve">. </w:t>
      </w:r>
    </w:p>
    <w:p w:rsidR="00584069" w:rsidRDefault="00FC4C29">
      <w:pPr>
        <w:tabs>
          <w:tab w:val="center" w:pos="1397"/>
          <w:tab w:val="center" w:pos="4067"/>
        </w:tabs>
        <w:spacing w:after="24" w:line="249" w:lineRule="auto"/>
      </w:pPr>
      <w:r>
        <w:tab/>
      </w:r>
      <w:r>
        <w:rPr>
          <w:rFonts w:ascii="Segoe UI" w:eastAsia="Segoe UI" w:hAnsi="Segoe UI" w:cs="Segoe UI"/>
          <w:b/>
          <w:sz w:val="20"/>
        </w:rPr>
        <w:t xml:space="preserve">18.5 </w:t>
      </w:r>
      <w:r>
        <w:rPr>
          <w:rFonts w:ascii="Segoe UI" w:eastAsia="Segoe UI" w:hAnsi="Segoe UI" w:cs="Segoe UI"/>
          <w:b/>
          <w:sz w:val="20"/>
        </w:rPr>
        <w:tab/>
      </w:r>
      <w:r>
        <w:rPr>
          <w:rFonts w:ascii="Segoe UI" w:eastAsia="Segoe UI" w:hAnsi="Segoe UI" w:cs="Segoe UI"/>
          <w:sz w:val="20"/>
        </w:rPr>
        <w:t xml:space="preserve">La Caution de Soumission pourra être saisie : </w:t>
      </w:r>
    </w:p>
    <w:p w:rsidR="00584069" w:rsidRDefault="00FC4C29">
      <w:pPr>
        <w:numPr>
          <w:ilvl w:val="0"/>
          <w:numId w:val="50"/>
        </w:numPr>
        <w:spacing w:after="0" w:line="249" w:lineRule="auto"/>
        <w:ind w:hanging="540"/>
        <w:jc w:val="both"/>
      </w:pPr>
      <w:r>
        <w:rPr>
          <w:rFonts w:ascii="Segoe UI" w:eastAsia="Segoe UI" w:hAnsi="Segoe UI" w:cs="Segoe UI"/>
          <w:sz w:val="20"/>
        </w:rPr>
        <w:t xml:space="preserve">si le Soumissionnaire retire son offre durant la période de validité, excepté dans le cas mentionné à </w:t>
      </w:r>
      <w:r w:rsidR="00C2784B">
        <w:rPr>
          <w:rFonts w:ascii="Segoe UI" w:eastAsia="Segoe UI" w:hAnsi="Segoe UI" w:cs="Segoe UI"/>
          <w:sz w:val="20"/>
        </w:rPr>
        <w:t>l’article</w:t>
      </w:r>
      <w:r>
        <w:rPr>
          <w:rFonts w:ascii="Segoe UI" w:eastAsia="Segoe UI" w:hAnsi="Segoe UI" w:cs="Segoe UI"/>
          <w:sz w:val="20"/>
        </w:rPr>
        <w:t xml:space="preserve"> 25.1 du RPAO ; </w:t>
      </w:r>
    </w:p>
    <w:p w:rsidR="00584069" w:rsidRDefault="00FC4C29">
      <w:pPr>
        <w:numPr>
          <w:ilvl w:val="0"/>
          <w:numId w:val="50"/>
        </w:numPr>
        <w:spacing w:after="5" w:line="249" w:lineRule="auto"/>
        <w:ind w:hanging="540"/>
        <w:jc w:val="both"/>
      </w:pPr>
      <w:r>
        <w:rPr>
          <w:rFonts w:ascii="Segoe UI" w:eastAsia="Segoe UI" w:hAnsi="Segoe UI" w:cs="Segoe UI"/>
          <w:sz w:val="20"/>
        </w:rPr>
        <w:t xml:space="preserve">si, dans les délais prévus à </w:t>
      </w:r>
      <w:r w:rsidR="00C2784B">
        <w:rPr>
          <w:rFonts w:ascii="Segoe UI" w:eastAsia="Segoe UI" w:hAnsi="Segoe UI" w:cs="Segoe UI"/>
          <w:sz w:val="20"/>
        </w:rPr>
        <w:t>l’article</w:t>
      </w:r>
      <w:r>
        <w:rPr>
          <w:rFonts w:ascii="Segoe UI" w:eastAsia="Segoe UI" w:hAnsi="Segoe UI" w:cs="Segoe UI"/>
          <w:sz w:val="20"/>
        </w:rPr>
        <w:t xml:space="preserve"> 40 du RPAO, </w:t>
      </w:r>
      <w:r w:rsidR="00C2784B">
        <w:rPr>
          <w:rFonts w:ascii="Segoe UI" w:eastAsia="Segoe UI" w:hAnsi="Segoe UI" w:cs="Segoe UI"/>
          <w:sz w:val="20"/>
        </w:rPr>
        <w:t>l’attributaire</w:t>
      </w:r>
      <w:r>
        <w:rPr>
          <w:rFonts w:ascii="Segoe UI" w:eastAsia="Segoe UI" w:hAnsi="Segoe UI" w:cs="Segoe UI"/>
          <w:sz w:val="20"/>
        </w:rPr>
        <w:t xml:space="preserve"> du marché ne parvient pas :  </w:t>
      </w:r>
    </w:p>
    <w:p w:rsidR="00584069" w:rsidRDefault="00FC4C29">
      <w:pPr>
        <w:numPr>
          <w:ilvl w:val="1"/>
          <w:numId w:val="50"/>
        </w:numPr>
        <w:spacing w:after="24" w:line="249" w:lineRule="auto"/>
        <w:ind w:right="157" w:hanging="538"/>
        <w:jc w:val="both"/>
      </w:pPr>
      <w:r>
        <w:rPr>
          <w:rFonts w:ascii="Segoe UI" w:eastAsia="Segoe UI" w:hAnsi="Segoe UI" w:cs="Segoe UI"/>
          <w:sz w:val="20"/>
        </w:rPr>
        <w:t xml:space="preserve">à signer ledit marché, ou </w:t>
      </w:r>
    </w:p>
    <w:p w:rsidR="00584069" w:rsidRDefault="00FC4C29">
      <w:pPr>
        <w:numPr>
          <w:ilvl w:val="1"/>
          <w:numId w:val="50"/>
        </w:numPr>
        <w:spacing w:after="125" w:line="249" w:lineRule="auto"/>
        <w:ind w:right="157" w:hanging="538"/>
        <w:jc w:val="both"/>
      </w:pPr>
      <w:r>
        <w:rPr>
          <w:rFonts w:ascii="Segoe UI" w:eastAsia="Segoe UI" w:hAnsi="Segoe UI" w:cs="Segoe UI"/>
          <w:sz w:val="20"/>
        </w:rPr>
        <w:t xml:space="preserve">à fournir le Cautionnement définitif requis. </w:t>
      </w:r>
    </w:p>
    <w:p w:rsidR="00584069" w:rsidRDefault="00FC4C29">
      <w:pPr>
        <w:pStyle w:val="Titre3"/>
        <w:tabs>
          <w:tab w:val="center" w:pos="1162"/>
          <w:tab w:val="center" w:pos="4162"/>
        </w:tabs>
        <w:ind w:left="0" w:firstLine="0"/>
        <w:jc w:val="left"/>
      </w:pPr>
      <w:r>
        <w:rPr>
          <w:rFonts w:ascii="Calibri" w:eastAsia="Calibri" w:hAnsi="Calibri" w:cs="Calibri"/>
          <w:b w:val="0"/>
          <w:sz w:val="22"/>
        </w:rPr>
        <w:tab/>
      </w:r>
      <w:r>
        <w:t xml:space="preserve">Article 19 :  </w:t>
      </w:r>
      <w:r>
        <w:tab/>
        <w:t xml:space="preserve">Propositions variantes des soumissionnaires </w:t>
      </w:r>
    </w:p>
    <w:p w:rsidR="00584069" w:rsidRDefault="00FC4C29">
      <w:pPr>
        <w:spacing w:after="5" w:line="249" w:lineRule="auto"/>
        <w:ind w:left="2108" w:right="155" w:hanging="10"/>
        <w:jc w:val="both"/>
      </w:pPr>
      <w:r>
        <w:rPr>
          <w:rFonts w:ascii="Segoe UI" w:eastAsia="Segoe UI" w:hAnsi="Segoe UI" w:cs="Segoe UI"/>
          <w:sz w:val="20"/>
        </w:rPr>
        <w:t xml:space="preserve">Les concurrents sont tenus de soumissionner pour le projet présenté par </w:t>
      </w:r>
      <w:r w:rsidR="00C2784B">
        <w:rPr>
          <w:rFonts w:ascii="Segoe UI" w:eastAsia="Segoe UI" w:hAnsi="Segoe UI" w:cs="Segoe UI"/>
          <w:sz w:val="20"/>
        </w:rPr>
        <w:t>l’administration</w:t>
      </w:r>
      <w:r>
        <w:rPr>
          <w:rFonts w:ascii="Segoe UI" w:eastAsia="Segoe UI" w:hAnsi="Segoe UI" w:cs="Segoe UI"/>
          <w:sz w:val="20"/>
        </w:rPr>
        <w:t xml:space="preserve">, les variantes </w:t>
      </w:r>
      <w:r w:rsidR="00C2784B">
        <w:rPr>
          <w:rFonts w:ascii="Segoe UI" w:eastAsia="Segoe UI" w:hAnsi="Segoe UI" w:cs="Segoe UI"/>
          <w:sz w:val="20"/>
        </w:rPr>
        <w:t>n’étant</w:t>
      </w:r>
      <w:r>
        <w:rPr>
          <w:rFonts w:ascii="Segoe UI" w:eastAsia="Segoe UI" w:hAnsi="Segoe UI" w:cs="Segoe UI"/>
          <w:sz w:val="20"/>
        </w:rPr>
        <w:t xml:space="preserve"> pas acceptées. </w:t>
      </w:r>
    </w:p>
    <w:p w:rsidR="00584069" w:rsidRDefault="00FC4C29">
      <w:pPr>
        <w:spacing w:after="74"/>
        <w:ind w:left="2098"/>
      </w:pPr>
      <w:r>
        <w:rPr>
          <w:rFonts w:ascii="Segoe UI" w:eastAsia="Segoe UI" w:hAnsi="Segoe UI" w:cs="Segoe UI"/>
          <w:sz w:val="12"/>
        </w:rPr>
        <w:t xml:space="preserve"> </w:t>
      </w:r>
    </w:p>
    <w:p w:rsidR="00584069" w:rsidRDefault="00FC4C29">
      <w:pPr>
        <w:spacing w:after="0" w:line="249" w:lineRule="auto"/>
        <w:ind w:left="2083" w:right="3268" w:hanging="1440"/>
        <w:jc w:val="both"/>
      </w:pPr>
      <w:r>
        <w:rPr>
          <w:rFonts w:ascii="Segoe UI" w:eastAsia="Segoe UI" w:hAnsi="Segoe UI" w:cs="Segoe UI"/>
          <w:b/>
          <w:sz w:val="20"/>
        </w:rPr>
        <w:t xml:space="preserve">Article 20 :  Réunion préparatoire à l’établissement des offres </w:t>
      </w:r>
      <w:r>
        <w:rPr>
          <w:rFonts w:ascii="Segoe UI" w:eastAsia="Segoe UI" w:hAnsi="Segoe UI" w:cs="Segoe UI"/>
          <w:sz w:val="20"/>
        </w:rPr>
        <w:t xml:space="preserve">Sans objet. </w:t>
      </w:r>
    </w:p>
    <w:p w:rsidR="00584069" w:rsidRDefault="00FC4C29">
      <w:pPr>
        <w:spacing w:after="91"/>
        <w:ind w:left="2098"/>
      </w:pPr>
      <w:r>
        <w:rPr>
          <w:rFonts w:ascii="Segoe UI" w:eastAsia="Segoe UI" w:hAnsi="Segoe UI" w:cs="Segoe UI"/>
          <w:sz w:val="12"/>
        </w:rPr>
        <w:t xml:space="preserve"> </w:t>
      </w:r>
    </w:p>
    <w:p w:rsidR="00584069" w:rsidRDefault="00FC4C29">
      <w:pPr>
        <w:pStyle w:val="Titre3"/>
        <w:tabs>
          <w:tab w:val="center" w:pos="1162"/>
          <w:tab w:val="center" w:pos="3446"/>
        </w:tabs>
        <w:ind w:left="0" w:firstLine="0"/>
        <w:jc w:val="left"/>
      </w:pPr>
      <w:r>
        <w:rPr>
          <w:rFonts w:ascii="Calibri" w:eastAsia="Calibri" w:hAnsi="Calibri" w:cs="Calibri"/>
          <w:b w:val="0"/>
          <w:sz w:val="22"/>
        </w:rPr>
        <w:tab/>
      </w:r>
      <w:r>
        <w:t xml:space="preserve">Article 21 :  </w:t>
      </w:r>
      <w:r>
        <w:tab/>
        <w:t xml:space="preserve">Forme et signature de l’offre </w:t>
      </w:r>
    </w:p>
    <w:p w:rsidR="00584069" w:rsidRDefault="00FC4C29">
      <w:pPr>
        <w:spacing w:after="4" w:line="248" w:lineRule="auto"/>
        <w:ind w:left="2083" w:right="154" w:hanging="900"/>
        <w:jc w:val="both"/>
      </w:pPr>
      <w:r>
        <w:rPr>
          <w:rFonts w:ascii="Segoe UI" w:eastAsia="Segoe UI" w:hAnsi="Segoe UI" w:cs="Segoe UI"/>
          <w:b/>
          <w:sz w:val="20"/>
        </w:rPr>
        <w:t xml:space="preserve">21.1 </w:t>
      </w:r>
      <w:r>
        <w:rPr>
          <w:rFonts w:ascii="Segoe UI" w:eastAsia="Segoe UI" w:hAnsi="Segoe UI" w:cs="Segoe UI"/>
          <w:sz w:val="18"/>
        </w:rPr>
        <w:t xml:space="preserve">Le Soumissionnaire préparera </w:t>
      </w:r>
      <w:r>
        <w:rPr>
          <w:rFonts w:ascii="Segoe UI" w:eastAsia="Segoe UI" w:hAnsi="Segoe UI" w:cs="Segoe UI"/>
          <w:b/>
          <w:sz w:val="18"/>
        </w:rPr>
        <w:t>un original</w:t>
      </w:r>
      <w:r>
        <w:rPr>
          <w:rFonts w:ascii="Segoe UI" w:eastAsia="Segoe UI" w:hAnsi="Segoe UI" w:cs="Segoe UI"/>
          <w:sz w:val="18"/>
        </w:rPr>
        <w:t xml:space="preserve"> des documents constitutifs de </w:t>
      </w:r>
      <w:r w:rsidR="00C2784B">
        <w:rPr>
          <w:rFonts w:ascii="Segoe UI" w:eastAsia="Segoe UI" w:hAnsi="Segoe UI" w:cs="Segoe UI"/>
          <w:sz w:val="18"/>
        </w:rPr>
        <w:t>l’offre</w:t>
      </w:r>
      <w:r>
        <w:rPr>
          <w:rFonts w:ascii="Segoe UI" w:eastAsia="Segoe UI" w:hAnsi="Segoe UI" w:cs="Segoe UI"/>
          <w:sz w:val="18"/>
        </w:rPr>
        <w:t xml:space="preserve"> décrits à </w:t>
      </w:r>
      <w:r w:rsidR="00C2784B">
        <w:rPr>
          <w:rFonts w:ascii="Segoe UI" w:eastAsia="Segoe UI" w:hAnsi="Segoe UI" w:cs="Segoe UI"/>
          <w:sz w:val="18"/>
        </w:rPr>
        <w:t>l’article</w:t>
      </w:r>
      <w:r>
        <w:rPr>
          <w:rFonts w:ascii="Segoe UI" w:eastAsia="Segoe UI" w:hAnsi="Segoe UI" w:cs="Segoe UI"/>
          <w:sz w:val="18"/>
        </w:rPr>
        <w:t xml:space="preserve"> 14 du RPAO, en </w:t>
      </w:r>
      <w:r>
        <w:rPr>
          <w:rFonts w:ascii="Segoe UI" w:eastAsia="Segoe UI" w:hAnsi="Segoe UI" w:cs="Segoe UI"/>
          <w:b/>
          <w:sz w:val="18"/>
        </w:rPr>
        <w:t>un (01) exemplaire</w:t>
      </w:r>
      <w:r>
        <w:rPr>
          <w:rFonts w:ascii="Segoe UI" w:eastAsia="Segoe UI" w:hAnsi="Segoe UI" w:cs="Segoe UI"/>
          <w:sz w:val="18"/>
        </w:rPr>
        <w:t xml:space="preserve"> (pour chacun des trois volumes) portant clairement </w:t>
      </w:r>
      <w:r w:rsidR="00C2784B">
        <w:rPr>
          <w:rFonts w:ascii="Segoe UI" w:eastAsia="Segoe UI" w:hAnsi="Segoe UI" w:cs="Segoe UI"/>
          <w:sz w:val="18"/>
        </w:rPr>
        <w:t>l’indication</w:t>
      </w:r>
      <w:r>
        <w:rPr>
          <w:rFonts w:ascii="Segoe UI" w:eastAsia="Segoe UI" w:hAnsi="Segoe UI" w:cs="Segoe UI"/>
          <w:sz w:val="18"/>
        </w:rPr>
        <w:t xml:space="preserve"> </w:t>
      </w:r>
      <w:r>
        <w:rPr>
          <w:rFonts w:ascii="Segoe UI" w:eastAsia="Segoe UI" w:hAnsi="Segoe UI" w:cs="Segoe UI"/>
          <w:b/>
          <w:sz w:val="18"/>
        </w:rPr>
        <w:t>« ORIGINAL ».</w:t>
      </w:r>
      <w:r>
        <w:rPr>
          <w:rFonts w:ascii="Segoe UI" w:eastAsia="Segoe UI" w:hAnsi="Segoe UI" w:cs="Segoe UI"/>
          <w:sz w:val="18"/>
        </w:rPr>
        <w:t xml:space="preserve"> </w:t>
      </w:r>
    </w:p>
    <w:p w:rsidR="00584069" w:rsidRDefault="00FC4C29">
      <w:pPr>
        <w:spacing w:after="4" w:line="248" w:lineRule="auto"/>
        <w:ind w:left="2108" w:right="154" w:hanging="10"/>
        <w:jc w:val="both"/>
      </w:pPr>
      <w:r>
        <w:rPr>
          <w:rFonts w:ascii="Segoe UI" w:eastAsia="Segoe UI" w:hAnsi="Segoe UI" w:cs="Segoe UI"/>
          <w:sz w:val="18"/>
        </w:rPr>
        <w:t xml:space="preserve">De plus, le Soumissionnaire soumettra </w:t>
      </w:r>
      <w:r>
        <w:rPr>
          <w:rFonts w:ascii="Segoe UI" w:eastAsia="Segoe UI" w:hAnsi="Segoe UI" w:cs="Segoe UI"/>
          <w:b/>
          <w:sz w:val="18"/>
        </w:rPr>
        <w:t>six (06)</w:t>
      </w:r>
      <w:r>
        <w:rPr>
          <w:rFonts w:ascii="Segoe UI" w:eastAsia="Segoe UI" w:hAnsi="Segoe UI" w:cs="Segoe UI"/>
          <w:sz w:val="18"/>
        </w:rPr>
        <w:t xml:space="preserve"> copies (pour chacun des trois volumes) portant </w:t>
      </w:r>
      <w:r w:rsidR="00C2784B">
        <w:rPr>
          <w:rFonts w:ascii="Segoe UI" w:eastAsia="Segoe UI" w:hAnsi="Segoe UI" w:cs="Segoe UI"/>
          <w:sz w:val="18"/>
        </w:rPr>
        <w:t>l’indication</w:t>
      </w:r>
      <w:r>
        <w:rPr>
          <w:rFonts w:ascii="Segoe UI" w:eastAsia="Segoe UI" w:hAnsi="Segoe UI" w:cs="Segoe UI"/>
          <w:sz w:val="18"/>
        </w:rPr>
        <w:t xml:space="preserve"> </w:t>
      </w:r>
      <w:r>
        <w:rPr>
          <w:rFonts w:ascii="Segoe UI" w:eastAsia="Segoe UI" w:hAnsi="Segoe UI" w:cs="Segoe UI"/>
          <w:b/>
          <w:sz w:val="18"/>
        </w:rPr>
        <w:t>« COPIE ».</w:t>
      </w:r>
      <w:r>
        <w:rPr>
          <w:rFonts w:ascii="Segoe UI" w:eastAsia="Segoe UI" w:hAnsi="Segoe UI" w:cs="Segoe UI"/>
          <w:sz w:val="18"/>
        </w:rPr>
        <w:t xml:space="preserve"> En cas de divergence entre </w:t>
      </w:r>
      <w:r w:rsidR="00C2784B">
        <w:rPr>
          <w:rFonts w:ascii="Segoe UI" w:eastAsia="Segoe UI" w:hAnsi="Segoe UI" w:cs="Segoe UI"/>
          <w:sz w:val="18"/>
        </w:rPr>
        <w:t>l’original</w:t>
      </w:r>
      <w:r>
        <w:rPr>
          <w:rFonts w:ascii="Segoe UI" w:eastAsia="Segoe UI" w:hAnsi="Segoe UI" w:cs="Segoe UI"/>
          <w:sz w:val="18"/>
        </w:rPr>
        <w:t xml:space="preserve"> et les copies, </w:t>
      </w:r>
      <w:r w:rsidR="00C2784B">
        <w:rPr>
          <w:rFonts w:ascii="Segoe UI" w:eastAsia="Segoe UI" w:hAnsi="Segoe UI" w:cs="Segoe UI"/>
          <w:sz w:val="18"/>
        </w:rPr>
        <w:t>l’original</w:t>
      </w:r>
      <w:r>
        <w:rPr>
          <w:rFonts w:ascii="Segoe UI" w:eastAsia="Segoe UI" w:hAnsi="Segoe UI" w:cs="Segoe UI"/>
          <w:sz w:val="18"/>
        </w:rPr>
        <w:t xml:space="preserve"> fera foi. </w:t>
      </w:r>
    </w:p>
    <w:p w:rsidR="00584069" w:rsidRDefault="00FC4C29">
      <w:pPr>
        <w:spacing w:after="4" w:line="249" w:lineRule="auto"/>
        <w:ind w:left="2083" w:right="151" w:hanging="900"/>
        <w:jc w:val="both"/>
      </w:pPr>
      <w:r>
        <w:rPr>
          <w:rFonts w:ascii="Segoe UI" w:eastAsia="Segoe UI" w:hAnsi="Segoe UI" w:cs="Segoe UI"/>
          <w:b/>
          <w:sz w:val="18"/>
        </w:rPr>
        <w:lastRenderedPageBreak/>
        <w:t xml:space="preserve">21.2 </w:t>
      </w:r>
      <w:r w:rsidR="00C2784B">
        <w:rPr>
          <w:rFonts w:ascii="Segoe UI" w:eastAsia="Segoe UI" w:hAnsi="Segoe UI" w:cs="Segoe UI"/>
          <w:sz w:val="18"/>
        </w:rPr>
        <w:t>L’original</w:t>
      </w:r>
      <w:r>
        <w:rPr>
          <w:rFonts w:ascii="Segoe UI" w:eastAsia="Segoe UI" w:hAnsi="Segoe UI" w:cs="Segoe UI"/>
          <w:sz w:val="18"/>
        </w:rPr>
        <w:t xml:space="preserve"> et toutes les copies de </w:t>
      </w:r>
      <w:r w:rsidR="00C2784B">
        <w:rPr>
          <w:rFonts w:ascii="Segoe UI" w:eastAsia="Segoe UI" w:hAnsi="Segoe UI" w:cs="Segoe UI"/>
          <w:sz w:val="18"/>
        </w:rPr>
        <w:t>l’offre</w:t>
      </w:r>
      <w:r>
        <w:rPr>
          <w:rFonts w:ascii="Segoe UI" w:eastAsia="Segoe UI" w:hAnsi="Segoe UI" w:cs="Segoe UI"/>
          <w:sz w:val="18"/>
        </w:rPr>
        <w:t xml:space="preserve"> devront être dactylographiés ou écrits à </w:t>
      </w:r>
      <w:r w:rsidR="00C2784B">
        <w:rPr>
          <w:rFonts w:ascii="Segoe UI" w:eastAsia="Segoe UI" w:hAnsi="Segoe UI" w:cs="Segoe UI"/>
          <w:sz w:val="18"/>
        </w:rPr>
        <w:t>l’encre</w:t>
      </w:r>
      <w:r>
        <w:rPr>
          <w:rFonts w:ascii="Segoe UI" w:eastAsia="Segoe UI" w:hAnsi="Segoe UI" w:cs="Segoe UI"/>
          <w:sz w:val="18"/>
        </w:rPr>
        <w:t xml:space="preserve"> indélébile (dans le cas des copies, des photocopies sont également acceptables), et seront signés par la ou les personnes dûment habilitées à signer au nom du Soumissionnaire, conformément à </w:t>
      </w:r>
      <w:r w:rsidR="00C2784B">
        <w:rPr>
          <w:rFonts w:ascii="Segoe UI" w:eastAsia="Segoe UI" w:hAnsi="Segoe UI" w:cs="Segoe UI"/>
          <w:sz w:val="18"/>
        </w:rPr>
        <w:t>l’article</w:t>
      </w:r>
      <w:r>
        <w:rPr>
          <w:rFonts w:ascii="Segoe UI" w:eastAsia="Segoe UI" w:hAnsi="Segoe UI" w:cs="Segoe UI"/>
          <w:sz w:val="18"/>
        </w:rPr>
        <w:t xml:space="preserve"> 7.1 (a) ou 7.2 (iii) du RPAO, selon le cas.  </w:t>
      </w:r>
    </w:p>
    <w:p w:rsidR="00584069" w:rsidRDefault="00FC4C29">
      <w:pPr>
        <w:spacing w:after="4" w:line="248" w:lineRule="auto"/>
        <w:ind w:left="2108" w:right="154" w:hanging="10"/>
        <w:jc w:val="both"/>
      </w:pPr>
      <w:r>
        <w:rPr>
          <w:rFonts w:ascii="Segoe UI" w:eastAsia="Segoe UI" w:hAnsi="Segoe UI" w:cs="Segoe UI"/>
          <w:sz w:val="18"/>
        </w:rPr>
        <w:t xml:space="preserve">Toutes les pages de </w:t>
      </w:r>
      <w:r w:rsidR="00C2784B">
        <w:rPr>
          <w:rFonts w:ascii="Segoe UI" w:eastAsia="Segoe UI" w:hAnsi="Segoe UI" w:cs="Segoe UI"/>
          <w:sz w:val="18"/>
        </w:rPr>
        <w:t>l’offre</w:t>
      </w:r>
      <w:r>
        <w:rPr>
          <w:rFonts w:ascii="Segoe UI" w:eastAsia="Segoe UI" w:hAnsi="Segoe UI" w:cs="Segoe UI"/>
          <w:sz w:val="18"/>
        </w:rPr>
        <w:t xml:space="preserve"> comprenant des surcharges ou des changements seront paraphées par le ou les signataires de </w:t>
      </w:r>
      <w:r w:rsidR="00C2784B">
        <w:rPr>
          <w:rFonts w:ascii="Segoe UI" w:eastAsia="Segoe UI" w:hAnsi="Segoe UI" w:cs="Segoe UI"/>
          <w:sz w:val="18"/>
        </w:rPr>
        <w:t>l’offre</w:t>
      </w:r>
      <w:r>
        <w:rPr>
          <w:rFonts w:ascii="Segoe UI" w:eastAsia="Segoe UI" w:hAnsi="Segoe UI" w:cs="Segoe UI"/>
          <w:sz w:val="18"/>
        </w:rPr>
        <w:t xml:space="preserve">. </w:t>
      </w:r>
    </w:p>
    <w:p w:rsidR="00584069" w:rsidRDefault="00FC4C29">
      <w:pPr>
        <w:spacing w:after="4" w:line="249" w:lineRule="auto"/>
        <w:ind w:left="2083" w:right="151" w:hanging="900"/>
        <w:jc w:val="both"/>
      </w:pPr>
      <w:r>
        <w:rPr>
          <w:rFonts w:ascii="Segoe UI" w:eastAsia="Segoe UI" w:hAnsi="Segoe UI" w:cs="Segoe UI"/>
          <w:b/>
          <w:sz w:val="18"/>
        </w:rPr>
        <w:t xml:space="preserve">21.3 </w:t>
      </w:r>
      <w:r w:rsidR="00C2784B">
        <w:rPr>
          <w:rFonts w:ascii="Segoe UI" w:eastAsia="Segoe UI" w:hAnsi="Segoe UI" w:cs="Segoe UI"/>
          <w:sz w:val="18"/>
        </w:rPr>
        <w:t>L’offre</w:t>
      </w:r>
      <w:r>
        <w:rPr>
          <w:rFonts w:ascii="Segoe UI" w:eastAsia="Segoe UI" w:hAnsi="Segoe UI" w:cs="Segoe UI"/>
          <w:sz w:val="18"/>
        </w:rPr>
        <w:t xml:space="preserve"> ne doit comporter aucune modification, suppression ni surcharge, à moins que de telles corrections ne soient paraphées par le ou les signataires de la soumission. </w:t>
      </w:r>
    </w:p>
    <w:p w:rsidR="00584069" w:rsidRDefault="00FC4C29">
      <w:pPr>
        <w:spacing w:after="74"/>
        <w:ind w:left="1198"/>
      </w:pPr>
      <w:r>
        <w:rPr>
          <w:rFonts w:ascii="Segoe UI" w:eastAsia="Segoe UI" w:hAnsi="Segoe UI" w:cs="Segoe UI"/>
          <w:sz w:val="12"/>
        </w:rPr>
        <w:t xml:space="preserve"> </w:t>
      </w:r>
    </w:p>
    <w:p w:rsidR="00584069" w:rsidRDefault="00FC4C29">
      <w:pPr>
        <w:spacing w:after="0"/>
        <w:ind w:left="596" w:hanging="10"/>
      </w:pPr>
      <w:r>
        <w:rPr>
          <w:rFonts w:ascii="Segoe UI" w:eastAsia="Segoe UI" w:hAnsi="Segoe UI" w:cs="Segoe UI"/>
          <w:b/>
          <w:sz w:val="20"/>
          <w:u w:val="single" w:color="000000"/>
        </w:rPr>
        <w:t>D.  DEPOT DES OFFRES</w:t>
      </w:r>
      <w:r>
        <w:rPr>
          <w:rFonts w:ascii="Segoe UI" w:eastAsia="Segoe UI" w:hAnsi="Segoe UI" w:cs="Segoe UI"/>
          <w:b/>
          <w:sz w:val="20"/>
        </w:rPr>
        <w:t xml:space="preserve"> </w:t>
      </w:r>
    </w:p>
    <w:p w:rsidR="00584069" w:rsidRDefault="00FC4C29">
      <w:pPr>
        <w:spacing w:after="67"/>
        <w:ind w:left="658"/>
      </w:pPr>
      <w:r>
        <w:rPr>
          <w:rFonts w:ascii="Segoe UI" w:eastAsia="Segoe UI" w:hAnsi="Segoe UI" w:cs="Segoe UI"/>
          <w:sz w:val="14"/>
        </w:rPr>
        <w:t xml:space="preserve"> </w:t>
      </w:r>
    </w:p>
    <w:p w:rsidR="00584069" w:rsidRDefault="00FC4C29">
      <w:pPr>
        <w:pStyle w:val="Titre3"/>
        <w:tabs>
          <w:tab w:val="center" w:pos="1162"/>
          <w:tab w:val="center" w:pos="3701"/>
        </w:tabs>
        <w:spacing w:after="9"/>
        <w:ind w:left="0" w:firstLine="0"/>
        <w:jc w:val="left"/>
      </w:pPr>
      <w:r>
        <w:rPr>
          <w:rFonts w:ascii="Calibri" w:eastAsia="Calibri" w:hAnsi="Calibri" w:cs="Calibri"/>
          <w:b w:val="0"/>
          <w:sz w:val="22"/>
        </w:rPr>
        <w:tab/>
      </w:r>
      <w:r>
        <w:t xml:space="preserve">Article 22 :  </w:t>
      </w:r>
      <w:r>
        <w:tab/>
        <w:t xml:space="preserve">Cachetage et marquage des offres </w:t>
      </w:r>
    </w:p>
    <w:p w:rsidR="00584069" w:rsidRDefault="00FC4C29">
      <w:pPr>
        <w:spacing w:after="4" w:line="249" w:lineRule="auto"/>
        <w:ind w:left="2083" w:right="151" w:hanging="900"/>
        <w:jc w:val="both"/>
      </w:pPr>
      <w:r>
        <w:rPr>
          <w:rFonts w:ascii="Segoe UI" w:eastAsia="Segoe UI" w:hAnsi="Segoe UI" w:cs="Segoe UI"/>
          <w:b/>
          <w:sz w:val="20"/>
        </w:rPr>
        <w:t xml:space="preserve">22.1.  </w:t>
      </w:r>
      <w:r>
        <w:rPr>
          <w:rFonts w:ascii="Segoe UI" w:eastAsia="Segoe UI" w:hAnsi="Segoe UI" w:cs="Segoe UI"/>
          <w:sz w:val="18"/>
        </w:rPr>
        <w:t xml:space="preserve">La présentation des offres devra tenir compte du principe de séparation des pièces administratives (Volume 1), de </w:t>
      </w:r>
      <w:r w:rsidR="005E797B">
        <w:rPr>
          <w:rFonts w:ascii="Segoe UI" w:eastAsia="Segoe UI" w:hAnsi="Segoe UI" w:cs="Segoe UI"/>
          <w:sz w:val="18"/>
        </w:rPr>
        <w:t>l’offre</w:t>
      </w:r>
      <w:r>
        <w:rPr>
          <w:rFonts w:ascii="Segoe UI" w:eastAsia="Segoe UI" w:hAnsi="Segoe UI" w:cs="Segoe UI"/>
          <w:sz w:val="18"/>
        </w:rPr>
        <w:t xml:space="preserve"> technique (Volume 2) et de l'offre financière (Volume 3). </w:t>
      </w:r>
    </w:p>
    <w:p w:rsidR="00584069" w:rsidRDefault="00FC4C29">
      <w:pPr>
        <w:spacing w:after="4" w:line="249" w:lineRule="auto"/>
        <w:ind w:left="2108" w:right="151" w:hanging="10"/>
        <w:jc w:val="both"/>
      </w:pPr>
      <w:r>
        <w:rPr>
          <w:rFonts w:ascii="Segoe UI" w:eastAsia="Segoe UI" w:hAnsi="Segoe UI" w:cs="Segoe UI"/>
          <w:sz w:val="18"/>
        </w:rPr>
        <w:t xml:space="preserve">Les offres seront ainsi présentées en trois (03) volumes sous simple enveloppe. </w:t>
      </w:r>
    </w:p>
    <w:p w:rsidR="00584069" w:rsidRDefault="00FC4C29">
      <w:pPr>
        <w:tabs>
          <w:tab w:val="center" w:pos="1401"/>
          <w:tab w:val="center" w:pos="5194"/>
        </w:tabs>
        <w:spacing w:after="4" w:line="249" w:lineRule="auto"/>
      </w:pPr>
      <w:r>
        <w:tab/>
      </w:r>
      <w:r>
        <w:rPr>
          <w:rFonts w:ascii="Segoe UI" w:eastAsia="Segoe UI" w:hAnsi="Segoe UI" w:cs="Segoe UI"/>
          <w:b/>
          <w:sz w:val="18"/>
        </w:rPr>
        <w:t xml:space="preserve">22.2.   </w:t>
      </w:r>
      <w:r>
        <w:rPr>
          <w:rFonts w:ascii="Segoe UI" w:eastAsia="Segoe UI" w:hAnsi="Segoe UI" w:cs="Segoe UI"/>
          <w:b/>
          <w:sz w:val="18"/>
        </w:rPr>
        <w:tab/>
      </w:r>
      <w:r>
        <w:rPr>
          <w:rFonts w:ascii="Segoe UI" w:eastAsia="Segoe UI" w:hAnsi="Segoe UI" w:cs="Segoe UI"/>
          <w:sz w:val="18"/>
        </w:rPr>
        <w:t xml:space="preserve">Le Soumissionnaire devra cacheter </w:t>
      </w:r>
      <w:r w:rsidR="005E797B">
        <w:rPr>
          <w:rFonts w:ascii="Segoe UI" w:eastAsia="Segoe UI" w:hAnsi="Segoe UI" w:cs="Segoe UI"/>
          <w:sz w:val="18"/>
        </w:rPr>
        <w:t>l’original</w:t>
      </w:r>
      <w:r>
        <w:rPr>
          <w:rFonts w:ascii="Segoe UI" w:eastAsia="Segoe UI" w:hAnsi="Segoe UI" w:cs="Segoe UI"/>
          <w:sz w:val="18"/>
        </w:rPr>
        <w:t xml:space="preserve"> et chaque copie de la soumission. </w:t>
      </w:r>
    </w:p>
    <w:p w:rsidR="00584069" w:rsidRDefault="00FC4C29">
      <w:pPr>
        <w:spacing w:after="4" w:line="249" w:lineRule="auto"/>
        <w:ind w:left="2108" w:right="151" w:hanging="10"/>
        <w:jc w:val="both"/>
      </w:pPr>
      <w:r>
        <w:rPr>
          <w:rFonts w:ascii="Segoe UI" w:eastAsia="Segoe UI" w:hAnsi="Segoe UI" w:cs="Segoe UI"/>
          <w:sz w:val="18"/>
        </w:rPr>
        <w:t xml:space="preserve">Les différentes pièces de chaque volume seront numérotées dans l'ordre du DAO et séparées par un intercalaire de couleur. </w:t>
      </w:r>
    </w:p>
    <w:p w:rsidR="00584069" w:rsidRDefault="00FC4C29">
      <w:pPr>
        <w:spacing w:after="92" w:line="249" w:lineRule="auto"/>
        <w:ind w:left="2098" w:right="157" w:hanging="900"/>
        <w:jc w:val="both"/>
      </w:pPr>
      <w:r>
        <w:rPr>
          <w:rFonts w:ascii="Segoe UI" w:eastAsia="Segoe UI" w:hAnsi="Segoe UI" w:cs="Segoe UI"/>
          <w:b/>
          <w:sz w:val="20"/>
        </w:rPr>
        <w:t xml:space="preserve">22.3 </w:t>
      </w:r>
      <w:r>
        <w:rPr>
          <w:rFonts w:ascii="Segoe UI" w:eastAsia="Segoe UI" w:hAnsi="Segoe UI" w:cs="Segoe UI"/>
          <w:sz w:val="20"/>
        </w:rPr>
        <w:t xml:space="preserve">Toutes les pièces constitutives des offres reliées en trois volumes et en nombre </w:t>
      </w:r>
      <w:r w:rsidR="005E797B">
        <w:rPr>
          <w:rFonts w:ascii="Segoe UI" w:eastAsia="Segoe UI" w:hAnsi="Segoe UI" w:cs="Segoe UI"/>
          <w:sz w:val="20"/>
        </w:rPr>
        <w:t>d’exemplaires</w:t>
      </w:r>
      <w:r>
        <w:rPr>
          <w:rFonts w:ascii="Segoe UI" w:eastAsia="Segoe UI" w:hAnsi="Segoe UI" w:cs="Segoe UI"/>
          <w:sz w:val="20"/>
        </w:rPr>
        <w:t xml:space="preserve"> requis seront placées sous pli cacheté et scellé, sans aucune indication sur </w:t>
      </w:r>
      <w:r w:rsidR="005E797B">
        <w:rPr>
          <w:rFonts w:ascii="Segoe UI" w:eastAsia="Segoe UI" w:hAnsi="Segoe UI" w:cs="Segoe UI"/>
          <w:sz w:val="20"/>
        </w:rPr>
        <w:t>l’identité</w:t>
      </w:r>
      <w:r>
        <w:rPr>
          <w:rFonts w:ascii="Segoe UI" w:eastAsia="Segoe UI" w:hAnsi="Segoe UI" w:cs="Segoe UI"/>
          <w:sz w:val="20"/>
        </w:rPr>
        <w:t xml:space="preserve"> du Soumissionnaire sous peine de rejet. Les enveloppes extérieures porteront les mentions suivantes : </w:t>
      </w:r>
    </w:p>
    <w:p w:rsidR="00584069" w:rsidRDefault="00FC4C29">
      <w:pPr>
        <w:pStyle w:val="Titre4"/>
        <w:ind w:left="684" w:firstLine="0"/>
      </w:pPr>
      <w:r>
        <w:rPr>
          <w:i/>
          <w:sz w:val="18"/>
        </w:rPr>
        <w:t xml:space="preserve">APPEL D’OFFRES NATIONAL </w:t>
      </w:r>
      <w:r w:rsidR="00270CC6">
        <w:rPr>
          <w:i/>
          <w:sz w:val="18"/>
        </w:rPr>
        <w:t>OUVERT N</w:t>
      </w:r>
      <w:r>
        <w:rPr>
          <w:i/>
          <w:sz w:val="18"/>
        </w:rPr>
        <w:t>° 004/AONO/C.DME/CIPM/</w:t>
      </w:r>
      <w:r w:rsidR="00DC2167">
        <w:rPr>
          <w:i/>
          <w:sz w:val="18"/>
        </w:rPr>
        <w:t>2025</w:t>
      </w:r>
      <w:r w:rsidR="00DC2167">
        <w:rPr>
          <w:sz w:val="18"/>
        </w:rPr>
        <w:t xml:space="preserve"> DU</w:t>
      </w:r>
      <w:r>
        <w:rPr>
          <w:sz w:val="18"/>
        </w:rPr>
        <w:t xml:space="preserve">   03/11/2025_   </w:t>
      </w:r>
      <w:r>
        <w:rPr>
          <w:i/>
          <w:sz w:val="18"/>
        </w:rPr>
        <w:t xml:space="preserve"> </w:t>
      </w:r>
      <w:r>
        <w:rPr>
          <w:sz w:val="18"/>
        </w:rPr>
        <w:t xml:space="preserve">POUR LES TRAVAUX </w:t>
      </w:r>
    </w:p>
    <w:p w:rsidR="00270CC6" w:rsidRDefault="00FC4C29">
      <w:pPr>
        <w:spacing w:after="22" w:line="248" w:lineRule="auto"/>
        <w:ind w:left="2657" w:right="279" w:hanging="1882"/>
        <w:jc w:val="both"/>
        <w:rPr>
          <w:rFonts w:ascii="Segoe UI" w:eastAsia="Segoe UI" w:hAnsi="Segoe UI" w:cs="Segoe UI"/>
          <w:b/>
          <w:i/>
          <w:sz w:val="18"/>
        </w:rPr>
      </w:pPr>
      <w:r>
        <w:rPr>
          <w:rFonts w:ascii="Segoe UI" w:eastAsia="Segoe UI" w:hAnsi="Segoe UI" w:cs="Segoe UI"/>
          <w:b/>
          <w:sz w:val="18"/>
        </w:rPr>
        <w:t xml:space="preserve">COMPLEMENTAIRES DE L’AMENAGEMENT DES VOIRIES ET RESEAUX </w:t>
      </w:r>
      <w:r w:rsidR="00270CC6">
        <w:rPr>
          <w:rFonts w:ascii="Segoe UI" w:eastAsia="Segoe UI" w:hAnsi="Segoe UI" w:cs="Segoe UI"/>
          <w:b/>
          <w:sz w:val="18"/>
        </w:rPr>
        <w:t>DIVERS DE</w:t>
      </w:r>
      <w:r>
        <w:rPr>
          <w:rFonts w:ascii="Segoe UI" w:eastAsia="Segoe UI" w:hAnsi="Segoe UI" w:cs="Segoe UI"/>
          <w:b/>
          <w:sz w:val="18"/>
        </w:rPr>
        <w:t xml:space="preserve"> L’HÔTEL DE VILLE DE DOUME, DEPARTEMENT </w:t>
      </w:r>
      <w:r w:rsidR="00DC2167">
        <w:rPr>
          <w:rFonts w:ascii="Segoe UI" w:eastAsia="Segoe UI" w:hAnsi="Segoe UI" w:cs="Segoe UI"/>
          <w:b/>
          <w:sz w:val="18"/>
        </w:rPr>
        <w:t>DU HAUT</w:t>
      </w:r>
      <w:r>
        <w:rPr>
          <w:rFonts w:ascii="Segoe UI" w:eastAsia="Segoe UI" w:hAnsi="Segoe UI" w:cs="Segoe UI"/>
          <w:b/>
          <w:sz w:val="18"/>
        </w:rPr>
        <w:t xml:space="preserve">-NYONG, REGION DE L’EST </w:t>
      </w:r>
      <w:r>
        <w:rPr>
          <w:rFonts w:ascii="Segoe UI" w:eastAsia="Segoe UI" w:hAnsi="Segoe UI" w:cs="Segoe UI"/>
          <w:b/>
          <w:i/>
          <w:sz w:val="18"/>
        </w:rPr>
        <w:t>(Lot  Unique)</w:t>
      </w:r>
    </w:p>
    <w:p w:rsidR="00584069" w:rsidRDefault="00270CC6">
      <w:pPr>
        <w:spacing w:after="22" w:line="248" w:lineRule="auto"/>
        <w:ind w:left="2657" w:right="279" w:hanging="1882"/>
        <w:jc w:val="both"/>
      </w:pPr>
      <w:r>
        <w:rPr>
          <w:rFonts w:ascii="Segoe UI" w:eastAsia="Segoe UI" w:hAnsi="Segoe UI" w:cs="Segoe UI"/>
          <w:b/>
          <w:sz w:val="18"/>
        </w:rPr>
        <w:t xml:space="preserve">                                                   </w:t>
      </w:r>
      <w:r w:rsidR="00FC4C29">
        <w:rPr>
          <w:rFonts w:ascii="Segoe UI" w:eastAsia="Segoe UI" w:hAnsi="Segoe UI" w:cs="Segoe UI"/>
          <w:b/>
          <w:i/>
          <w:sz w:val="18"/>
        </w:rPr>
        <w:t xml:space="preserve"> </w:t>
      </w:r>
      <w:r w:rsidR="00FC4C29">
        <w:rPr>
          <w:rFonts w:ascii="Segoe UI" w:eastAsia="Segoe UI" w:hAnsi="Segoe UI" w:cs="Segoe UI"/>
          <w:b/>
          <w:i/>
        </w:rPr>
        <w:t xml:space="preserve">" A n'ouvrir qu'en séance de dépouillement " </w:t>
      </w:r>
    </w:p>
    <w:p w:rsidR="00584069" w:rsidRDefault="00FC4C29">
      <w:pPr>
        <w:spacing w:after="0"/>
        <w:ind w:left="559"/>
        <w:jc w:val="center"/>
      </w:pPr>
      <w:r>
        <w:rPr>
          <w:rFonts w:ascii="Segoe UI" w:eastAsia="Segoe UI" w:hAnsi="Segoe UI" w:cs="Segoe UI"/>
          <w:b/>
          <w:i/>
        </w:rPr>
        <w:t xml:space="preserve"> </w:t>
      </w:r>
    </w:p>
    <w:p w:rsidR="00584069" w:rsidRDefault="00FC4C29">
      <w:pPr>
        <w:spacing w:after="24" w:line="249" w:lineRule="auto"/>
        <w:ind w:left="653" w:right="157" w:hanging="10"/>
        <w:jc w:val="both"/>
      </w:pPr>
      <w:r>
        <w:rPr>
          <w:rFonts w:ascii="Segoe UI" w:eastAsia="Segoe UI" w:hAnsi="Segoe UI" w:cs="Segoe UI"/>
          <w:sz w:val="20"/>
        </w:rPr>
        <w:t xml:space="preserve">Les différents volumes reliés devront être présentés comme suit :  </w:t>
      </w:r>
    </w:p>
    <w:p w:rsidR="00584069" w:rsidRDefault="00FC4C29">
      <w:pPr>
        <w:numPr>
          <w:ilvl w:val="0"/>
          <w:numId w:val="51"/>
        </w:numPr>
        <w:spacing w:after="0"/>
        <w:ind w:hanging="540"/>
      </w:pPr>
      <w:r>
        <w:rPr>
          <w:rFonts w:ascii="Segoe UI" w:eastAsia="Segoe UI" w:hAnsi="Segoe UI" w:cs="Segoe UI"/>
          <w:b/>
          <w:sz w:val="18"/>
          <w:u w:val="single" w:color="000000"/>
        </w:rPr>
        <w:t>ENVELOPPE A : portant les mentions :</w:t>
      </w:r>
      <w:r>
        <w:rPr>
          <w:rFonts w:ascii="Segoe UI" w:eastAsia="Segoe UI" w:hAnsi="Segoe UI" w:cs="Segoe UI"/>
          <w:b/>
          <w:sz w:val="18"/>
        </w:rPr>
        <w:t xml:space="preserve">  </w:t>
      </w:r>
    </w:p>
    <w:p w:rsidR="00584069" w:rsidRDefault="00FC4C29">
      <w:pPr>
        <w:spacing w:after="22" w:line="248" w:lineRule="auto"/>
        <w:ind w:left="2648" w:right="143" w:hanging="10"/>
        <w:jc w:val="both"/>
      </w:pPr>
      <w:r>
        <w:rPr>
          <w:rFonts w:ascii="Segoe UI" w:eastAsia="Segoe UI" w:hAnsi="Segoe UI" w:cs="Segoe UI"/>
          <w:b/>
          <w:sz w:val="18"/>
        </w:rPr>
        <w:t>« DOSSIER ADMINISTRATIF - Appel d’Offres National Ouvert</w:t>
      </w:r>
      <w:r w:rsidR="00270CC6">
        <w:rPr>
          <w:rFonts w:ascii="Segoe UI" w:eastAsia="Segoe UI" w:hAnsi="Segoe UI" w:cs="Segoe UI"/>
          <w:b/>
          <w:sz w:val="18"/>
        </w:rPr>
        <w:t xml:space="preserve"> N°004</w:t>
      </w:r>
      <w:r w:rsidR="004960CD">
        <w:rPr>
          <w:rFonts w:ascii="Segoe UI" w:eastAsia="Segoe UI" w:hAnsi="Segoe UI" w:cs="Segoe UI"/>
          <w:b/>
          <w:sz w:val="18"/>
        </w:rPr>
        <w:t xml:space="preserve"> </w:t>
      </w:r>
      <w:r>
        <w:rPr>
          <w:rFonts w:ascii="Segoe UI" w:eastAsia="Segoe UI" w:hAnsi="Segoe UI" w:cs="Segoe UI"/>
          <w:b/>
          <w:sz w:val="18"/>
        </w:rPr>
        <w:t xml:space="preserve">du </w:t>
      </w:r>
      <w:r w:rsidR="004960CD">
        <w:rPr>
          <w:rFonts w:ascii="Segoe UI" w:eastAsia="Segoe UI" w:hAnsi="Segoe UI" w:cs="Segoe UI"/>
          <w:b/>
          <w:sz w:val="18"/>
        </w:rPr>
        <w:t>03/11/</w:t>
      </w:r>
      <w:r w:rsidR="004960CD">
        <w:rPr>
          <w:rFonts w:ascii="Segoe UI" w:eastAsia="Segoe UI" w:hAnsi="Segoe UI" w:cs="Segoe UI"/>
          <w:b/>
          <w:sz w:val="18"/>
        </w:rPr>
        <w:t>2025 »</w:t>
      </w:r>
      <w:r>
        <w:rPr>
          <w:rFonts w:ascii="Segoe UI" w:eastAsia="Segoe UI" w:hAnsi="Segoe UI" w:cs="Segoe UI"/>
          <w:sz w:val="18"/>
        </w:rPr>
        <w:t xml:space="preserve"> et contenant </w:t>
      </w:r>
      <w:r w:rsidR="00270CC6">
        <w:rPr>
          <w:rFonts w:ascii="Segoe UI" w:eastAsia="Segoe UI" w:hAnsi="Segoe UI" w:cs="Segoe UI"/>
          <w:sz w:val="18"/>
        </w:rPr>
        <w:t>l’original</w:t>
      </w:r>
      <w:r>
        <w:rPr>
          <w:rFonts w:ascii="Segoe UI" w:eastAsia="Segoe UI" w:hAnsi="Segoe UI" w:cs="Segoe UI"/>
          <w:sz w:val="18"/>
        </w:rPr>
        <w:t xml:space="preserve"> et les copies du VOLUME 1. </w:t>
      </w:r>
    </w:p>
    <w:p w:rsidR="00584069" w:rsidRDefault="00FC4C29">
      <w:pPr>
        <w:numPr>
          <w:ilvl w:val="0"/>
          <w:numId w:val="51"/>
        </w:numPr>
        <w:spacing w:after="0"/>
        <w:ind w:hanging="540"/>
      </w:pPr>
      <w:r>
        <w:rPr>
          <w:rFonts w:ascii="Segoe UI" w:eastAsia="Segoe UI" w:hAnsi="Segoe UI" w:cs="Segoe UI"/>
          <w:b/>
          <w:sz w:val="18"/>
          <w:u w:val="single" w:color="000000"/>
        </w:rPr>
        <w:t>ENVELOPPE B : portant les mentions :</w:t>
      </w:r>
      <w:r>
        <w:rPr>
          <w:rFonts w:ascii="Segoe UI" w:eastAsia="Segoe UI" w:hAnsi="Segoe UI" w:cs="Segoe UI"/>
          <w:b/>
          <w:sz w:val="18"/>
        </w:rPr>
        <w:t xml:space="preserve">  </w:t>
      </w:r>
    </w:p>
    <w:p w:rsidR="00584069" w:rsidRDefault="00FC4C29">
      <w:pPr>
        <w:spacing w:after="22" w:line="248" w:lineRule="auto"/>
        <w:ind w:left="2648" w:right="143" w:hanging="10"/>
        <w:jc w:val="both"/>
      </w:pPr>
      <w:r>
        <w:rPr>
          <w:rFonts w:ascii="Segoe UI" w:eastAsia="Segoe UI" w:hAnsi="Segoe UI" w:cs="Segoe UI"/>
          <w:b/>
          <w:sz w:val="18"/>
        </w:rPr>
        <w:t xml:space="preserve">« OFFRE TECHNIQUE - Appel d’Offres National Ouvert </w:t>
      </w:r>
      <w:r w:rsidR="004960CD">
        <w:rPr>
          <w:rFonts w:ascii="Segoe UI" w:eastAsia="Segoe UI" w:hAnsi="Segoe UI" w:cs="Segoe UI"/>
          <w:b/>
          <w:sz w:val="18"/>
        </w:rPr>
        <w:t>N°004</w:t>
      </w:r>
      <w:r w:rsidR="004960CD">
        <w:rPr>
          <w:rFonts w:ascii="Segoe UI" w:eastAsia="Segoe UI" w:hAnsi="Segoe UI" w:cs="Segoe UI"/>
          <w:b/>
          <w:sz w:val="18"/>
        </w:rPr>
        <w:t xml:space="preserve"> </w:t>
      </w:r>
      <w:r w:rsidR="004960CD">
        <w:rPr>
          <w:rFonts w:ascii="Segoe UI" w:eastAsia="Segoe UI" w:hAnsi="Segoe UI" w:cs="Segoe UI"/>
          <w:b/>
          <w:sz w:val="18"/>
        </w:rPr>
        <w:t>du 03/11/</w:t>
      </w:r>
      <w:r w:rsidR="00DC2167">
        <w:rPr>
          <w:rFonts w:ascii="Segoe UI" w:eastAsia="Segoe UI" w:hAnsi="Segoe UI" w:cs="Segoe UI"/>
          <w:b/>
          <w:sz w:val="18"/>
        </w:rPr>
        <w:t>2025 »</w:t>
      </w:r>
      <w:r>
        <w:rPr>
          <w:rFonts w:ascii="Segoe UI" w:eastAsia="Segoe UI" w:hAnsi="Segoe UI" w:cs="Segoe UI"/>
          <w:sz w:val="18"/>
        </w:rPr>
        <w:t xml:space="preserve"> et contenant </w:t>
      </w:r>
      <w:r w:rsidR="004960CD">
        <w:rPr>
          <w:rFonts w:ascii="Segoe UI" w:eastAsia="Segoe UI" w:hAnsi="Segoe UI" w:cs="Segoe UI"/>
          <w:sz w:val="18"/>
        </w:rPr>
        <w:t>l’original</w:t>
      </w:r>
      <w:r>
        <w:rPr>
          <w:rFonts w:ascii="Segoe UI" w:eastAsia="Segoe UI" w:hAnsi="Segoe UI" w:cs="Segoe UI"/>
          <w:sz w:val="18"/>
        </w:rPr>
        <w:t xml:space="preserve"> et les copies du VOLUME 2. </w:t>
      </w:r>
    </w:p>
    <w:p w:rsidR="00584069" w:rsidRDefault="00FC4C29">
      <w:pPr>
        <w:numPr>
          <w:ilvl w:val="0"/>
          <w:numId w:val="51"/>
        </w:numPr>
        <w:spacing w:after="0"/>
        <w:ind w:hanging="540"/>
      </w:pPr>
      <w:r>
        <w:rPr>
          <w:rFonts w:ascii="Segoe UI" w:eastAsia="Segoe UI" w:hAnsi="Segoe UI" w:cs="Segoe UI"/>
          <w:b/>
          <w:sz w:val="18"/>
          <w:u w:val="single" w:color="000000"/>
        </w:rPr>
        <w:t>ENVELOPPE C : portant les mentions :</w:t>
      </w:r>
      <w:r>
        <w:rPr>
          <w:rFonts w:ascii="Segoe UI" w:eastAsia="Segoe UI" w:hAnsi="Segoe UI" w:cs="Segoe UI"/>
          <w:b/>
          <w:sz w:val="18"/>
        </w:rPr>
        <w:t xml:space="preserve">  </w:t>
      </w:r>
    </w:p>
    <w:p w:rsidR="00584069" w:rsidRDefault="00FC4C29">
      <w:pPr>
        <w:spacing w:after="136" w:line="248" w:lineRule="auto"/>
        <w:ind w:left="2648" w:right="143" w:hanging="10"/>
        <w:jc w:val="both"/>
      </w:pPr>
      <w:r>
        <w:rPr>
          <w:rFonts w:ascii="Segoe UI" w:eastAsia="Segoe UI" w:hAnsi="Segoe UI" w:cs="Segoe UI"/>
          <w:b/>
          <w:sz w:val="18"/>
        </w:rPr>
        <w:t xml:space="preserve">« OFFRE FINANCIERE - Appel d’Offres National Ouvert </w:t>
      </w:r>
      <w:r w:rsidR="004960CD">
        <w:rPr>
          <w:rFonts w:ascii="Segoe UI" w:eastAsia="Segoe UI" w:hAnsi="Segoe UI" w:cs="Segoe UI"/>
          <w:b/>
          <w:sz w:val="18"/>
        </w:rPr>
        <w:t>N°004</w:t>
      </w:r>
      <w:r w:rsidR="004960CD">
        <w:rPr>
          <w:rFonts w:ascii="Segoe UI" w:eastAsia="Segoe UI" w:hAnsi="Segoe UI" w:cs="Segoe UI"/>
          <w:b/>
          <w:sz w:val="18"/>
        </w:rPr>
        <w:t xml:space="preserve"> </w:t>
      </w:r>
      <w:r w:rsidR="004960CD">
        <w:rPr>
          <w:rFonts w:ascii="Segoe UI" w:eastAsia="Segoe UI" w:hAnsi="Segoe UI" w:cs="Segoe UI"/>
          <w:b/>
          <w:sz w:val="18"/>
        </w:rPr>
        <w:t>du 03/11/</w:t>
      </w:r>
      <w:r w:rsidR="00DC2167">
        <w:rPr>
          <w:rFonts w:ascii="Segoe UI" w:eastAsia="Segoe UI" w:hAnsi="Segoe UI" w:cs="Segoe UI"/>
          <w:b/>
          <w:sz w:val="18"/>
        </w:rPr>
        <w:t>2025 »</w:t>
      </w:r>
      <w:r w:rsidR="00DC2167">
        <w:rPr>
          <w:rFonts w:ascii="Segoe UI" w:eastAsia="Segoe UI" w:hAnsi="Segoe UI" w:cs="Segoe UI"/>
          <w:sz w:val="18"/>
        </w:rPr>
        <w:t xml:space="preserve"> et</w:t>
      </w:r>
      <w:r>
        <w:rPr>
          <w:rFonts w:ascii="Segoe UI" w:eastAsia="Segoe UI" w:hAnsi="Segoe UI" w:cs="Segoe UI"/>
          <w:sz w:val="18"/>
        </w:rPr>
        <w:t xml:space="preserve"> contenant </w:t>
      </w:r>
      <w:r w:rsidR="004960CD">
        <w:rPr>
          <w:rFonts w:ascii="Segoe UI" w:eastAsia="Segoe UI" w:hAnsi="Segoe UI" w:cs="Segoe UI"/>
          <w:sz w:val="18"/>
        </w:rPr>
        <w:t>l’original</w:t>
      </w:r>
      <w:r>
        <w:rPr>
          <w:rFonts w:ascii="Segoe UI" w:eastAsia="Segoe UI" w:hAnsi="Segoe UI" w:cs="Segoe UI"/>
          <w:sz w:val="18"/>
        </w:rPr>
        <w:t xml:space="preserve"> et les copies du VOLUME 3. </w:t>
      </w:r>
    </w:p>
    <w:p w:rsidR="00584069" w:rsidRDefault="00FC4C29">
      <w:pPr>
        <w:numPr>
          <w:ilvl w:val="1"/>
          <w:numId w:val="52"/>
        </w:numPr>
        <w:spacing w:after="71" w:line="249" w:lineRule="auto"/>
        <w:ind w:right="155" w:hanging="900"/>
        <w:jc w:val="both"/>
      </w:pPr>
      <w:r>
        <w:rPr>
          <w:rFonts w:ascii="Segoe UI" w:eastAsia="Segoe UI" w:hAnsi="Segoe UI" w:cs="Segoe UI"/>
          <w:sz w:val="20"/>
        </w:rPr>
        <w:t xml:space="preserve">En plus de </w:t>
      </w:r>
      <w:r w:rsidR="004960CD">
        <w:rPr>
          <w:rFonts w:ascii="Segoe UI" w:eastAsia="Segoe UI" w:hAnsi="Segoe UI" w:cs="Segoe UI"/>
          <w:sz w:val="20"/>
        </w:rPr>
        <w:t>l’identification</w:t>
      </w:r>
      <w:r>
        <w:rPr>
          <w:rFonts w:ascii="Segoe UI" w:eastAsia="Segoe UI" w:hAnsi="Segoe UI" w:cs="Segoe UI"/>
          <w:sz w:val="20"/>
        </w:rPr>
        <w:t xml:space="preserve"> exigée à </w:t>
      </w:r>
      <w:r w:rsidR="004960CD">
        <w:rPr>
          <w:rFonts w:ascii="Segoe UI" w:eastAsia="Segoe UI" w:hAnsi="Segoe UI" w:cs="Segoe UI"/>
          <w:sz w:val="20"/>
        </w:rPr>
        <w:t>l’article</w:t>
      </w:r>
      <w:r>
        <w:rPr>
          <w:rFonts w:ascii="Segoe UI" w:eastAsia="Segoe UI" w:hAnsi="Segoe UI" w:cs="Segoe UI"/>
          <w:sz w:val="20"/>
        </w:rPr>
        <w:t xml:space="preserve"> 22.2 ci-dessus, les enveloppes intérieures doivent porter le nom et </w:t>
      </w:r>
      <w:r w:rsidR="004960CD">
        <w:rPr>
          <w:rFonts w:ascii="Segoe UI" w:eastAsia="Segoe UI" w:hAnsi="Segoe UI" w:cs="Segoe UI"/>
          <w:sz w:val="20"/>
        </w:rPr>
        <w:t>l’adresse</w:t>
      </w:r>
      <w:r>
        <w:rPr>
          <w:rFonts w:ascii="Segoe UI" w:eastAsia="Segoe UI" w:hAnsi="Segoe UI" w:cs="Segoe UI"/>
          <w:sz w:val="20"/>
        </w:rPr>
        <w:t xml:space="preserve"> du Soumissionnaire pour que </w:t>
      </w:r>
      <w:r w:rsidR="004960CD">
        <w:rPr>
          <w:rFonts w:ascii="Segoe UI" w:eastAsia="Segoe UI" w:hAnsi="Segoe UI" w:cs="Segoe UI"/>
          <w:sz w:val="20"/>
        </w:rPr>
        <w:t>l’offre</w:t>
      </w:r>
      <w:r>
        <w:rPr>
          <w:rFonts w:ascii="Segoe UI" w:eastAsia="Segoe UI" w:hAnsi="Segoe UI" w:cs="Segoe UI"/>
          <w:sz w:val="20"/>
        </w:rPr>
        <w:t xml:space="preserve"> puisse lui être envoyée cachetée au cas où elle serait déclarée irrecevable conformément à </w:t>
      </w:r>
      <w:r w:rsidR="004960CD">
        <w:rPr>
          <w:rFonts w:ascii="Segoe UI" w:eastAsia="Segoe UI" w:hAnsi="Segoe UI" w:cs="Segoe UI"/>
          <w:sz w:val="20"/>
        </w:rPr>
        <w:t>l’article</w:t>
      </w:r>
      <w:r>
        <w:rPr>
          <w:rFonts w:ascii="Segoe UI" w:eastAsia="Segoe UI" w:hAnsi="Segoe UI" w:cs="Segoe UI"/>
          <w:sz w:val="20"/>
        </w:rPr>
        <w:t xml:space="preserve"> 24 du RPAO et pour satisfaire les dispositions de </w:t>
      </w:r>
      <w:r w:rsidR="004960CD">
        <w:rPr>
          <w:rFonts w:ascii="Segoe UI" w:eastAsia="Segoe UI" w:hAnsi="Segoe UI" w:cs="Segoe UI"/>
          <w:sz w:val="20"/>
        </w:rPr>
        <w:t>l’article</w:t>
      </w:r>
      <w:r>
        <w:rPr>
          <w:rFonts w:ascii="Segoe UI" w:eastAsia="Segoe UI" w:hAnsi="Segoe UI" w:cs="Segoe UI"/>
          <w:sz w:val="20"/>
        </w:rPr>
        <w:t xml:space="preserve"> 25 du RPAO.   </w:t>
      </w:r>
    </w:p>
    <w:p w:rsidR="00584069" w:rsidRDefault="00FC4C29">
      <w:pPr>
        <w:numPr>
          <w:ilvl w:val="1"/>
          <w:numId w:val="52"/>
        </w:numPr>
        <w:spacing w:after="61" w:line="239" w:lineRule="auto"/>
        <w:ind w:right="155" w:hanging="900"/>
        <w:jc w:val="both"/>
      </w:pPr>
      <w:r>
        <w:rPr>
          <w:rFonts w:ascii="Segoe UI" w:eastAsia="Segoe UI" w:hAnsi="Segoe UI" w:cs="Segoe UI"/>
          <w:sz w:val="20"/>
        </w:rPr>
        <w:t xml:space="preserve">Si </w:t>
      </w:r>
      <w:r w:rsidR="004960CD">
        <w:rPr>
          <w:rFonts w:ascii="Segoe UI" w:eastAsia="Segoe UI" w:hAnsi="Segoe UI" w:cs="Segoe UI"/>
          <w:sz w:val="20"/>
        </w:rPr>
        <w:t>l’enveloppe</w:t>
      </w:r>
      <w:r>
        <w:rPr>
          <w:rFonts w:ascii="Segoe UI" w:eastAsia="Segoe UI" w:hAnsi="Segoe UI" w:cs="Segoe UI"/>
          <w:sz w:val="20"/>
        </w:rPr>
        <w:t xml:space="preserve"> extérieure </w:t>
      </w:r>
      <w:r w:rsidR="004960CD">
        <w:rPr>
          <w:rFonts w:ascii="Segoe UI" w:eastAsia="Segoe UI" w:hAnsi="Segoe UI" w:cs="Segoe UI"/>
          <w:sz w:val="20"/>
        </w:rPr>
        <w:t>n’est</w:t>
      </w:r>
      <w:r>
        <w:rPr>
          <w:rFonts w:ascii="Segoe UI" w:eastAsia="Segoe UI" w:hAnsi="Segoe UI" w:cs="Segoe UI"/>
          <w:sz w:val="20"/>
        </w:rPr>
        <w:t xml:space="preserve"> pas cachetée et marquée comme indiqué ci-dessus, le Maître </w:t>
      </w:r>
      <w:r w:rsidR="004960CD">
        <w:rPr>
          <w:rFonts w:ascii="Segoe UI" w:eastAsia="Segoe UI" w:hAnsi="Segoe UI" w:cs="Segoe UI"/>
          <w:sz w:val="20"/>
        </w:rPr>
        <w:t>d’ouvrage</w:t>
      </w:r>
      <w:r>
        <w:rPr>
          <w:rFonts w:ascii="Segoe UI" w:eastAsia="Segoe UI" w:hAnsi="Segoe UI" w:cs="Segoe UI"/>
          <w:sz w:val="20"/>
        </w:rPr>
        <w:t xml:space="preserve">  ne sera en aucun cas tenu responsable si </w:t>
      </w:r>
      <w:r w:rsidR="004960CD">
        <w:rPr>
          <w:rFonts w:ascii="Segoe UI" w:eastAsia="Segoe UI" w:hAnsi="Segoe UI" w:cs="Segoe UI"/>
          <w:sz w:val="20"/>
        </w:rPr>
        <w:t>l’offre</w:t>
      </w:r>
      <w:r>
        <w:rPr>
          <w:rFonts w:ascii="Segoe UI" w:eastAsia="Segoe UI" w:hAnsi="Segoe UI" w:cs="Segoe UI"/>
          <w:sz w:val="20"/>
        </w:rPr>
        <w:t xml:space="preserve"> est égarée ou si elle est ouverte prématurément. </w:t>
      </w:r>
    </w:p>
    <w:p w:rsidR="00584069" w:rsidRDefault="00FC4C29">
      <w:pPr>
        <w:numPr>
          <w:ilvl w:val="1"/>
          <w:numId w:val="52"/>
        </w:numPr>
        <w:spacing w:after="130" w:line="249" w:lineRule="auto"/>
        <w:ind w:right="155" w:hanging="900"/>
        <w:jc w:val="both"/>
      </w:pPr>
      <w:r>
        <w:rPr>
          <w:rFonts w:ascii="Segoe UI" w:eastAsia="Segoe UI" w:hAnsi="Segoe UI" w:cs="Segoe UI"/>
          <w:sz w:val="20"/>
        </w:rPr>
        <w:t xml:space="preserve">Le non-respect des dispositions prévues aux articles 22.1et 22.2 entraine le rejet pur et simple des offres. </w:t>
      </w:r>
    </w:p>
    <w:p w:rsidR="00584069" w:rsidRDefault="00FC4C29">
      <w:pPr>
        <w:pStyle w:val="Titre3"/>
        <w:tabs>
          <w:tab w:val="center" w:pos="1162"/>
          <w:tab w:val="center" w:pos="4015"/>
        </w:tabs>
        <w:spacing w:after="138"/>
        <w:ind w:left="0" w:firstLine="0"/>
        <w:jc w:val="left"/>
      </w:pPr>
      <w:r>
        <w:rPr>
          <w:rFonts w:ascii="Calibri" w:eastAsia="Calibri" w:hAnsi="Calibri" w:cs="Calibri"/>
          <w:b w:val="0"/>
          <w:sz w:val="22"/>
        </w:rPr>
        <w:tab/>
      </w:r>
      <w:r>
        <w:t xml:space="preserve">Article 23 :  </w:t>
      </w:r>
      <w:r>
        <w:tab/>
        <w:t xml:space="preserve">Date et heure limites de dépôt des offres </w:t>
      </w:r>
    </w:p>
    <w:p w:rsidR="00584069" w:rsidRDefault="00FC4C29">
      <w:pPr>
        <w:spacing w:after="112" w:line="248" w:lineRule="auto"/>
        <w:ind w:left="2083" w:right="154" w:hanging="900"/>
        <w:jc w:val="both"/>
      </w:pPr>
      <w:r>
        <w:rPr>
          <w:rFonts w:ascii="Segoe UI" w:eastAsia="Segoe UI" w:hAnsi="Segoe UI" w:cs="Segoe UI"/>
          <w:b/>
          <w:sz w:val="20"/>
        </w:rPr>
        <w:t xml:space="preserve">23.1 </w:t>
      </w:r>
      <w:r>
        <w:rPr>
          <w:rFonts w:ascii="Segoe UI" w:eastAsia="Segoe UI" w:hAnsi="Segoe UI" w:cs="Segoe UI"/>
          <w:b/>
          <w:sz w:val="20"/>
        </w:rPr>
        <w:tab/>
      </w:r>
      <w:r>
        <w:rPr>
          <w:rFonts w:ascii="Segoe UI" w:eastAsia="Segoe UI" w:hAnsi="Segoe UI" w:cs="Segoe UI"/>
          <w:sz w:val="18"/>
        </w:rPr>
        <w:t xml:space="preserve">Les offres seront déposées contre récépissé aux lieu, date et heure indiqués dans </w:t>
      </w:r>
      <w:r w:rsidR="004960CD">
        <w:rPr>
          <w:rFonts w:ascii="Segoe UI" w:eastAsia="Segoe UI" w:hAnsi="Segoe UI" w:cs="Segoe UI"/>
          <w:sz w:val="18"/>
        </w:rPr>
        <w:t>l’avis</w:t>
      </w:r>
      <w:r>
        <w:rPr>
          <w:rFonts w:ascii="Segoe UI" w:eastAsia="Segoe UI" w:hAnsi="Segoe UI" w:cs="Segoe UI"/>
          <w:sz w:val="18"/>
        </w:rPr>
        <w:t xml:space="preserve"> </w:t>
      </w:r>
      <w:r w:rsidR="004960CD">
        <w:rPr>
          <w:rFonts w:ascii="Segoe UI" w:eastAsia="Segoe UI" w:hAnsi="Segoe UI" w:cs="Segoe UI"/>
          <w:sz w:val="18"/>
        </w:rPr>
        <w:t>d’appel</w:t>
      </w:r>
      <w:r>
        <w:rPr>
          <w:rFonts w:ascii="Segoe UI" w:eastAsia="Segoe UI" w:hAnsi="Segoe UI" w:cs="Segoe UI"/>
          <w:sz w:val="18"/>
        </w:rPr>
        <w:t xml:space="preserve"> </w:t>
      </w:r>
      <w:r w:rsidR="004960CD">
        <w:rPr>
          <w:rFonts w:ascii="Segoe UI" w:eastAsia="Segoe UI" w:hAnsi="Segoe UI" w:cs="Segoe UI"/>
          <w:sz w:val="18"/>
        </w:rPr>
        <w:t>d’offres</w:t>
      </w:r>
      <w:r>
        <w:rPr>
          <w:rFonts w:ascii="Segoe UI" w:eastAsia="Segoe UI" w:hAnsi="Segoe UI" w:cs="Segoe UI"/>
          <w:sz w:val="18"/>
        </w:rPr>
        <w:t xml:space="preserve">. </w:t>
      </w:r>
    </w:p>
    <w:p w:rsidR="00584069" w:rsidRDefault="00FC4C29">
      <w:pPr>
        <w:spacing w:after="152" w:line="249" w:lineRule="auto"/>
        <w:ind w:left="2083" w:right="151" w:hanging="900"/>
        <w:jc w:val="both"/>
      </w:pPr>
      <w:r>
        <w:rPr>
          <w:rFonts w:ascii="Segoe UI" w:eastAsia="Segoe UI" w:hAnsi="Segoe UI" w:cs="Segoe UI"/>
          <w:b/>
          <w:sz w:val="18"/>
        </w:rPr>
        <w:t xml:space="preserve">23.2 </w:t>
      </w:r>
      <w:r w:rsidR="004960CD">
        <w:rPr>
          <w:rFonts w:ascii="Segoe UI" w:eastAsia="Segoe UI" w:hAnsi="Segoe UI" w:cs="Segoe UI"/>
          <w:sz w:val="18"/>
        </w:rPr>
        <w:t>L’autorité</w:t>
      </w:r>
      <w:r>
        <w:rPr>
          <w:rFonts w:ascii="Segoe UI" w:eastAsia="Segoe UI" w:hAnsi="Segoe UI" w:cs="Segoe UI"/>
          <w:sz w:val="18"/>
        </w:rPr>
        <w:t xml:space="preserve"> Contractante peut, dans des circonstances exceptionnelles et à sa discrétion, proroger la date limite fixée pour le dépôt des offres en publiant un rectificatif conformément aux dispositions de </w:t>
      </w:r>
      <w:r w:rsidR="004960CD">
        <w:rPr>
          <w:rFonts w:ascii="Segoe UI" w:eastAsia="Segoe UI" w:hAnsi="Segoe UI" w:cs="Segoe UI"/>
          <w:sz w:val="18"/>
        </w:rPr>
        <w:t>l’article</w:t>
      </w:r>
      <w:r>
        <w:rPr>
          <w:rFonts w:ascii="Segoe UI" w:eastAsia="Segoe UI" w:hAnsi="Segoe UI" w:cs="Segoe UI"/>
          <w:sz w:val="18"/>
        </w:rPr>
        <w:t xml:space="preserve"> 11 du </w:t>
      </w:r>
      <w:r>
        <w:rPr>
          <w:rFonts w:ascii="Segoe UI" w:eastAsia="Segoe UI" w:hAnsi="Segoe UI" w:cs="Segoe UI"/>
          <w:sz w:val="18"/>
        </w:rPr>
        <w:lastRenderedPageBreak/>
        <w:t xml:space="preserve">RPAO, auquel cas tous les droits et obligations du Maître </w:t>
      </w:r>
      <w:r w:rsidR="00DC2167">
        <w:rPr>
          <w:rFonts w:ascii="Segoe UI" w:eastAsia="Segoe UI" w:hAnsi="Segoe UI" w:cs="Segoe UI"/>
          <w:sz w:val="18"/>
        </w:rPr>
        <w:t>d’ouvrage et</w:t>
      </w:r>
      <w:r>
        <w:rPr>
          <w:rFonts w:ascii="Segoe UI" w:eastAsia="Segoe UI" w:hAnsi="Segoe UI" w:cs="Segoe UI"/>
          <w:sz w:val="18"/>
        </w:rPr>
        <w:t xml:space="preserve"> des soumissionnaires précédemment régis par la date limite initiale seront régis par la nouvelle date limite.  </w:t>
      </w:r>
    </w:p>
    <w:p w:rsidR="00584069" w:rsidRDefault="00FC4C29">
      <w:pPr>
        <w:pStyle w:val="Titre3"/>
        <w:tabs>
          <w:tab w:val="center" w:pos="1162"/>
          <w:tab w:val="center" w:pos="2874"/>
        </w:tabs>
        <w:ind w:left="0" w:firstLine="0"/>
        <w:jc w:val="left"/>
      </w:pPr>
      <w:r>
        <w:rPr>
          <w:rFonts w:ascii="Calibri" w:eastAsia="Calibri" w:hAnsi="Calibri" w:cs="Calibri"/>
          <w:b w:val="0"/>
          <w:sz w:val="22"/>
        </w:rPr>
        <w:tab/>
      </w:r>
      <w:r>
        <w:t xml:space="preserve">Article 24 :  </w:t>
      </w:r>
      <w:r>
        <w:tab/>
        <w:t xml:space="preserve">Offres hors délai </w:t>
      </w:r>
    </w:p>
    <w:p w:rsidR="00584069" w:rsidRDefault="00FC4C29">
      <w:pPr>
        <w:spacing w:after="130" w:line="249" w:lineRule="auto"/>
        <w:ind w:left="2098" w:right="155" w:hanging="900"/>
        <w:jc w:val="both"/>
      </w:pPr>
      <w:r>
        <w:rPr>
          <w:rFonts w:ascii="Segoe UI" w:eastAsia="Segoe UI" w:hAnsi="Segoe UI" w:cs="Segoe UI"/>
          <w:sz w:val="20"/>
        </w:rPr>
        <w:t xml:space="preserve"> Toute offre reçue par le Maître </w:t>
      </w:r>
      <w:r w:rsidR="00DC2167">
        <w:rPr>
          <w:rFonts w:ascii="Segoe UI" w:eastAsia="Segoe UI" w:hAnsi="Segoe UI" w:cs="Segoe UI"/>
          <w:sz w:val="20"/>
        </w:rPr>
        <w:t>d’ouvrage après</w:t>
      </w:r>
      <w:r>
        <w:rPr>
          <w:rFonts w:ascii="Segoe UI" w:eastAsia="Segoe UI" w:hAnsi="Segoe UI" w:cs="Segoe UI"/>
          <w:sz w:val="20"/>
        </w:rPr>
        <w:t xml:space="preserve"> les dates et heure limites fixées pour le dé</w:t>
      </w:r>
      <w:r w:rsidR="00DC2167">
        <w:rPr>
          <w:rFonts w:ascii="Segoe UI" w:eastAsia="Segoe UI" w:hAnsi="Segoe UI" w:cs="Segoe UI"/>
          <w:sz w:val="20"/>
        </w:rPr>
        <w:t>pôt des offres conformément à l’</w:t>
      </w:r>
      <w:r>
        <w:rPr>
          <w:rFonts w:ascii="Segoe UI" w:eastAsia="Segoe UI" w:hAnsi="Segoe UI" w:cs="Segoe UI"/>
          <w:sz w:val="20"/>
        </w:rPr>
        <w:t xml:space="preserve">Avis </w:t>
      </w:r>
      <w:r w:rsidR="00DC2167">
        <w:rPr>
          <w:rFonts w:ascii="Segoe UI" w:eastAsia="Segoe UI" w:hAnsi="Segoe UI" w:cs="Segoe UI"/>
          <w:sz w:val="20"/>
        </w:rPr>
        <w:t>d’appel</w:t>
      </w:r>
      <w:r>
        <w:rPr>
          <w:rFonts w:ascii="Segoe UI" w:eastAsia="Segoe UI" w:hAnsi="Segoe UI" w:cs="Segoe UI"/>
          <w:sz w:val="20"/>
        </w:rPr>
        <w:t xml:space="preserve"> </w:t>
      </w:r>
      <w:r w:rsidR="00DC2167">
        <w:rPr>
          <w:rFonts w:ascii="Segoe UI" w:eastAsia="Segoe UI" w:hAnsi="Segoe UI" w:cs="Segoe UI"/>
          <w:sz w:val="20"/>
        </w:rPr>
        <w:t>d’offres</w:t>
      </w:r>
      <w:r>
        <w:rPr>
          <w:rFonts w:ascii="Segoe UI" w:eastAsia="Segoe UI" w:hAnsi="Segoe UI" w:cs="Segoe UI"/>
          <w:sz w:val="20"/>
        </w:rPr>
        <w:t xml:space="preserve">, sera retournée cachetée au soumissionnaire. </w:t>
      </w:r>
    </w:p>
    <w:p w:rsidR="00584069" w:rsidRDefault="00FC4C29">
      <w:pPr>
        <w:pStyle w:val="Titre3"/>
        <w:tabs>
          <w:tab w:val="center" w:pos="1162"/>
          <w:tab w:val="center" w:pos="4253"/>
        </w:tabs>
        <w:ind w:left="0" w:firstLine="0"/>
        <w:jc w:val="left"/>
      </w:pPr>
      <w:r>
        <w:rPr>
          <w:rFonts w:ascii="Calibri" w:eastAsia="Calibri" w:hAnsi="Calibri" w:cs="Calibri"/>
          <w:b w:val="0"/>
          <w:sz w:val="22"/>
        </w:rPr>
        <w:tab/>
      </w:r>
      <w:r>
        <w:t xml:space="preserve">Article 25 :  </w:t>
      </w:r>
      <w:r>
        <w:tab/>
        <w:t xml:space="preserve">Modification, substitution et retrait des offres </w:t>
      </w:r>
    </w:p>
    <w:p w:rsidR="00584069" w:rsidRDefault="00FC4C29">
      <w:pPr>
        <w:spacing w:after="112" w:line="248" w:lineRule="auto"/>
        <w:ind w:left="2083" w:right="154" w:hanging="900"/>
        <w:jc w:val="both"/>
      </w:pPr>
      <w:r>
        <w:rPr>
          <w:rFonts w:ascii="Segoe UI" w:eastAsia="Segoe UI" w:hAnsi="Segoe UI" w:cs="Segoe UI"/>
          <w:b/>
          <w:sz w:val="20"/>
        </w:rPr>
        <w:t xml:space="preserve">25.1 </w:t>
      </w:r>
      <w:r>
        <w:rPr>
          <w:rFonts w:ascii="Segoe UI" w:eastAsia="Segoe UI" w:hAnsi="Segoe UI" w:cs="Segoe UI"/>
          <w:sz w:val="18"/>
        </w:rPr>
        <w:t xml:space="preserve">Le Soumissionnaire peut modifier ou retirer son offre après </w:t>
      </w:r>
      <w:r w:rsidR="00DC2167">
        <w:rPr>
          <w:rFonts w:ascii="Segoe UI" w:eastAsia="Segoe UI" w:hAnsi="Segoe UI" w:cs="Segoe UI"/>
          <w:sz w:val="18"/>
        </w:rPr>
        <w:t>l’avoir</w:t>
      </w:r>
      <w:r>
        <w:rPr>
          <w:rFonts w:ascii="Segoe UI" w:eastAsia="Segoe UI" w:hAnsi="Segoe UI" w:cs="Segoe UI"/>
          <w:sz w:val="18"/>
        </w:rPr>
        <w:t xml:space="preserve"> présentée,</w:t>
      </w:r>
      <w:r w:rsidR="00DC2167">
        <w:rPr>
          <w:rFonts w:ascii="Segoe UI" w:eastAsia="Segoe UI" w:hAnsi="Segoe UI" w:cs="Segoe UI"/>
          <w:sz w:val="18"/>
        </w:rPr>
        <w:t xml:space="preserve"> sous réserve que le Maître d’Ouvrage reçoive</w:t>
      </w:r>
      <w:r>
        <w:rPr>
          <w:rFonts w:ascii="Segoe UI" w:eastAsia="Segoe UI" w:hAnsi="Segoe UI" w:cs="Segoe UI"/>
          <w:sz w:val="18"/>
        </w:rPr>
        <w:t xml:space="preserve"> notification écrite de la modification ou du retrait avant les dates et heure limites de dépôt des offres. </w:t>
      </w:r>
    </w:p>
    <w:p w:rsidR="00584069" w:rsidRDefault="00DC2167">
      <w:pPr>
        <w:spacing w:after="54" w:line="248" w:lineRule="auto"/>
        <w:ind w:left="2083" w:right="154" w:hanging="900"/>
        <w:jc w:val="both"/>
      </w:pPr>
      <w:r>
        <w:rPr>
          <w:rFonts w:ascii="Segoe UI" w:eastAsia="Segoe UI" w:hAnsi="Segoe UI" w:cs="Segoe UI"/>
          <w:b/>
          <w:sz w:val="18"/>
        </w:rPr>
        <w:t>25.2 La</w:t>
      </w:r>
      <w:r w:rsidR="00FC4C29">
        <w:rPr>
          <w:rFonts w:ascii="Segoe UI" w:eastAsia="Segoe UI" w:hAnsi="Segoe UI" w:cs="Segoe UI"/>
          <w:sz w:val="18"/>
        </w:rPr>
        <w:t xml:space="preserve"> notification de modification ou retrait de </w:t>
      </w:r>
      <w:r>
        <w:rPr>
          <w:rFonts w:ascii="Segoe UI" w:eastAsia="Segoe UI" w:hAnsi="Segoe UI" w:cs="Segoe UI"/>
          <w:sz w:val="18"/>
        </w:rPr>
        <w:t>l’offre</w:t>
      </w:r>
      <w:r w:rsidR="00FC4C29">
        <w:rPr>
          <w:rFonts w:ascii="Segoe UI" w:eastAsia="Segoe UI" w:hAnsi="Segoe UI" w:cs="Segoe UI"/>
          <w:sz w:val="18"/>
        </w:rPr>
        <w:t xml:space="preserve"> par le Soumissionnaire sera rédigée, cachetée, marquée et remise conformément aux dispositions de </w:t>
      </w:r>
      <w:r>
        <w:rPr>
          <w:rFonts w:ascii="Segoe UI" w:eastAsia="Segoe UI" w:hAnsi="Segoe UI" w:cs="Segoe UI"/>
          <w:sz w:val="18"/>
        </w:rPr>
        <w:t>l’article</w:t>
      </w:r>
      <w:r w:rsidR="00FC4C29">
        <w:rPr>
          <w:rFonts w:ascii="Segoe UI" w:eastAsia="Segoe UI" w:hAnsi="Segoe UI" w:cs="Segoe UI"/>
          <w:sz w:val="18"/>
        </w:rPr>
        <w:t xml:space="preserve"> 21 du RPAO. Les enveloppes extérieure et intérieure porteront en plus la mention « MODIFICATION » ou « RETRAIT » selon le cas.   </w:t>
      </w:r>
    </w:p>
    <w:p w:rsidR="00584069" w:rsidRDefault="00FC4C29">
      <w:pPr>
        <w:spacing w:after="53" w:line="249" w:lineRule="auto"/>
        <w:ind w:left="2083" w:right="151" w:hanging="900"/>
        <w:jc w:val="both"/>
      </w:pPr>
      <w:r>
        <w:rPr>
          <w:rFonts w:ascii="Segoe UI" w:eastAsia="Segoe UI" w:hAnsi="Segoe UI" w:cs="Segoe UI"/>
          <w:sz w:val="18"/>
        </w:rPr>
        <w:t xml:space="preserve"> Le retrait peut être également notifié par télécopie, mais devra dans ce cas être confirmé par une notification écrite dûment signée, et dont la date, le cachet postal faisant foi, ne sera pas postérieure à la date limite fixée pour le dépôt des offres. </w:t>
      </w:r>
    </w:p>
    <w:p w:rsidR="00584069" w:rsidRDefault="00DC2167">
      <w:pPr>
        <w:spacing w:after="74" w:line="249" w:lineRule="auto"/>
        <w:ind w:left="2083" w:right="151" w:hanging="900"/>
        <w:jc w:val="both"/>
      </w:pPr>
      <w:r>
        <w:rPr>
          <w:rFonts w:ascii="Segoe UI" w:eastAsia="Segoe UI" w:hAnsi="Segoe UI" w:cs="Segoe UI"/>
          <w:b/>
          <w:sz w:val="18"/>
        </w:rPr>
        <w:t>25.3 Aucune</w:t>
      </w:r>
      <w:r w:rsidR="00FC4C29">
        <w:rPr>
          <w:rFonts w:ascii="Segoe UI" w:eastAsia="Segoe UI" w:hAnsi="Segoe UI" w:cs="Segoe UI"/>
          <w:sz w:val="18"/>
        </w:rPr>
        <w:t xml:space="preserve"> offre ne peut être modifiée par le Soumissionnaire après les date et heure limites de remise des offres. </w:t>
      </w:r>
    </w:p>
    <w:p w:rsidR="00584069" w:rsidRDefault="00FC4C29">
      <w:pPr>
        <w:spacing w:after="113" w:line="249" w:lineRule="auto"/>
        <w:ind w:left="2098" w:right="155" w:hanging="900"/>
        <w:jc w:val="both"/>
      </w:pPr>
      <w:r>
        <w:rPr>
          <w:rFonts w:ascii="Segoe UI" w:eastAsia="Segoe UI" w:hAnsi="Segoe UI" w:cs="Segoe UI"/>
          <w:b/>
          <w:sz w:val="20"/>
        </w:rPr>
        <w:t xml:space="preserve">25.4   </w:t>
      </w:r>
      <w:r>
        <w:rPr>
          <w:rFonts w:ascii="Segoe UI" w:eastAsia="Segoe UI" w:hAnsi="Segoe UI" w:cs="Segoe UI"/>
          <w:sz w:val="20"/>
        </w:rPr>
        <w:t xml:space="preserve">Le retrait </w:t>
      </w:r>
      <w:r w:rsidR="00DC2167">
        <w:rPr>
          <w:rFonts w:ascii="Segoe UI" w:eastAsia="Segoe UI" w:hAnsi="Segoe UI" w:cs="Segoe UI"/>
          <w:sz w:val="20"/>
        </w:rPr>
        <w:t>d’une</w:t>
      </w:r>
      <w:r>
        <w:rPr>
          <w:rFonts w:ascii="Segoe UI" w:eastAsia="Segoe UI" w:hAnsi="Segoe UI" w:cs="Segoe UI"/>
          <w:sz w:val="20"/>
        </w:rPr>
        <w:t xml:space="preserve"> offre entre la date limite fixée pour le dépôt des offres et </w:t>
      </w:r>
      <w:r w:rsidR="00DC2167">
        <w:rPr>
          <w:rFonts w:ascii="Segoe UI" w:eastAsia="Segoe UI" w:hAnsi="Segoe UI" w:cs="Segoe UI"/>
          <w:sz w:val="20"/>
        </w:rPr>
        <w:t>l’expiration</w:t>
      </w:r>
      <w:r>
        <w:rPr>
          <w:rFonts w:ascii="Segoe UI" w:eastAsia="Segoe UI" w:hAnsi="Segoe UI" w:cs="Segoe UI"/>
          <w:sz w:val="20"/>
        </w:rPr>
        <w:t xml:space="preserve"> du délai de validité des offres spécifiée dans </w:t>
      </w:r>
      <w:r w:rsidR="00DC2167">
        <w:rPr>
          <w:rFonts w:ascii="Segoe UI" w:eastAsia="Segoe UI" w:hAnsi="Segoe UI" w:cs="Segoe UI"/>
          <w:sz w:val="20"/>
        </w:rPr>
        <w:t>l’article</w:t>
      </w:r>
      <w:r>
        <w:rPr>
          <w:rFonts w:ascii="Segoe UI" w:eastAsia="Segoe UI" w:hAnsi="Segoe UI" w:cs="Segoe UI"/>
          <w:sz w:val="20"/>
        </w:rPr>
        <w:t xml:space="preserve"> 17 du RPAO peut entraîner la saisie de la Caution de Soumission conformément aux dispositions de </w:t>
      </w:r>
      <w:r w:rsidR="00DC2167">
        <w:rPr>
          <w:rFonts w:ascii="Segoe UI" w:eastAsia="Segoe UI" w:hAnsi="Segoe UI" w:cs="Segoe UI"/>
          <w:sz w:val="20"/>
        </w:rPr>
        <w:t>l’article</w:t>
      </w:r>
      <w:r>
        <w:rPr>
          <w:rFonts w:ascii="Segoe UI" w:eastAsia="Segoe UI" w:hAnsi="Segoe UI" w:cs="Segoe UI"/>
          <w:sz w:val="20"/>
        </w:rPr>
        <w:t xml:space="preserve"> 18.5 du RPAO. </w:t>
      </w:r>
    </w:p>
    <w:p w:rsidR="00584069" w:rsidRDefault="00FC4C29">
      <w:pPr>
        <w:spacing w:after="119"/>
        <w:ind w:left="737" w:hanging="10"/>
      </w:pPr>
      <w:r>
        <w:rPr>
          <w:rFonts w:ascii="Segoe UI" w:eastAsia="Segoe UI" w:hAnsi="Segoe UI" w:cs="Segoe UI"/>
          <w:b/>
          <w:sz w:val="20"/>
          <w:u w:val="single" w:color="000000"/>
        </w:rPr>
        <w:t>E.  OUVERTURE DES PLIS ET EVALUATION DES OFFRES</w:t>
      </w:r>
      <w:r>
        <w:rPr>
          <w:rFonts w:ascii="Segoe UI" w:eastAsia="Segoe UI" w:hAnsi="Segoe UI" w:cs="Segoe UI"/>
          <w:b/>
          <w:sz w:val="20"/>
        </w:rPr>
        <w:t xml:space="preserve"> </w:t>
      </w:r>
    </w:p>
    <w:p w:rsidR="00584069" w:rsidRDefault="00FC4C29">
      <w:pPr>
        <w:pStyle w:val="Titre3"/>
        <w:tabs>
          <w:tab w:val="center" w:pos="1162"/>
          <w:tab w:val="center" w:pos="3448"/>
        </w:tabs>
        <w:ind w:left="0" w:firstLine="0"/>
        <w:jc w:val="left"/>
      </w:pPr>
      <w:r>
        <w:rPr>
          <w:rFonts w:ascii="Calibri" w:eastAsia="Calibri" w:hAnsi="Calibri" w:cs="Calibri"/>
          <w:b w:val="0"/>
          <w:sz w:val="22"/>
        </w:rPr>
        <w:tab/>
      </w:r>
      <w:r>
        <w:t xml:space="preserve">Article 26 :  </w:t>
      </w:r>
      <w:r>
        <w:tab/>
        <w:t xml:space="preserve">Ouverture des plis et recours </w:t>
      </w:r>
    </w:p>
    <w:p w:rsidR="00584069" w:rsidRDefault="00FC4C29">
      <w:pPr>
        <w:spacing w:after="24" w:line="249" w:lineRule="auto"/>
        <w:ind w:left="2098" w:right="157" w:hanging="900"/>
        <w:jc w:val="both"/>
      </w:pPr>
      <w:r>
        <w:rPr>
          <w:rFonts w:ascii="Segoe UI" w:eastAsia="Segoe UI" w:hAnsi="Segoe UI" w:cs="Segoe UI"/>
          <w:b/>
          <w:sz w:val="20"/>
        </w:rPr>
        <w:t xml:space="preserve">26.1 </w:t>
      </w:r>
      <w:r>
        <w:rPr>
          <w:rFonts w:ascii="Segoe UI" w:eastAsia="Segoe UI" w:hAnsi="Segoe UI" w:cs="Segoe UI"/>
          <w:sz w:val="20"/>
        </w:rPr>
        <w:t>L'ouverture des plis se fera en un temps aux lieu</w:t>
      </w:r>
      <w:r w:rsidR="009C1975">
        <w:rPr>
          <w:rFonts w:ascii="Segoe UI" w:eastAsia="Segoe UI" w:hAnsi="Segoe UI" w:cs="Segoe UI"/>
          <w:sz w:val="20"/>
        </w:rPr>
        <w:t>, date et heure indiqués dans l’</w:t>
      </w:r>
      <w:r>
        <w:rPr>
          <w:rFonts w:ascii="Segoe UI" w:eastAsia="Segoe UI" w:hAnsi="Segoe UI" w:cs="Segoe UI"/>
          <w:sz w:val="20"/>
        </w:rPr>
        <w:t xml:space="preserve">Avis </w:t>
      </w:r>
      <w:r w:rsidR="009C1975">
        <w:rPr>
          <w:rFonts w:ascii="Segoe UI" w:eastAsia="Segoe UI" w:hAnsi="Segoe UI" w:cs="Segoe UI"/>
          <w:sz w:val="20"/>
        </w:rPr>
        <w:t>d’appel</w:t>
      </w:r>
      <w:r>
        <w:rPr>
          <w:rFonts w:ascii="Segoe UI" w:eastAsia="Segoe UI" w:hAnsi="Segoe UI" w:cs="Segoe UI"/>
          <w:sz w:val="20"/>
        </w:rPr>
        <w:t xml:space="preserve"> </w:t>
      </w:r>
      <w:r w:rsidR="004120B4">
        <w:rPr>
          <w:rFonts w:ascii="Segoe UI" w:eastAsia="Segoe UI" w:hAnsi="Segoe UI" w:cs="Segoe UI"/>
          <w:sz w:val="20"/>
        </w:rPr>
        <w:t>d’offres</w:t>
      </w:r>
      <w:r>
        <w:rPr>
          <w:rFonts w:ascii="Segoe UI" w:eastAsia="Segoe UI" w:hAnsi="Segoe UI" w:cs="Segoe UI"/>
          <w:sz w:val="20"/>
        </w:rPr>
        <w:t xml:space="preserve">, en présence des soumissionnaires. </w:t>
      </w:r>
    </w:p>
    <w:p w:rsidR="00584069" w:rsidRDefault="00FC4C29">
      <w:pPr>
        <w:spacing w:after="0" w:line="249" w:lineRule="auto"/>
        <w:ind w:left="2108" w:right="157" w:hanging="10"/>
        <w:jc w:val="both"/>
      </w:pPr>
      <w:r>
        <w:rPr>
          <w:rFonts w:ascii="Segoe UI" w:eastAsia="Segoe UI" w:hAnsi="Segoe UI" w:cs="Segoe UI"/>
          <w:sz w:val="20"/>
        </w:rPr>
        <w:t xml:space="preserve">Les Soumissionnaires peuvent assister à cette séance </w:t>
      </w:r>
      <w:r w:rsidR="009C1975">
        <w:rPr>
          <w:rFonts w:ascii="Segoe UI" w:eastAsia="Segoe UI" w:hAnsi="Segoe UI" w:cs="Segoe UI"/>
          <w:sz w:val="20"/>
        </w:rPr>
        <w:t>d’ouverture</w:t>
      </w:r>
      <w:r>
        <w:rPr>
          <w:rFonts w:ascii="Segoe UI" w:eastAsia="Segoe UI" w:hAnsi="Segoe UI" w:cs="Segoe UI"/>
          <w:sz w:val="20"/>
        </w:rPr>
        <w:t xml:space="preserve"> ou </w:t>
      </w:r>
      <w:r w:rsidR="009C1975">
        <w:rPr>
          <w:rFonts w:ascii="Segoe UI" w:eastAsia="Segoe UI" w:hAnsi="Segoe UI" w:cs="Segoe UI"/>
          <w:sz w:val="20"/>
        </w:rPr>
        <w:t>s’y</w:t>
      </w:r>
      <w:r>
        <w:rPr>
          <w:rFonts w:ascii="Segoe UI" w:eastAsia="Segoe UI" w:hAnsi="Segoe UI" w:cs="Segoe UI"/>
          <w:sz w:val="20"/>
        </w:rPr>
        <w:t xml:space="preserve"> faire représenter par une personne (même en cas de groupement) de leur choix, ayant une parfaite connaissance du dossier. </w:t>
      </w:r>
    </w:p>
    <w:p w:rsidR="00584069" w:rsidRDefault="004B0ECD">
      <w:pPr>
        <w:spacing w:after="0" w:line="249" w:lineRule="auto"/>
        <w:ind w:left="2098" w:right="157" w:hanging="900"/>
        <w:jc w:val="both"/>
      </w:pPr>
      <w:r>
        <w:rPr>
          <w:rFonts w:ascii="Segoe UI" w:eastAsia="Segoe UI" w:hAnsi="Segoe UI" w:cs="Segoe UI"/>
          <w:b/>
          <w:sz w:val="20"/>
        </w:rPr>
        <w:t>26.2 Les</w:t>
      </w:r>
      <w:r w:rsidR="00FC4C29">
        <w:rPr>
          <w:rFonts w:ascii="Segoe UI" w:eastAsia="Segoe UI" w:hAnsi="Segoe UI" w:cs="Segoe UI"/>
          <w:sz w:val="20"/>
        </w:rPr>
        <w:t xml:space="preserve"> représentants des soumissionnaires présents signeront un registre attestant leur présence. La Commission établira le procès-verbal de </w:t>
      </w:r>
      <w:r w:rsidR="009C1975">
        <w:rPr>
          <w:rFonts w:ascii="Segoe UI" w:eastAsia="Segoe UI" w:hAnsi="Segoe UI" w:cs="Segoe UI"/>
          <w:sz w:val="20"/>
        </w:rPr>
        <w:t>l’ouverture</w:t>
      </w:r>
      <w:r w:rsidR="00FC4C29">
        <w:rPr>
          <w:rFonts w:ascii="Segoe UI" w:eastAsia="Segoe UI" w:hAnsi="Segoe UI" w:cs="Segoe UI"/>
          <w:sz w:val="20"/>
        </w:rPr>
        <w:t xml:space="preserve"> des plis qui comportera notamment les informations communiquées aux soumissionnaires présents qui en recevront copie. </w:t>
      </w:r>
    </w:p>
    <w:p w:rsidR="00584069" w:rsidRDefault="00FC4C29">
      <w:pPr>
        <w:spacing w:after="0" w:line="249" w:lineRule="auto"/>
        <w:ind w:left="2098" w:right="157" w:hanging="900"/>
        <w:jc w:val="both"/>
      </w:pPr>
      <w:r>
        <w:rPr>
          <w:rFonts w:ascii="Segoe UI" w:eastAsia="Segoe UI" w:hAnsi="Segoe UI" w:cs="Segoe UI"/>
          <w:b/>
          <w:sz w:val="20"/>
        </w:rPr>
        <w:t>26.3</w:t>
      </w:r>
      <w:r>
        <w:rPr>
          <w:rFonts w:ascii="Segoe UI" w:eastAsia="Segoe UI" w:hAnsi="Segoe UI" w:cs="Segoe UI"/>
          <w:sz w:val="20"/>
        </w:rPr>
        <w:t xml:space="preserve"> En cas de recours, tel que prévu par le Code des Marchés Publics, il doit être adressé au Ministre Délégué à la Présidence chargée des Marchés Publics avec copies à </w:t>
      </w:r>
      <w:r w:rsidR="009C1975">
        <w:rPr>
          <w:rFonts w:ascii="Segoe UI" w:eastAsia="Segoe UI" w:hAnsi="Segoe UI" w:cs="Segoe UI"/>
          <w:sz w:val="20"/>
        </w:rPr>
        <w:t>l’organisme</w:t>
      </w:r>
      <w:r>
        <w:rPr>
          <w:rFonts w:ascii="Segoe UI" w:eastAsia="Segoe UI" w:hAnsi="Segoe UI" w:cs="Segoe UI"/>
          <w:sz w:val="20"/>
        </w:rPr>
        <w:t xml:space="preserve"> chargé de la régulation des Marchés Publics et au Chef de structure auprès de laquelle est placée la commission concernée. </w:t>
      </w:r>
    </w:p>
    <w:p w:rsidR="00584069" w:rsidRDefault="00FC4C29">
      <w:pPr>
        <w:spacing w:after="131" w:line="249" w:lineRule="auto"/>
        <w:ind w:left="2098" w:right="155" w:hanging="900"/>
        <w:jc w:val="both"/>
      </w:pPr>
      <w:r>
        <w:rPr>
          <w:rFonts w:ascii="Segoe UI" w:eastAsia="Segoe UI" w:hAnsi="Segoe UI" w:cs="Segoe UI"/>
          <w:sz w:val="20"/>
        </w:rPr>
        <w:t xml:space="preserve"> Il doit parvenir dans un délai maximum de trois (03) jours ouvrables après </w:t>
      </w:r>
      <w:r w:rsidR="009C1975">
        <w:rPr>
          <w:rFonts w:ascii="Segoe UI" w:eastAsia="Segoe UI" w:hAnsi="Segoe UI" w:cs="Segoe UI"/>
          <w:sz w:val="20"/>
        </w:rPr>
        <w:t>l’ouverture</w:t>
      </w:r>
      <w:r>
        <w:rPr>
          <w:rFonts w:ascii="Segoe UI" w:eastAsia="Segoe UI" w:hAnsi="Segoe UI" w:cs="Segoe UI"/>
          <w:sz w:val="20"/>
        </w:rPr>
        <w:t xml:space="preserve"> des plis, sous la forme </w:t>
      </w:r>
      <w:r w:rsidR="00B40272">
        <w:rPr>
          <w:rFonts w:ascii="Segoe UI" w:eastAsia="Segoe UI" w:hAnsi="Segoe UI" w:cs="Segoe UI"/>
          <w:sz w:val="20"/>
        </w:rPr>
        <w:t>d’une</w:t>
      </w:r>
      <w:r>
        <w:rPr>
          <w:rFonts w:ascii="Segoe UI" w:eastAsia="Segoe UI" w:hAnsi="Segoe UI" w:cs="Segoe UI"/>
          <w:sz w:val="20"/>
        </w:rPr>
        <w:t xml:space="preserve"> lettre à laquelle est obligatoirement joint un feuillet de la fiche de recours dûment signée par le requérant et, éventuellement, par le Président de la Commission de Passation des marchés. </w:t>
      </w:r>
    </w:p>
    <w:p w:rsidR="00584069" w:rsidRDefault="00FC4C29">
      <w:pPr>
        <w:pStyle w:val="Titre3"/>
        <w:tabs>
          <w:tab w:val="center" w:pos="1162"/>
          <w:tab w:val="center" w:pos="3893"/>
        </w:tabs>
        <w:ind w:left="0" w:firstLine="0"/>
        <w:jc w:val="left"/>
      </w:pPr>
      <w:r>
        <w:rPr>
          <w:rFonts w:ascii="Calibri" w:eastAsia="Calibri" w:hAnsi="Calibri" w:cs="Calibri"/>
          <w:b w:val="0"/>
          <w:sz w:val="22"/>
        </w:rPr>
        <w:tab/>
      </w:r>
      <w:r>
        <w:t xml:space="preserve">Article 27 :  </w:t>
      </w:r>
      <w:r>
        <w:tab/>
        <w:t xml:space="preserve">Caractère confidentiel de la procédure </w:t>
      </w:r>
    </w:p>
    <w:p w:rsidR="00584069" w:rsidRDefault="00FC4C29">
      <w:pPr>
        <w:spacing w:after="131" w:line="249" w:lineRule="auto"/>
        <w:ind w:left="2098" w:right="155" w:hanging="900"/>
        <w:jc w:val="both"/>
      </w:pPr>
      <w:r>
        <w:rPr>
          <w:rFonts w:ascii="Segoe UI" w:eastAsia="Segoe UI" w:hAnsi="Segoe UI" w:cs="Segoe UI"/>
          <w:sz w:val="20"/>
        </w:rPr>
        <w:t xml:space="preserve"> Aucune information relative à </w:t>
      </w:r>
      <w:r w:rsidR="00B40272">
        <w:rPr>
          <w:rFonts w:ascii="Segoe UI" w:eastAsia="Segoe UI" w:hAnsi="Segoe UI" w:cs="Segoe UI"/>
          <w:sz w:val="20"/>
        </w:rPr>
        <w:t>l’examen</w:t>
      </w:r>
      <w:r>
        <w:rPr>
          <w:rFonts w:ascii="Segoe UI" w:eastAsia="Segoe UI" w:hAnsi="Segoe UI" w:cs="Segoe UI"/>
          <w:sz w:val="20"/>
        </w:rPr>
        <w:t xml:space="preserve">, aux éclaircissements, à </w:t>
      </w:r>
      <w:r w:rsidR="00B40272">
        <w:rPr>
          <w:rFonts w:ascii="Segoe UI" w:eastAsia="Segoe UI" w:hAnsi="Segoe UI" w:cs="Segoe UI"/>
          <w:sz w:val="20"/>
        </w:rPr>
        <w:t>l’évaluation</w:t>
      </w:r>
      <w:r>
        <w:rPr>
          <w:rFonts w:ascii="Segoe UI" w:eastAsia="Segoe UI" w:hAnsi="Segoe UI" w:cs="Segoe UI"/>
          <w:sz w:val="20"/>
        </w:rPr>
        <w:t xml:space="preserve"> et à la comparaison des offres, et aux recommandations concernant </w:t>
      </w:r>
      <w:r w:rsidR="00B40272">
        <w:rPr>
          <w:rFonts w:ascii="Segoe UI" w:eastAsia="Segoe UI" w:hAnsi="Segoe UI" w:cs="Segoe UI"/>
          <w:sz w:val="20"/>
        </w:rPr>
        <w:t>l’attribution</w:t>
      </w:r>
      <w:r>
        <w:rPr>
          <w:rFonts w:ascii="Segoe UI" w:eastAsia="Segoe UI" w:hAnsi="Segoe UI" w:cs="Segoe UI"/>
          <w:sz w:val="20"/>
        </w:rPr>
        <w:t xml:space="preserve"> du marché ne doit être divulguée aux soumissionnaires ou à toute autre personne ne participant pas officiellement à cette procédure avant </w:t>
      </w:r>
      <w:r w:rsidR="00B40272">
        <w:rPr>
          <w:rFonts w:ascii="Segoe UI" w:eastAsia="Segoe UI" w:hAnsi="Segoe UI" w:cs="Segoe UI"/>
          <w:sz w:val="20"/>
        </w:rPr>
        <w:t>l’annonce</w:t>
      </w:r>
      <w:r>
        <w:rPr>
          <w:rFonts w:ascii="Segoe UI" w:eastAsia="Segoe UI" w:hAnsi="Segoe UI" w:cs="Segoe UI"/>
          <w:sz w:val="20"/>
        </w:rPr>
        <w:t xml:space="preserve"> de </w:t>
      </w:r>
      <w:r w:rsidR="00B40272">
        <w:rPr>
          <w:rFonts w:ascii="Segoe UI" w:eastAsia="Segoe UI" w:hAnsi="Segoe UI" w:cs="Segoe UI"/>
          <w:sz w:val="20"/>
        </w:rPr>
        <w:t>l’attribution</w:t>
      </w:r>
      <w:r>
        <w:rPr>
          <w:rFonts w:ascii="Segoe UI" w:eastAsia="Segoe UI" w:hAnsi="Segoe UI" w:cs="Segoe UI"/>
          <w:sz w:val="20"/>
        </w:rPr>
        <w:t xml:space="preserve"> du marché. Toute tentative faite par un soumissionnaire pour influencer la sous-commission </w:t>
      </w:r>
      <w:r w:rsidR="00B40272">
        <w:rPr>
          <w:rFonts w:ascii="Segoe UI" w:eastAsia="Segoe UI" w:hAnsi="Segoe UI" w:cs="Segoe UI"/>
          <w:sz w:val="20"/>
        </w:rPr>
        <w:t>d’analyse</w:t>
      </w:r>
      <w:r>
        <w:rPr>
          <w:rFonts w:ascii="Segoe UI" w:eastAsia="Segoe UI" w:hAnsi="Segoe UI" w:cs="Segoe UI"/>
          <w:sz w:val="20"/>
        </w:rPr>
        <w:t xml:space="preserve"> ou la Commission dans </w:t>
      </w:r>
      <w:r w:rsidR="00B40272">
        <w:rPr>
          <w:rFonts w:ascii="Segoe UI" w:eastAsia="Segoe UI" w:hAnsi="Segoe UI" w:cs="Segoe UI"/>
          <w:sz w:val="20"/>
        </w:rPr>
        <w:t>l’examen</w:t>
      </w:r>
      <w:r>
        <w:rPr>
          <w:rFonts w:ascii="Segoe UI" w:eastAsia="Segoe UI" w:hAnsi="Segoe UI" w:cs="Segoe UI"/>
          <w:sz w:val="20"/>
        </w:rPr>
        <w:t xml:space="preserve"> des soumissions ou la décision </w:t>
      </w:r>
      <w:r w:rsidR="00B40272">
        <w:rPr>
          <w:rFonts w:ascii="Segoe UI" w:eastAsia="Segoe UI" w:hAnsi="Segoe UI" w:cs="Segoe UI"/>
          <w:sz w:val="20"/>
        </w:rPr>
        <w:t>d’attribution du Maître d’Ouvrage peut</w:t>
      </w:r>
      <w:r>
        <w:rPr>
          <w:rFonts w:ascii="Segoe UI" w:eastAsia="Segoe UI" w:hAnsi="Segoe UI" w:cs="Segoe UI"/>
          <w:sz w:val="20"/>
        </w:rPr>
        <w:t xml:space="preserve"> entraîner le rejet de </w:t>
      </w:r>
      <w:r w:rsidR="00B40272">
        <w:rPr>
          <w:rFonts w:ascii="Segoe UI" w:eastAsia="Segoe UI" w:hAnsi="Segoe UI" w:cs="Segoe UI"/>
          <w:sz w:val="20"/>
        </w:rPr>
        <w:t>l’offre</w:t>
      </w:r>
      <w:r>
        <w:rPr>
          <w:rFonts w:ascii="Segoe UI" w:eastAsia="Segoe UI" w:hAnsi="Segoe UI" w:cs="Segoe UI"/>
          <w:sz w:val="20"/>
        </w:rPr>
        <w:t xml:space="preserve"> dudit soumissionnaire. </w:t>
      </w:r>
    </w:p>
    <w:p w:rsidR="00584069" w:rsidRDefault="00FC4C29">
      <w:pPr>
        <w:pStyle w:val="Titre3"/>
        <w:tabs>
          <w:tab w:val="center" w:pos="1162"/>
          <w:tab w:val="center" w:pos="5229"/>
        </w:tabs>
        <w:spacing w:after="61"/>
        <w:ind w:left="0" w:firstLine="0"/>
        <w:jc w:val="left"/>
      </w:pPr>
      <w:r>
        <w:rPr>
          <w:rFonts w:ascii="Calibri" w:eastAsia="Calibri" w:hAnsi="Calibri" w:cs="Calibri"/>
          <w:b w:val="0"/>
          <w:sz w:val="22"/>
        </w:rPr>
        <w:tab/>
      </w:r>
      <w:r>
        <w:t xml:space="preserve">Article 28 :  </w:t>
      </w:r>
      <w:r>
        <w:tab/>
        <w:t xml:space="preserve">Eclaircissements sur les offres et contacts avec le Maître d’Ouvrage  </w:t>
      </w:r>
    </w:p>
    <w:p w:rsidR="00584069" w:rsidRDefault="00FC4C29">
      <w:pPr>
        <w:spacing w:after="113" w:line="248" w:lineRule="auto"/>
        <w:ind w:left="2083" w:right="154" w:hanging="900"/>
        <w:jc w:val="both"/>
      </w:pPr>
      <w:r>
        <w:rPr>
          <w:rFonts w:ascii="Segoe UI" w:eastAsia="Segoe UI" w:hAnsi="Segoe UI" w:cs="Segoe UI"/>
          <w:b/>
          <w:sz w:val="20"/>
        </w:rPr>
        <w:t xml:space="preserve">28.1 </w:t>
      </w:r>
      <w:r>
        <w:rPr>
          <w:rFonts w:ascii="Segoe UI" w:eastAsia="Segoe UI" w:hAnsi="Segoe UI" w:cs="Segoe UI"/>
          <w:sz w:val="18"/>
        </w:rPr>
        <w:t xml:space="preserve">Pour faciliter </w:t>
      </w:r>
      <w:r w:rsidR="00B40272">
        <w:rPr>
          <w:rFonts w:ascii="Segoe UI" w:eastAsia="Segoe UI" w:hAnsi="Segoe UI" w:cs="Segoe UI"/>
          <w:sz w:val="18"/>
        </w:rPr>
        <w:t>l’examen</w:t>
      </w:r>
      <w:r>
        <w:rPr>
          <w:rFonts w:ascii="Segoe UI" w:eastAsia="Segoe UI" w:hAnsi="Segoe UI" w:cs="Segoe UI"/>
          <w:sz w:val="18"/>
        </w:rPr>
        <w:t xml:space="preserve">, </w:t>
      </w:r>
      <w:r w:rsidR="00B40272">
        <w:rPr>
          <w:rFonts w:ascii="Segoe UI" w:eastAsia="Segoe UI" w:hAnsi="Segoe UI" w:cs="Segoe UI"/>
          <w:sz w:val="18"/>
        </w:rPr>
        <w:t>l’évaluation</w:t>
      </w:r>
      <w:r>
        <w:rPr>
          <w:rFonts w:ascii="Segoe UI" w:eastAsia="Segoe UI" w:hAnsi="Segoe UI" w:cs="Segoe UI"/>
          <w:sz w:val="18"/>
        </w:rPr>
        <w:t xml:space="preserve"> et la comparaison des offres, le Président de la Commission peut, </w:t>
      </w:r>
      <w:r w:rsidR="00B40272">
        <w:rPr>
          <w:rFonts w:ascii="Segoe UI" w:eastAsia="Segoe UI" w:hAnsi="Segoe UI" w:cs="Segoe UI"/>
          <w:sz w:val="18"/>
        </w:rPr>
        <w:t>s’il</w:t>
      </w:r>
      <w:r>
        <w:rPr>
          <w:rFonts w:ascii="Segoe UI" w:eastAsia="Segoe UI" w:hAnsi="Segoe UI" w:cs="Segoe UI"/>
          <w:sz w:val="18"/>
        </w:rPr>
        <w:t xml:space="preserve"> le désire et sur proposition de la Sous-Commission </w:t>
      </w:r>
      <w:r w:rsidR="00B40272">
        <w:rPr>
          <w:rFonts w:ascii="Segoe UI" w:eastAsia="Segoe UI" w:hAnsi="Segoe UI" w:cs="Segoe UI"/>
          <w:sz w:val="18"/>
        </w:rPr>
        <w:t>d’analyse</w:t>
      </w:r>
      <w:r>
        <w:rPr>
          <w:rFonts w:ascii="Segoe UI" w:eastAsia="Segoe UI" w:hAnsi="Segoe UI" w:cs="Segoe UI"/>
          <w:sz w:val="18"/>
        </w:rPr>
        <w:t xml:space="preserve">, demander à tout soumissionnaire de donner </w:t>
      </w:r>
      <w:r>
        <w:rPr>
          <w:rFonts w:ascii="Segoe UI" w:eastAsia="Segoe UI" w:hAnsi="Segoe UI" w:cs="Segoe UI"/>
          <w:sz w:val="18"/>
        </w:rPr>
        <w:lastRenderedPageBreak/>
        <w:t xml:space="preserve">des éclaircissements sur son offre. La demande </w:t>
      </w:r>
      <w:r w:rsidR="004B0ECD">
        <w:rPr>
          <w:rFonts w:ascii="Segoe UI" w:eastAsia="Segoe UI" w:hAnsi="Segoe UI" w:cs="Segoe UI"/>
          <w:sz w:val="18"/>
        </w:rPr>
        <w:t>d’éclaircissements</w:t>
      </w:r>
      <w:r>
        <w:rPr>
          <w:rFonts w:ascii="Segoe UI" w:eastAsia="Segoe UI" w:hAnsi="Segoe UI" w:cs="Segoe UI"/>
          <w:sz w:val="18"/>
        </w:rPr>
        <w:t xml:space="preserve"> et la réponse qui lui est apportée sont formulées par écrit, mais aucun changement du montant ou du contenu de la soumission </w:t>
      </w:r>
      <w:r w:rsidR="004B0ECD">
        <w:rPr>
          <w:rFonts w:ascii="Segoe UI" w:eastAsia="Segoe UI" w:hAnsi="Segoe UI" w:cs="Segoe UI"/>
          <w:sz w:val="18"/>
        </w:rPr>
        <w:t>n’est</w:t>
      </w:r>
      <w:r>
        <w:rPr>
          <w:rFonts w:ascii="Segoe UI" w:eastAsia="Segoe UI" w:hAnsi="Segoe UI" w:cs="Segoe UI"/>
          <w:sz w:val="18"/>
        </w:rPr>
        <w:t xml:space="preserve"> recherché, offert ou autorisé, sauf si </w:t>
      </w:r>
      <w:r w:rsidR="004B0ECD">
        <w:rPr>
          <w:rFonts w:ascii="Segoe UI" w:eastAsia="Segoe UI" w:hAnsi="Segoe UI" w:cs="Segoe UI"/>
          <w:sz w:val="18"/>
        </w:rPr>
        <w:t>c’est</w:t>
      </w:r>
      <w:r>
        <w:rPr>
          <w:rFonts w:ascii="Segoe UI" w:eastAsia="Segoe UI" w:hAnsi="Segoe UI" w:cs="Segoe UI"/>
          <w:sz w:val="18"/>
        </w:rPr>
        <w:t xml:space="preserve"> nécessaire pour confirmer la correction </w:t>
      </w:r>
      <w:r w:rsidR="004B0ECD">
        <w:rPr>
          <w:rFonts w:ascii="Segoe UI" w:eastAsia="Segoe UI" w:hAnsi="Segoe UI" w:cs="Segoe UI"/>
          <w:sz w:val="18"/>
        </w:rPr>
        <w:t>d’erreurs</w:t>
      </w:r>
      <w:r>
        <w:rPr>
          <w:rFonts w:ascii="Segoe UI" w:eastAsia="Segoe UI" w:hAnsi="Segoe UI" w:cs="Segoe UI"/>
          <w:sz w:val="18"/>
        </w:rPr>
        <w:t xml:space="preserve"> de calcul découvertes par la sous-commission </w:t>
      </w:r>
      <w:r w:rsidR="004B0ECD">
        <w:rPr>
          <w:rFonts w:ascii="Segoe UI" w:eastAsia="Segoe UI" w:hAnsi="Segoe UI" w:cs="Segoe UI"/>
          <w:sz w:val="18"/>
        </w:rPr>
        <w:t>d’analyse</w:t>
      </w:r>
      <w:r>
        <w:rPr>
          <w:rFonts w:ascii="Segoe UI" w:eastAsia="Segoe UI" w:hAnsi="Segoe UI" w:cs="Segoe UI"/>
          <w:sz w:val="18"/>
        </w:rPr>
        <w:t xml:space="preserve"> lors de </w:t>
      </w:r>
      <w:r w:rsidR="004B0ECD">
        <w:rPr>
          <w:rFonts w:ascii="Segoe UI" w:eastAsia="Segoe UI" w:hAnsi="Segoe UI" w:cs="Segoe UI"/>
          <w:sz w:val="18"/>
        </w:rPr>
        <w:t>l’évaluation</w:t>
      </w:r>
      <w:r>
        <w:rPr>
          <w:rFonts w:ascii="Segoe UI" w:eastAsia="Segoe UI" w:hAnsi="Segoe UI" w:cs="Segoe UI"/>
          <w:sz w:val="18"/>
        </w:rPr>
        <w:t xml:space="preserve"> des soumissions conformément aux dispositions de </w:t>
      </w:r>
      <w:r w:rsidR="004B0ECD">
        <w:rPr>
          <w:rFonts w:ascii="Segoe UI" w:eastAsia="Segoe UI" w:hAnsi="Segoe UI" w:cs="Segoe UI"/>
          <w:sz w:val="18"/>
        </w:rPr>
        <w:t>l’article</w:t>
      </w:r>
      <w:r>
        <w:rPr>
          <w:rFonts w:ascii="Segoe UI" w:eastAsia="Segoe UI" w:hAnsi="Segoe UI" w:cs="Segoe UI"/>
          <w:sz w:val="18"/>
        </w:rPr>
        <w:t xml:space="preserve"> 31 du RPAO. </w:t>
      </w:r>
    </w:p>
    <w:p w:rsidR="00584069" w:rsidRDefault="00FC4C29">
      <w:pPr>
        <w:spacing w:after="111" w:line="248" w:lineRule="auto"/>
        <w:ind w:left="2083" w:right="154" w:hanging="900"/>
        <w:jc w:val="both"/>
      </w:pPr>
      <w:r>
        <w:rPr>
          <w:rFonts w:ascii="Segoe UI" w:eastAsia="Segoe UI" w:hAnsi="Segoe UI" w:cs="Segoe UI"/>
          <w:b/>
          <w:sz w:val="18"/>
        </w:rPr>
        <w:t xml:space="preserve">28.2 </w:t>
      </w:r>
      <w:r>
        <w:rPr>
          <w:rFonts w:ascii="Segoe UI" w:eastAsia="Segoe UI" w:hAnsi="Segoe UI" w:cs="Segoe UI"/>
          <w:sz w:val="18"/>
        </w:rPr>
        <w:t xml:space="preserve">Sous réserve des dispositions de </w:t>
      </w:r>
      <w:r w:rsidR="002B6BB7">
        <w:rPr>
          <w:rFonts w:ascii="Segoe UI" w:eastAsia="Segoe UI" w:hAnsi="Segoe UI" w:cs="Segoe UI"/>
          <w:sz w:val="18"/>
        </w:rPr>
        <w:t>l’alinéa</w:t>
      </w:r>
      <w:r>
        <w:rPr>
          <w:rFonts w:ascii="Segoe UI" w:eastAsia="Segoe UI" w:hAnsi="Segoe UI" w:cs="Segoe UI"/>
          <w:sz w:val="18"/>
        </w:rPr>
        <w:t xml:space="preserve"> 1 susvisé, les soumissionnaires ne contacteront pas les membres de la Commission et de la Sous-Commission </w:t>
      </w:r>
      <w:r w:rsidR="002B6BB7">
        <w:rPr>
          <w:rFonts w:ascii="Segoe UI" w:eastAsia="Segoe UI" w:hAnsi="Segoe UI" w:cs="Segoe UI"/>
          <w:sz w:val="18"/>
        </w:rPr>
        <w:t>d’analyse</w:t>
      </w:r>
      <w:r>
        <w:rPr>
          <w:rFonts w:ascii="Segoe UI" w:eastAsia="Segoe UI" w:hAnsi="Segoe UI" w:cs="Segoe UI"/>
          <w:sz w:val="18"/>
        </w:rPr>
        <w:t xml:space="preserve"> pour des questions ayant trait à leurs offres, entre </w:t>
      </w:r>
      <w:r w:rsidR="002B6BB7">
        <w:rPr>
          <w:rFonts w:ascii="Segoe UI" w:eastAsia="Segoe UI" w:hAnsi="Segoe UI" w:cs="Segoe UI"/>
          <w:sz w:val="18"/>
        </w:rPr>
        <w:t>l’ouverture</w:t>
      </w:r>
      <w:r>
        <w:rPr>
          <w:rFonts w:ascii="Segoe UI" w:eastAsia="Segoe UI" w:hAnsi="Segoe UI" w:cs="Segoe UI"/>
          <w:sz w:val="18"/>
        </w:rPr>
        <w:t xml:space="preserve"> des plis et </w:t>
      </w:r>
      <w:r w:rsidR="002B6BB7">
        <w:rPr>
          <w:rFonts w:ascii="Segoe UI" w:eastAsia="Segoe UI" w:hAnsi="Segoe UI" w:cs="Segoe UI"/>
          <w:sz w:val="18"/>
        </w:rPr>
        <w:t>l’attribution</w:t>
      </w:r>
      <w:r>
        <w:rPr>
          <w:rFonts w:ascii="Segoe UI" w:eastAsia="Segoe UI" w:hAnsi="Segoe UI" w:cs="Segoe UI"/>
          <w:sz w:val="18"/>
        </w:rPr>
        <w:t xml:space="preserve"> du Marché correspondant. </w:t>
      </w:r>
    </w:p>
    <w:p w:rsidR="00584069" w:rsidRDefault="00FC4C29">
      <w:pPr>
        <w:spacing w:after="4" w:line="248" w:lineRule="auto"/>
        <w:ind w:left="2083" w:right="154" w:hanging="900"/>
        <w:jc w:val="both"/>
      </w:pPr>
      <w:r>
        <w:rPr>
          <w:rFonts w:ascii="Segoe UI" w:eastAsia="Segoe UI" w:hAnsi="Segoe UI" w:cs="Segoe UI"/>
          <w:b/>
          <w:sz w:val="18"/>
        </w:rPr>
        <w:t xml:space="preserve">28.3 </w:t>
      </w:r>
      <w:r>
        <w:rPr>
          <w:rFonts w:ascii="Segoe UI" w:eastAsia="Segoe UI" w:hAnsi="Segoe UI" w:cs="Segoe UI"/>
          <w:sz w:val="18"/>
        </w:rPr>
        <w:t xml:space="preserve">Toute tentative faite par un soumissionnaire pour influencer les propositions de la Commission relatives à </w:t>
      </w:r>
      <w:r w:rsidR="002B6BB7">
        <w:rPr>
          <w:rFonts w:ascii="Segoe UI" w:eastAsia="Segoe UI" w:hAnsi="Segoe UI" w:cs="Segoe UI"/>
          <w:sz w:val="18"/>
        </w:rPr>
        <w:t>l’évaluation</w:t>
      </w:r>
      <w:r>
        <w:rPr>
          <w:rFonts w:ascii="Segoe UI" w:eastAsia="Segoe UI" w:hAnsi="Segoe UI" w:cs="Segoe UI"/>
          <w:sz w:val="18"/>
        </w:rPr>
        <w:t xml:space="preserve"> et la comparaison des offres ou les décisions du Maître </w:t>
      </w:r>
      <w:r w:rsidR="00967170">
        <w:rPr>
          <w:rFonts w:ascii="Segoe UI" w:eastAsia="Segoe UI" w:hAnsi="Segoe UI" w:cs="Segoe UI"/>
          <w:sz w:val="18"/>
        </w:rPr>
        <w:t>d’ouvrage en</w:t>
      </w:r>
      <w:r>
        <w:rPr>
          <w:rFonts w:ascii="Segoe UI" w:eastAsia="Segoe UI" w:hAnsi="Segoe UI" w:cs="Segoe UI"/>
          <w:sz w:val="18"/>
        </w:rPr>
        <w:t xml:space="preserve"> vue de </w:t>
      </w:r>
      <w:r w:rsidR="002B6BB7">
        <w:rPr>
          <w:rFonts w:ascii="Segoe UI" w:eastAsia="Segoe UI" w:hAnsi="Segoe UI" w:cs="Segoe UI"/>
          <w:sz w:val="18"/>
        </w:rPr>
        <w:t>l’attribution</w:t>
      </w:r>
      <w:r>
        <w:rPr>
          <w:rFonts w:ascii="Segoe UI" w:eastAsia="Segoe UI" w:hAnsi="Segoe UI" w:cs="Segoe UI"/>
          <w:sz w:val="18"/>
        </w:rPr>
        <w:t xml:space="preserve"> du Marché pourra entraîner le rejet de </w:t>
      </w:r>
      <w:r w:rsidR="002B6BB7">
        <w:rPr>
          <w:rFonts w:ascii="Segoe UI" w:eastAsia="Segoe UI" w:hAnsi="Segoe UI" w:cs="Segoe UI"/>
          <w:sz w:val="18"/>
        </w:rPr>
        <w:t>l’offre</w:t>
      </w:r>
      <w:r>
        <w:rPr>
          <w:rFonts w:ascii="Segoe UI" w:eastAsia="Segoe UI" w:hAnsi="Segoe UI" w:cs="Segoe UI"/>
          <w:sz w:val="18"/>
        </w:rPr>
        <w:t xml:space="preserve"> dudit soumissionnaire, conformément aux dispositions de </w:t>
      </w:r>
      <w:r w:rsidR="002B6BB7">
        <w:rPr>
          <w:rFonts w:ascii="Segoe UI" w:eastAsia="Segoe UI" w:hAnsi="Segoe UI" w:cs="Segoe UI"/>
          <w:sz w:val="18"/>
        </w:rPr>
        <w:t>l’article</w:t>
      </w:r>
      <w:r>
        <w:rPr>
          <w:rFonts w:ascii="Segoe UI" w:eastAsia="Segoe UI" w:hAnsi="Segoe UI" w:cs="Segoe UI"/>
          <w:sz w:val="18"/>
        </w:rPr>
        <w:t xml:space="preserve"> </w:t>
      </w:r>
      <w:r>
        <w:rPr>
          <w:rFonts w:ascii="Segoe UI" w:eastAsia="Segoe UI" w:hAnsi="Segoe UI" w:cs="Segoe UI"/>
        </w:rPr>
        <w:t xml:space="preserve">4 du RPAO. </w:t>
      </w:r>
    </w:p>
    <w:p w:rsidR="00584069" w:rsidRDefault="00FC4C29">
      <w:pPr>
        <w:pStyle w:val="Titre3"/>
        <w:tabs>
          <w:tab w:val="center" w:pos="1215"/>
          <w:tab w:val="center" w:pos="4938"/>
        </w:tabs>
        <w:spacing w:line="259" w:lineRule="auto"/>
        <w:ind w:left="0" w:firstLine="0"/>
        <w:jc w:val="left"/>
      </w:pPr>
      <w:r>
        <w:rPr>
          <w:rFonts w:ascii="Calibri" w:eastAsia="Calibri" w:hAnsi="Calibri" w:cs="Calibri"/>
          <w:b w:val="0"/>
          <w:sz w:val="22"/>
        </w:rPr>
        <w:tab/>
      </w:r>
      <w:r>
        <w:rPr>
          <w:sz w:val="22"/>
        </w:rPr>
        <w:t xml:space="preserve">Article 29 :  </w:t>
      </w:r>
      <w:r>
        <w:rPr>
          <w:sz w:val="22"/>
        </w:rPr>
        <w:tab/>
        <w:t xml:space="preserve">Examen des offres et détermination de leur conformité </w:t>
      </w:r>
    </w:p>
    <w:p w:rsidR="00584069" w:rsidRDefault="00FC4C29">
      <w:pPr>
        <w:spacing w:after="5" w:line="249" w:lineRule="auto"/>
        <w:ind w:left="2098" w:right="155" w:hanging="900"/>
        <w:jc w:val="both"/>
      </w:pPr>
      <w:r>
        <w:rPr>
          <w:rFonts w:ascii="Segoe UI" w:eastAsia="Segoe UI" w:hAnsi="Segoe UI" w:cs="Segoe UI"/>
          <w:b/>
        </w:rPr>
        <w:t xml:space="preserve">29.1 </w:t>
      </w:r>
      <w:r>
        <w:rPr>
          <w:rFonts w:ascii="Segoe UI" w:eastAsia="Segoe UI" w:hAnsi="Segoe UI" w:cs="Segoe UI"/>
          <w:sz w:val="20"/>
        </w:rPr>
        <w:t xml:space="preserve">Avant </w:t>
      </w:r>
      <w:r w:rsidR="00967170">
        <w:rPr>
          <w:rFonts w:ascii="Segoe UI" w:eastAsia="Segoe UI" w:hAnsi="Segoe UI" w:cs="Segoe UI"/>
          <w:sz w:val="20"/>
        </w:rPr>
        <w:t>d’effectuer</w:t>
      </w:r>
      <w:r>
        <w:rPr>
          <w:rFonts w:ascii="Segoe UI" w:eastAsia="Segoe UI" w:hAnsi="Segoe UI" w:cs="Segoe UI"/>
          <w:sz w:val="20"/>
        </w:rPr>
        <w:t xml:space="preserve"> </w:t>
      </w:r>
      <w:r w:rsidR="00967170">
        <w:rPr>
          <w:rFonts w:ascii="Segoe UI" w:eastAsia="Segoe UI" w:hAnsi="Segoe UI" w:cs="Segoe UI"/>
          <w:sz w:val="20"/>
        </w:rPr>
        <w:t>l’évaluation</w:t>
      </w:r>
      <w:r>
        <w:rPr>
          <w:rFonts w:ascii="Segoe UI" w:eastAsia="Segoe UI" w:hAnsi="Segoe UI" w:cs="Segoe UI"/>
          <w:sz w:val="20"/>
        </w:rPr>
        <w:t xml:space="preserve"> détaillée des offres, la Commission vérifiera que chaque offre est conforme pour </w:t>
      </w:r>
      <w:r w:rsidR="00967170">
        <w:rPr>
          <w:rFonts w:ascii="Segoe UI" w:eastAsia="Segoe UI" w:hAnsi="Segoe UI" w:cs="Segoe UI"/>
          <w:sz w:val="20"/>
        </w:rPr>
        <w:t>l’essentiel</w:t>
      </w:r>
      <w:r>
        <w:rPr>
          <w:rFonts w:ascii="Segoe UI" w:eastAsia="Segoe UI" w:hAnsi="Segoe UI" w:cs="Segoe UI"/>
          <w:sz w:val="20"/>
        </w:rPr>
        <w:t xml:space="preserve"> aux conditions fixées dans le Dossier </w:t>
      </w:r>
      <w:r w:rsidR="00967170">
        <w:rPr>
          <w:rFonts w:ascii="Segoe UI" w:eastAsia="Segoe UI" w:hAnsi="Segoe UI" w:cs="Segoe UI"/>
          <w:sz w:val="20"/>
        </w:rPr>
        <w:t>d’appel</w:t>
      </w:r>
      <w:r>
        <w:rPr>
          <w:rFonts w:ascii="Segoe UI" w:eastAsia="Segoe UI" w:hAnsi="Segoe UI" w:cs="Segoe UI"/>
          <w:sz w:val="20"/>
        </w:rPr>
        <w:t xml:space="preserve"> </w:t>
      </w:r>
      <w:r w:rsidR="00967170">
        <w:rPr>
          <w:rFonts w:ascii="Segoe UI" w:eastAsia="Segoe UI" w:hAnsi="Segoe UI" w:cs="Segoe UI"/>
          <w:sz w:val="20"/>
        </w:rPr>
        <w:t>d’offres</w:t>
      </w:r>
      <w:r>
        <w:rPr>
          <w:rFonts w:ascii="Segoe UI" w:eastAsia="Segoe UI" w:hAnsi="Segoe UI" w:cs="Segoe UI"/>
          <w:sz w:val="20"/>
        </w:rPr>
        <w:t xml:space="preserve">. </w:t>
      </w:r>
    </w:p>
    <w:p w:rsidR="00584069" w:rsidRDefault="00FC4C29">
      <w:pPr>
        <w:spacing w:after="48" w:line="249" w:lineRule="auto"/>
        <w:ind w:left="2098" w:right="155" w:hanging="900"/>
        <w:jc w:val="both"/>
      </w:pPr>
      <w:r>
        <w:rPr>
          <w:rFonts w:ascii="Segoe UI" w:eastAsia="Segoe UI" w:hAnsi="Segoe UI" w:cs="Segoe UI"/>
          <w:b/>
          <w:sz w:val="20"/>
        </w:rPr>
        <w:t xml:space="preserve">29.2 </w:t>
      </w:r>
      <w:r>
        <w:rPr>
          <w:rFonts w:ascii="Segoe UI" w:eastAsia="Segoe UI" w:hAnsi="Segoe UI" w:cs="Segoe UI"/>
          <w:sz w:val="20"/>
        </w:rPr>
        <w:t xml:space="preserve">Une offre conforme pour </w:t>
      </w:r>
      <w:r w:rsidR="00967170">
        <w:rPr>
          <w:rFonts w:ascii="Segoe UI" w:eastAsia="Segoe UI" w:hAnsi="Segoe UI" w:cs="Segoe UI"/>
          <w:sz w:val="20"/>
        </w:rPr>
        <w:t>l’essentiel</w:t>
      </w:r>
      <w:r>
        <w:rPr>
          <w:rFonts w:ascii="Segoe UI" w:eastAsia="Segoe UI" w:hAnsi="Segoe UI" w:cs="Segoe UI"/>
          <w:sz w:val="20"/>
        </w:rPr>
        <w:t xml:space="preserve"> au Dossier </w:t>
      </w:r>
      <w:r w:rsidR="00967170">
        <w:rPr>
          <w:rFonts w:ascii="Segoe UI" w:eastAsia="Segoe UI" w:hAnsi="Segoe UI" w:cs="Segoe UI"/>
          <w:sz w:val="20"/>
        </w:rPr>
        <w:t>d’appel</w:t>
      </w:r>
      <w:r>
        <w:rPr>
          <w:rFonts w:ascii="Segoe UI" w:eastAsia="Segoe UI" w:hAnsi="Segoe UI" w:cs="Segoe UI"/>
          <w:sz w:val="20"/>
        </w:rPr>
        <w:t xml:space="preserve"> </w:t>
      </w:r>
      <w:r w:rsidR="00967170">
        <w:rPr>
          <w:rFonts w:ascii="Segoe UI" w:eastAsia="Segoe UI" w:hAnsi="Segoe UI" w:cs="Segoe UI"/>
          <w:sz w:val="20"/>
        </w:rPr>
        <w:t>d’offres</w:t>
      </w:r>
      <w:r>
        <w:rPr>
          <w:rFonts w:ascii="Segoe UI" w:eastAsia="Segoe UI" w:hAnsi="Segoe UI" w:cs="Segoe UI"/>
          <w:sz w:val="20"/>
        </w:rPr>
        <w:t xml:space="preserve"> est une offre qui respecte tous les termes, conditions et spécifications du Dossier </w:t>
      </w:r>
      <w:r w:rsidR="00967170">
        <w:rPr>
          <w:rFonts w:ascii="Segoe UI" w:eastAsia="Segoe UI" w:hAnsi="Segoe UI" w:cs="Segoe UI"/>
          <w:sz w:val="20"/>
        </w:rPr>
        <w:t>d’appel</w:t>
      </w:r>
      <w:r>
        <w:rPr>
          <w:rFonts w:ascii="Segoe UI" w:eastAsia="Segoe UI" w:hAnsi="Segoe UI" w:cs="Segoe UI"/>
          <w:sz w:val="20"/>
        </w:rPr>
        <w:t xml:space="preserve"> </w:t>
      </w:r>
      <w:r w:rsidR="00967170">
        <w:rPr>
          <w:rFonts w:ascii="Segoe UI" w:eastAsia="Segoe UI" w:hAnsi="Segoe UI" w:cs="Segoe UI"/>
          <w:sz w:val="20"/>
        </w:rPr>
        <w:t>d’offres</w:t>
      </w:r>
      <w:r>
        <w:rPr>
          <w:rFonts w:ascii="Segoe UI" w:eastAsia="Segoe UI" w:hAnsi="Segoe UI" w:cs="Segoe UI"/>
          <w:sz w:val="20"/>
        </w:rPr>
        <w:t>, sans divergence ni réserve importante</w:t>
      </w:r>
      <w:r>
        <w:rPr>
          <w:rFonts w:ascii="Segoe UI" w:eastAsia="Segoe UI" w:hAnsi="Segoe UI" w:cs="Segoe UI"/>
        </w:rPr>
        <w:t xml:space="preserve">.  </w:t>
      </w:r>
    </w:p>
    <w:p w:rsidR="00584069" w:rsidRDefault="00FC4C29">
      <w:pPr>
        <w:spacing w:after="32" w:line="249" w:lineRule="auto"/>
        <w:ind w:left="2098" w:right="155" w:hanging="900"/>
        <w:jc w:val="both"/>
      </w:pPr>
      <w:r>
        <w:rPr>
          <w:rFonts w:ascii="Segoe UI" w:eastAsia="Segoe UI" w:hAnsi="Segoe UI" w:cs="Segoe UI"/>
          <w:b/>
        </w:rPr>
        <w:t xml:space="preserve">29.3 </w:t>
      </w:r>
      <w:r>
        <w:rPr>
          <w:rFonts w:ascii="Segoe UI" w:eastAsia="Segoe UI" w:hAnsi="Segoe UI" w:cs="Segoe UI"/>
          <w:sz w:val="20"/>
        </w:rPr>
        <w:t xml:space="preserve">La Commission déterminera si </w:t>
      </w:r>
      <w:r w:rsidR="00967170">
        <w:rPr>
          <w:rFonts w:ascii="Segoe UI" w:eastAsia="Segoe UI" w:hAnsi="Segoe UI" w:cs="Segoe UI"/>
          <w:sz w:val="20"/>
        </w:rPr>
        <w:t>l’offre</w:t>
      </w:r>
      <w:r>
        <w:rPr>
          <w:rFonts w:ascii="Segoe UI" w:eastAsia="Segoe UI" w:hAnsi="Segoe UI" w:cs="Segoe UI"/>
          <w:sz w:val="20"/>
        </w:rPr>
        <w:t xml:space="preserve"> est conforme pour </w:t>
      </w:r>
      <w:r w:rsidR="00967170">
        <w:rPr>
          <w:rFonts w:ascii="Segoe UI" w:eastAsia="Segoe UI" w:hAnsi="Segoe UI" w:cs="Segoe UI"/>
          <w:sz w:val="20"/>
        </w:rPr>
        <w:t>l’essentiel</w:t>
      </w:r>
      <w:r>
        <w:rPr>
          <w:rFonts w:ascii="Segoe UI" w:eastAsia="Segoe UI" w:hAnsi="Segoe UI" w:cs="Segoe UI"/>
          <w:sz w:val="20"/>
        </w:rPr>
        <w:t xml:space="preserve"> aux dispositions du Dossier </w:t>
      </w:r>
      <w:r w:rsidR="00967170">
        <w:rPr>
          <w:rFonts w:ascii="Segoe UI" w:eastAsia="Segoe UI" w:hAnsi="Segoe UI" w:cs="Segoe UI"/>
          <w:sz w:val="20"/>
        </w:rPr>
        <w:t>d’appel</w:t>
      </w:r>
      <w:r>
        <w:rPr>
          <w:rFonts w:ascii="Segoe UI" w:eastAsia="Segoe UI" w:hAnsi="Segoe UI" w:cs="Segoe UI"/>
          <w:sz w:val="20"/>
        </w:rPr>
        <w:t xml:space="preserve"> </w:t>
      </w:r>
      <w:r w:rsidR="00967170">
        <w:rPr>
          <w:rFonts w:ascii="Segoe UI" w:eastAsia="Segoe UI" w:hAnsi="Segoe UI" w:cs="Segoe UI"/>
          <w:sz w:val="20"/>
        </w:rPr>
        <w:t>d’offres</w:t>
      </w:r>
      <w:r>
        <w:rPr>
          <w:rFonts w:ascii="Segoe UI" w:eastAsia="Segoe UI" w:hAnsi="Segoe UI" w:cs="Segoe UI"/>
          <w:sz w:val="20"/>
        </w:rPr>
        <w:t xml:space="preserve"> en se basant sur son contenu sans avoir recours à des éléments de preuve extrinsèques. </w:t>
      </w:r>
    </w:p>
    <w:p w:rsidR="00584069" w:rsidRDefault="00FC4C29">
      <w:pPr>
        <w:spacing w:after="5" w:line="249" w:lineRule="auto"/>
        <w:ind w:left="2098" w:right="155" w:hanging="900"/>
        <w:jc w:val="both"/>
      </w:pPr>
      <w:r>
        <w:rPr>
          <w:rFonts w:ascii="Segoe UI" w:eastAsia="Segoe UI" w:hAnsi="Segoe UI" w:cs="Segoe UI"/>
          <w:b/>
          <w:sz w:val="20"/>
        </w:rPr>
        <w:t xml:space="preserve">29.4 </w:t>
      </w:r>
      <w:r>
        <w:rPr>
          <w:rFonts w:ascii="Segoe UI" w:eastAsia="Segoe UI" w:hAnsi="Segoe UI" w:cs="Segoe UI"/>
          <w:sz w:val="20"/>
        </w:rPr>
        <w:t xml:space="preserve">Si une soumission </w:t>
      </w:r>
      <w:r w:rsidR="00967170">
        <w:rPr>
          <w:rFonts w:ascii="Segoe UI" w:eastAsia="Segoe UI" w:hAnsi="Segoe UI" w:cs="Segoe UI"/>
          <w:sz w:val="20"/>
        </w:rPr>
        <w:t>n’est</w:t>
      </w:r>
      <w:r>
        <w:rPr>
          <w:rFonts w:ascii="Segoe UI" w:eastAsia="Segoe UI" w:hAnsi="Segoe UI" w:cs="Segoe UI"/>
          <w:sz w:val="20"/>
        </w:rPr>
        <w:t xml:space="preserve"> pas conforme pour </w:t>
      </w:r>
      <w:r w:rsidR="00967170">
        <w:rPr>
          <w:rFonts w:ascii="Segoe UI" w:eastAsia="Segoe UI" w:hAnsi="Segoe UI" w:cs="Segoe UI"/>
          <w:sz w:val="20"/>
        </w:rPr>
        <w:t>l’essentiel</w:t>
      </w:r>
      <w:r>
        <w:rPr>
          <w:rFonts w:ascii="Segoe UI" w:eastAsia="Segoe UI" w:hAnsi="Segoe UI" w:cs="Segoe UI"/>
          <w:sz w:val="20"/>
        </w:rPr>
        <w:t>, elle sera rejetée par la Commission et ne pourra être par la suite rendue conforme</w:t>
      </w:r>
      <w:r>
        <w:rPr>
          <w:rFonts w:ascii="Segoe UI" w:eastAsia="Segoe UI" w:hAnsi="Segoe UI" w:cs="Segoe UI"/>
        </w:rPr>
        <w:t xml:space="preserve">. </w:t>
      </w:r>
    </w:p>
    <w:p w:rsidR="00584069" w:rsidRDefault="00FC4C29">
      <w:pPr>
        <w:spacing w:after="72" w:line="249" w:lineRule="auto"/>
        <w:ind w:left="2098" w:right="155" w:hanging="900"/>
        <w:jc w:val="both"/>
      </w:pPr>
      <w:r>
        <w:rPr>
          <w:rFonts w:ascii="Segoe UI" w:eastAsia="Segoe UI" w:hAnsi="Segoe UI" w:cs="Segoe UI"/>
          <w:b/>
        </w:rPr>
        <w:t xml:space="preserve">29.5 </w:t>
      </w:r>
      <w:r>
        <w:rPr>
          <w:rFonts w:ascii="Segoe UI" w:eastAsia="Segoe UI" w:hAnsi="Segoe UI" w:cs="Segoe UI"/>
          <w:sz w:val="20"/>
        </w:rPr>
        <w:t xml:space="preserve">A l‟issue de </w:t>
      </w:r>
      <w:r w:rsidR="00D60F63">
        <w:rPr>
          <w:rFonts w:ascii="Segoe UI" w:eastAsia="Segoe UI" w:hAnsi="Segoe UI" w:cs="Segoe UI"/>
          <w:sz w:val="20"/>
        </w:rPr>
        <w:t>l’ouverture</w:t>
      </w:r>
      <w:r>
        <w:rPr>
          <w:rFonts w:ascii="Segoe UI" w:eastAsia="Segoe UI" w:hAnsi="Segoe UI" w:cs="Segoe UI"/>
          <w:sz w:val="20"/>
        </w:rPr>
        <w:t xml:space="preserve"> des plis, les copies des offres reçues sont confiées à une </w:t>
      </w:r>
      <w:r w:rsidR="00D60F63">
        <w:rPr>
          <w:rFonts w:ascii="Segoe UI" w:eastAsia="Segoe UI" w:hAnsi="Segoe UI" w:cs="Segoe UI"/>
          <w:sz w:val="20"/>
        </w:rPr>
        <w:t>Sous-commission</w:t>
      </w:r>
      <w:r>
        <w:rPr>
          <w:rFonts w:ascii="Segoe UI" w:eastAsia="Segoe UI" w:hAnsi="Segoe UI" w:cs="Segoe UI"/>
          <w:sz w:val="20"/>
        </w:rPr>
        <w:t xml:space="preserve"> </w:t>
      </w:r>
      <w:r w:rsidR="00D60F63">
        <w:rPr>
          <w:rFonts w:ascii="Segoe UI" w:eastAsia="Segoe UI" w:hAnsi="Segoe UI" w:cs="Segoe UI"/>
          <w:sz w:val="20"/>
        </w:rPr>
        <w:t>d’analyse</w:t>
      </w:r>
      <w:r>
        <w:rPr>
          <w:rFonts w:ascii="Segoe UI" w:eastAsia="Segoe UI" w:hAnsi="Segoe UI" w:cs="Segoe UI"/>
          <w:sz w:val="20"/>
        </w:rPr>
        <w:t xml:space="preserve"> pour évaluation détaillée des offres sur la base des critères ci-après et suivant les trois étapes ci-dessous </w:t>
      </w:r>
      <w:r>
        <w:rPr>
          <w:rFonts w:ascii="Segoe UI" w:eastAsia="Segoe UI" w:hAnsi="Segoe UI" w:cs="Segoe UI"/>
        </w:rPr>
        <w:t xml:space="preserve">: </w:t>
      </w:r>
    </w:p>
    <w:p w:rsidR="00584069" w:rsidRDefault="00FC4C29">
      <w:pPr>
        <w:tabs>
          <w:tab w:val="center" w:pos="1510"/>
          <w:tab w:val="center" w:pos="3770"/>
        </w:tabs>
        <w:spacing w:after="132"/>
      </w:pPr>
      <w:r>
        <w:tab/>
      </w:r>
      <w:r>
        <w:rPr>
          <w:rFonts w:ascii="Segoe UI" w:eastAsia="Segoe UI" w:hAnsi="Segoe UI" w:cs="Segoe UI"/>
          <w:b/>
        </w:rPr>
        <w:t>29.5.1</w:t>
      </w:r>
      <w:r>
        <w:rPr>
          <w:rFonts w:ascii="Arial" w:eastAsia="Arial" w:hAnsi="Arial" w:cs="Arial"/>
          <w:b/>
        </w:rPr>
        <w:t xml:space="preserve"> </w:t>
      </w:r>
      <w:r>
        <w:rPr>
          <w:rFonts w:ascii="Arial" w:eastAsia="Arial" w:hAnsi="Arial" w:cs="Arial"/>
          <w:b/>
        </w:rPr>
        <w:tab/>
      </w:r>
      <w:r>
        <w:rPr>
          <w:rFonts w:ascii="Segoe UI" w:eastAsia="Segoe UI" w:hAnsi="Segoe UI" w:cs="Segoe UI"/>
          <w:b/>
          <w:u w:val="single" w:color="000000"/>
        </w:rPr>
        <w:t>Critères d’évaluation des offres :</w:t>
      </w:r>
      <w:r>
        <w:rPr>
          <w:rFonts w:ascii="Segoe UI" w:eastAsia="Segoe UI" w:hAnsi="Segoe UI" w:cs="Segoe UI"/>
          <w:b/>
        </w:rPr>
        <w:t xml:space="preserve"> </w:t>
      </w:r>
    </w:p>
    <w:p w:rsidR="00584069" w:rsidRDefault="00FC4C29">
      <w:pPr>
        <w:pStyle w:val="Titre4"/>
        <w:tabs>
          <w:tab w:val="center" w:pos="1336"/>
          <w:tab w:val="center" w:pos="3111"/>
        </w:tabs>
        <w:spacing w:after="109"/>
        <w:ind w:left="0" w:firstLine="0"/>
      </w:pPr>
      <w:r>
        <w:rPr>
          <w:rFonts w:ascii="Calibri" w:eastAsia="Calibri" w:hAnsi="Calibri" w:cs="Calibri"/>
          <w:b w:val="0"/>
        </w:rPr>
        <w:tab/>
      </w:r>
      <w:r>
        <w:t>29.5.1.1</w:t>
      </w:r>
      <w:r>
        <w:rPr>
          <w:rFonts w:ascii="Arial" w:eastAsia="Arial" w:hAnsi="Arial" w:cs="Arial"/>
        </w:rPr>
        <w:t xml:space="preserve"> </w:t>
      </w:r>
      <w:r>
        <w:rPr>
          <w:rFonts w:ascii="Arial" w:eastAsia="Arial" w:hAnsi="Arial" w:cs="Arial"/>
        </w:rPr>
        <w:tab/>
      </w:r>
      <w:r>
        <w:rPr>
          <w:u w:val="single" w:color="000000"/>
        </w:rPr>
        <w:t>Critères éliminatoires</w:t>
      </w:r>
      <w:r>
        <w:t xml:space="preserve"> </w:t>
      </w:r>
    </w:p>
    <w:p w:rsidR="00584069" w:rsidRDefault="00FC4C29">
      <w:pPr>
        <w:numPr>
          <w:ilvl w:val="0"/>
          <w:numId w:val="53"/>
        </w:numPr>
        <w:spacing w:after="14"/>
        <w:ind w:hanging="360"/>
      </w:pPr>
      <w:r>
        <w:rPr>
          <w:rFonts w:ascii="Segoe UI" w:eastAsia="Segoe UI" w:hAnsi="Segoe UI" w:cs="Segoe UI"/>
          <w:b/>
          <w:i/>
          <w:sz w:val="20"/>
          <w:u w:val="single" w:color="000000"/>
        </w:rPr>
        <w:t>Offre Administrative</w:t>
      </w:r>
      <w:r>
        <w:rPr>
          <w:rFonts w:ascii="Segoe UI" w:eastAsia="Segoe UI" w:hAnsi="Segoe UI" w:cs="Segoe UI"/>
          <w:b/>
          <w:i/>
          <w:sz w:val="20"/>
        </w:rPr>
        <w:t xml:space="preserve"> </w:t>
      </w:r>
    </w:p>
    <w:p w:rsidR="00584069" w:rsidRDefault="00FC4C29">
      <w:pPr>
        <w:numPr>
          <w:ilvl w:val="1"/>
          <w:numId w:val="53"/>
        </w:numPr>
        <w:spacing w:after="24" w:line="249" w:lineRule="auto"/>
        <w:ind w:right="155" w:hanging="283"/>
        <w:jc w:val="both"/>
      </w:pPr>
      <w:r>
        <w:rPr>
          <w:rFonts w:ascii="Segoe UI" w:eastAsia="Segoe UI" w:hAnsi="Segoe UI" w:cs="Segoe UI"/>
          <w:sz w:val="20"/>
        </w:rPr>
        <w:t xml:space="preserve">Absence de la caution de </w:t>
      </w:r>
      <w:r w:rsidR="00D60F63">
        <w:rPr>
          <w:rFonts w:ascii="Segoe UI" w:eastAsia="Segoe UI" w:hAnsi="Segoe UI" w:cs="Segoe UI"/>
          <w:sz w:val="20"/>
        </w:rPr>
        <w:t>soumission ;</w:t>
      </w:r>
      <w:r>
        <w:rPr>
          <w:rFonts w:ascii="Segoe UI" w:eastAsia="Segoe UI" w:hAnsi="Segoe UI" w:cs="Segoe UI"/>
          <w:sz w:val="20"/>
        </w:rPr>
        <w:t xml:space="preserve"> </w:t>
      </w:r>
    </w:p>
    <w:p w:rsidR="00584069" w:rsidRDefault="00FC4C29">
      <w:pPr>
        <w:numPr>
          <w:ilvl w:val="1"/>
          <w:numId w:val="53"/>
        </w:numPr>
        <w:spacing w:after="24" w:line="249" w:lineRule="auto"/>
        <w:ind w:right="155" w:hanging="283"/>
        <w:jc w:val="both"/>
      </w:pPr>
      <w:r>
        <w:rPr>
          <w:rFonts w:ascii="Segoe UI" w:eastAsia="Segoe UI" w:hAnsi="Segoe UI" w:cs="Segoe UI"/>
          <w:sz w:val="20"/>
        </w:rPr>
        <w:t xml:space="preserve">Pièce administrative falsifiée ; </w:t>
      </w:r>
    </w:p>
    <w:p w:rsidR="00584069" w:rsidRDefault="00FC4C29">
      <w:pPr>
        <w:numPr>
          <w:ilvl w:val="1"/>
          <w:numId w:val="53"/>
        </w:numPr>
        <w:spacing w:after="147" w:line="249" w:lineRule="auto"/>
        <w:ind w:right="155" w:hanging="283"/>
        <w:jc w:val="both"/>
      </w:pPr>
      <w:r>
        <w:rPr>
          <w:rFonts w:ascii="Segoe UI" w:eastAsia="Segoe UI" w:hAnsi="Segoe UI" w:cs="Segoe UI"/>
          <w:sz w:val="20"/>
        </w:rPr>
        <w:t xml:space="preserve">Non-conformité ou absence de </w:t>
      </w:r>
      <w:r w:rsidR="00D60F63">
        <w:rPr>
          <w:rFonts w:ascii="Segoe UI" w:eastAsia="Segoe UI" w:hAnsi="Segoe UI" w:cs="Segoe UI"/>
          <w:sz w:val="20"/>
        </w:rPr>
        <w:t>l’une</w:t>
      </w:r>
      <w:r>
        <w:rPr>
          <w:rFonts w:ascii="Segoe UI" w:eastAsia="Segoe UI" w:hAnsi="Segoe UI" w:cs="Segoe UI"/>
          <w:sz w:val="20"/>
        </w:rPr>
        <w:t xml:space="preserve"> des pièces administratives après le délai de 48 heures règlementaire, à </w:t>
      </w:r>
      <w:r w:rsidR="00D60F63">
        <w:rPr>
          <w:rFonts w:ascii="Segoe UI" w:eastAsia="Segoe UI" w:hAnsi="Segoe UI" w:cs="Segoe UI"/>
          <w:sz w:val="20"/>
        </w:rPr>
        <w:t>l’exception</w:t>
      </w:r>
      <w:r>
        <w:rPr>
          <w:rFonts w:ascii="Segoe UI" w:eastAsia="Segoe UI" w:hAnsi="Segoe UI" w:cs="Segoe UI"/>
          <w:sz w:val="20"/>
        </w:rPr>
        <w:t xml:space="preserve"> de la caution de soumission. ; </w:t>
      </w:r>
    </w:p>
    <w:p w:rsidR="00584069" w:rsidRDefault="00FC4C29">
      <w:pPr>
        <w:numPr>
          <w:ilvl w:val="0"/>
          <w:numId w:val="53"/>
        </w:numPr>
        <w:spacing w:after="14"/>
        <w:ind w:hanging="360"/>
      </w:pPr>
      <w:r>
        <w:rPr>
          <w:rFonts w:ascii="Segoe UI" w:eastAsia="Segoe UI" w:hAnsi="Segoe UI" w:cs="Segoe UI"/>
          <w:b/>
          <w:i/>
          <w:sz w:val="20"/>
          <w:u w:val="single" w:color="000000"/>
        </w:rPr>
        <w:t>Offre technique</w:t>
      </w:r>
      <w:r>
        <w:rPr>
          <w:rFonts w:ascii="Segoe UI" w:eastAsia="Segoe UI" w:hAnsi="Segoe UI" w:cs="Segoe UI"/>
          <w:b/>
          <w:i/>
          <w:sz w:val="20"/>
        </w:rPr>
        <w:t xml:space="preserve"> </w:t>
      </w:r>
    </w:p>
    <w:p w:rsidR="00584069" w:rsidRDefault="00FC4C29">
      <w:pPr>
        <w:numPr>
          <w:ilvl w:val="1"/>
          <w:numId w:val="53"/>
        </w:numPr>
        <w:spacing w:after="24" w:line="249" w:lineRule="auto"/>
        <w:ind w:right="155" w:hanging="283"/>
        <w:jc w:val="both"/>
      </w:pPr>
      <w:r>
        <w:rPr>
          <w:rFonts w:ascii="Segoe UI" w:eastAsia="Segoe UI" w:hAnsi="Segoe UI" w:cs="Segoe UI"/>
          <w:sz w:val="20"/>
        </w:rPr>
        <w:t xml:space="preserve">Fausse déclaration ou pièce falsifiée ; </w:t>
      </w:r>
    </w:p>
    <w:p w:rsidR="00584069" w:rsidRDefault="00D60F63">
      <w:pPr>
        <w:numPr>
          <w:ilvl w:val="1"/>
          <w:numId w:val="53"/>
        </w:numPr>
        <w:spacing w:after="139" w:line="249" w:lineRule="auto"/>
        <w:ind w:right="155" w:hanging="283"/>
        <w:jc w:val="both"/>
      </w:pPr>
      <w:r>
        <w:rPr>
          <w:rFonts w:ascii="Segoe UI" w:eastAsia="Segoe UI" w:hAnsi="Segoe UI" w:cs="Segoe UI"/>
          <w:sz w:val="20"/>
        </w:rPr>
        <w:t>N’avoir</w:t>
      </w:r>
      <w:r w:rsidR="00FC4C29">
        <w:rPr>
          <w:rFonts w:ascii="Segoe UI" w:eastAsia="Segoe UI" w:hAnsi="Segoe UI" w:cs="Segoe UI"/>
          <w:sz w:val="20"/>
        </w:rPr>
        <w:t xml:space="preserve"> pas réuni au moins 70 % de critères de qualification. </w:t>
      </w:r>
    </w:p>
    <w:p w:rsidR="00584069" w:rsidRDefault="00FC4C29">
      <w:pPr>
        <w:numPr>
          <w:ilvl w:val="0"/>
          <w:numId w:val="53"/>
        </w:numPr>
        <w:spacing w:after="14"/>
        <w:ind w:hanging="360"/>
      </w:pPr>
      <w:r>
        <w:rPr>
          <w:rFonts w:ascii="Segoe UI" w:eastAsia="Segoe UI" w:hAnsi="Segoe UI" w:cs="Segoe UI"/>
          <w:b/>
          <w:i/>
          <w:sz w:val="20"/>
          <w:u w:val="single" w:color="000000"/>
        </w:rPr>
        <w:t>Offre Financière</w:t>
      </w:r>
      <w:r>
        <w:rPr>
          <w:rFonts w:ascii="Segoe UI" w:eastAsia="Segoe UI" w:hAnsi="Segoe UI" w:cs="Segoe UI"/>
          <w:b/>
          <w:i/>
          <w:sz w:val="20"/>
        </w:rPr>
        <w:t xml:space="preserve"> </w:t>
      </w:r>
    </w:p>
    <w:p w:rsidR="00584069" w:rsidRDefault="00FC4C29">
      <w:pPr>
        <w:numPr>
          <w:ilvl w:val="1"/>
          <w:numId w:val="53"/>
        </w:numPr>
        <w:spacing w:after="28" w:line="249" w:lineRule="auto"/>
        <w:ind w:right="155" w:hanging="283"/>
        <w:jc w:val="both"/>
      </w:pPr>
      <w:r>
        <w:rPr>
          <w:rFonts w:ascii="Segoe UI" w:eastAsia="Segoe UI" w:hAnsi="Segoe UI" w:cs="Segoe UI"/>
          <w:sz w:val="20"/>
        </w:rPr>
        <w:t xml:space="preserve">Omission du prix </w:t>
      </w:r>
      <w:r w:rsidR="00D60F63">
        <w:rPr>
          <w:rFonts w:ascii="Segoe UI" w:eastAsia="Segoe UI" w:hAnsi="Segoe UI" w:cs="Segoe UI"/>
          <w:sz w:val="20"/>
        </w:rPr>
        <w:t>d’une</w:t>
      </w:r>
      <w:r>
        <w:rPr>
          <w:rFonts w:ascii="Segoe UI" w:eastAsia="Segoe UI" w:hAnsi="Segoe UI" w:cs="Segoe UI"/>
          <w:sz w:val="20"/>
        </w:rPr>
        <w:t xml:space="preserve"> tâche quantifiée dans le bordereau des prix unitaires ou dans le devis estimatif ; </w:t>
      </w:r>
    </w:p>
    <w:p w:rsidR="00584069" w:rsidRDefault="00FC4C29">
      <w:pPr>
        <w:numPr>
          <w:ilvl w:val="1"/>
          <w:numId w:val="53"/>
        </w:numPr>
        <w:spacing w:after="142" w:line="249" w:lineRule="auto"/>
        <w:ind w:right="155" w:hanging="283"/>
        <w:jc w:val="both"/>
      </w:pPr>
      <w:r>
        <w:rPr>
          <w:rFonts w:ascii="Segoe UI" w:eastAsia="Segoe UI" w:hAnsi="Segoe UI" w:cs="Segoe UI"/>
          <w:sz w:val="20"/>
        </w:rPr>
        <w:t xml:space="preserve">Absence ou non-conformité au modèle du DAO </w:t>
      </w:r>
      <w:r w:rsidR="00D60F63">
        <w:rPr>
          <w:rFonts w:ascii="Segoe UI" w:eastAsia="Segoe UI" w:hAnsi="Segoe UI" w:cs="Segoe UI"/>
          <w:sz w:val="20"/>
        </w:rPr>
        <w:t>d’un</w:t>
      </w:r>
      <w:r>
        <w:rPr>
          <w:rFonts w:ascii="Segoe UI" w:eastAsia="Segoe UI" w:hAnsi="Segoe UI" w:cs="Segoe UI"/>
          <w:sz w:val="20"/>
        </w:rPr>
        <w:t xml:space="preserve"> des éléments constitutifs de </w:t>
      </w:r>
      <w:r w:rsidR="00642934">
        <w:rPr>
          <w:rFonts w:ascii="Segoe UI" w:eastAsia="Segoe UI" w:hAnsi="Segoe UI" w:cs="Segoe UI"/>
          <w:sz w:val="20"/>
        </w:rPr>
        <w:t>l’offre</w:t>
      </w:r>
      <w:r>
        <w:rPr>
          <w:rFonts w:ascii="Segoe UI" w:eastAsia="Segoe UI" w:hAnsi="Segoe UI" w:cs="Segoe UI"/>
          <w:sz w:val="20"/>
        </w:rPr>
        <w:t xml:space="preserve"> financière défini à </w:t>
      </w:r>
      <w:r w:rsidR="00642934">
        <w:rPr>
          <w:rFonts w:ascii="Segoe UI" w:eastAsia="Segoe UI" w:hAnsi="Segoe UI" w:cs="Segoe UI"/>
          <w:sz w:val="20"/>
        </w:rPr>
        <w:t>l’article</w:t>
      </w:r>
      <w:r>
        <w:rPr>
          <w:rFonts w:ascii="Segoe UI" w:eastAsia="Segoe UI" w:hAnsi="Segoe UI" w:cs="Segoe UI"/>
          <w:sz w:val="20"/>
        </w:rPr>
        <w:t xml:space="preserve"> 14.3 du RPAO ; </w:t>
      </w:r>
      <w:r>
        <w:rPr>
          <w:rFonts w:ascii="Segoe UI" w:eastAsia="Segoe UI" w:hAnsi="Segoe UI" w:cs="Segoe UI"/>
          <w:sz w:val="19"/>
        </w:rPr>
        <w:t>3)</w:t>
      </w:r>
      <w:r>
        <w:rPr>
          <w:rFonts w:ascii="Arial" w:eastAsia="Arial" w:hAnsi="Arial" w:cs="Arial"/>
          <w:sz w:val="19"/>
        </w:rPr>
        <w:t xml:space="preserve"> </w:t>
      </w:r>
      <w:r>
        <w:rPr>
          <w:rFonts w:ascii="Segoe UI" w:eastAsia="Segoe UI" w:hAnsi="Segoe UI" w:cs="Segoe UI"/>
          <w:sz w:val="20"/>
        </w:rPr>
        <w:t xml:space="preserve">Sous-détail des Prix unitaires incomplet à plus 20% </w:t>
      </w:r>
      <w:r>
        <w:rPr>
          <w:rFonts w:ascii="Segoe UI" w:eastAsia="Segoe UI" w:hAnsi="Segoe UI" w:cs="Segoe UI"/>
          <w:sz w:val="19"/>
        </w:rPr>
        <w:t xml:space="preserve"> </w:t>
      </w:r>
    </w:p>
    <w:p w:rsidR="00584069" w:rsidRDefault="00FC4C29">
      <w:pPr>
        <w:tabs>
          <w:tab w:val="center" w:pos="1297"/>
          <w:tab w:val="center" w:pos="2876"/>
        </w:tabs>
        <w:spacing w:after="119"/>
      </w:pPr>
      <w:r>
        <w:tab/>
      </w:r>
      <w:r>
        <w:rPr>
          <w:rFonts w:ascii="Segoe UI" w:eastAsia="Segoe UI" w:hAnsi="Segoe UI" w:cs="Segoe UI"/>
          <w:b/>
          <w:sz w:val="20"/>
        </w:rPr>
        <w:t>29.5.1.2</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u w:val="single" w:color="000000"/>
        </w:rPr>
        <w:t xml:space="preserve">Critères </w:t>
      </w:r>
      <w:r w:rsidR="00642934">
        <w:rPr>
          <w:rFonts w:ascii="Segoe UI" w:eastAsia="Segoe UI" w:hAnsi="Segoe UI" w:cs="Segoe UI"/>
          <w:b/>
          <w:sz w:val="20"/>
          <w:u w:val="single" w:color="000000"/>
        </w:rPr>
        <w:t>essentiels</w:t>
      </w:r>
      <w:r w:rsidR="00642934">
        <w:rPr>
          <w:rFonts w:ascii="Segoe UI" w:eastAsia="Segoe UI" w:hAnsi="Segoe UI" w:cs="Segoe UI"/>
          <w:b/>
          <w:sz w:val="20"/>
        </w:rPr>
        <w:t xml:space="preserve"> :</w:t>
      </w:r>
      <w:r>
        <w:rPr>
          <w:rFonts w:ascii="Segoe UI" w:eastAsia="Segoe UI" w:hAnsi="Segoe UI" w:cs="Segoe UI"/>
          <w:b/>
          <w:sz w:val="20"/>
        </w:rPr>
        <w:t xml:space="preserve"> </w:t>
      </w:r>
    </w:p>
    <w:p w:rsidR="00584069" w:rsidRDefault="00FC4C29">
      <w:pPr>
        <w:spacing w:after="143" w:line="249" w:lineRule="auto"/>
        <w:ind w:left="653" w:right="157" w:hanging="10"/>
        <w:jc w:val="both"/>
      </w:pPr>
      <w:r>
        <w:rPr>
          <w:rFonts w:ascii="Segoe UI" w:eastAsia="Segoe UI" w:hAnsi="Segoe UI" w:cs="Segoe UI"/>
          <w:sz w:val="20"/>
        </w:rPr>
        <w:t xml:space="preserve">Les offres techniques seront notées en fonction des critères essentiels ci-après : </w:t>
      </w:r>
    </w:p>
    <w:p w:rsidR="00584069" w:rsidRDefault="00FC4C29">
      <w:pPr>
        <w:numPr>
          <w:ilvl w:val="0"/>
          <w:numId w:val="54"/>
        </w:numPr>
        <w:spacing w:after="5" w:line="249" w:lineRule="auto"/>
        <w:ind w:right="157" w:hanging="360"/>
        <w:jc w:val="both"/>
      </w:pPr>
      <w:r>
        <w:rPr>
          <w:rFonts w:ascii="Segoe UI" w:eastAsia="Segoe UI" w:hAnsi="Segoe UI" w:cs="Segoe UI"/>
          <w:sz w:val="20"/>
        </w:rPr>
        <w:t xml:space="preserve">Déclaration sur </w:t>
      </w:r>
      <w:r w:rsidR="00642934">
        <w:rPr>
          <w:rFonts w:ascii="Segoe UI" w:eastAsia="Segoe UI" w:hAnsi="Segoe UI" w:cs="Segoe UI"/>
          <w:sz w:val="20"/>
        </w:rPr>
        <w:t>l’Honneur</w:t>
      </w:r>
      <w:r>
        <w:rPr>
          <w:rFonts w:ascii="Segoe UI" w:eastAsia="Segoe UI" w:hAnsi="Segoe UI" w:cs="Segoe UI"/>
          <w:sz w:val="20"/>
        </w:rPr>
        <w:t xml:space="preserve"> de visite du site signée par le soumissionnaire ; </w:t>
      </w:r>
    </w:p>
    <w:p w:rsidR="00584069" w:rsidRDefault="00FC4C29">
      <w:pPr>
        <w:numPr>
          <w:ilvl w:val="0"/>
          <w:numId w:val="54"/>
        </w:numPr>
        <w:spacing w:after="24" w:line="249" w:lineRule="auto"/>
        <w:ind w:right="157" w:hanging="360"/>
        <w:jc w:val="both"/>
      </w:pPr>
      <w:r>
        <w:rPr>
          <w:rFonts w:ascii="Segoe UI" w:eastAsia="Segoe UI" w:hAnsi="Segoe UI" w:cs="Segoe UI"/>
          <w:sz w:val="20"/>
        </w:rPr>
        <w:t xml:space="preserve">Personnel </w:t>
      </w:r>
      <w:r w:rsidR="00642934">
        <w:rPr>
          <w:rFonts w:ascii="Segoe UI" w:eastAsia="Segoe UI" w:hAnsi="Segoe UI" w:cs="Segoe UI"/>
          <w:sz w:val="20"/>
        </w:rPr>
        <w:t>d’encadrement</w:t>
      </w:r>
      <w:r>
        <w:rPr>
          <w:rFonts w:ascii="Segoe UI" w:eastAsia="Segoe UI" w:hAnsi="Segoe UI" w:cs="Segoe UI"/>
          <w:sz w:val="20"/>
        </w:rPr>
        <w:t xml:space="preserve"> ; </w:t>
      </w:r>
    </w:p>
    <w:p w:rsidR="00584069" w:rsidRDefault="00FC4C29">
      <w:pPr>
        <w:numPr>
          <w:ilvl w:val="0"/>
          <w:numId w:val="54"/>
        </w:numPr>
        <w:spacing w:after="24" w:line="249" w:lineRule="auto"/>
        <w:ind w:right="157" w:hanging="360"/>
        <w:jc w:val="both"/>
      </w:pPr>
      <w:r>
        <w:rPr>
          <w:rFonts w:ascii="Segoe UI" w:eastAsia="Segoe UI" w:hAnsi="Segoe UI" w:cs="Segoe UI"/>
          <w:sz w:val="20"/>
        </w:rPr>
        <w:t xml:space="preserve">Moyens matériels ;  </w:t>
      </w:r>
    </w:p>
    <w:p w:rsidR="00584069" w:rsidRDefault="00642934">
      <w:pPr>
        <w:numPr>
          <w:ilvl w:val="0"/>
          <w:numId w:val="54"/>
        </w:numPr>
        <w:spacing w:after="24" w:line="249" w:lineRule="auto"/>
        <w:ind w:right="157" w:hanging="360"/>
        <w:jc w:val="both"/>
      </w:pPr>
      <w:r>
        <w:rPr>
          <w:rFonts w:ascii="Segoe UI" w:eastAsia="Segoe UI" w:hAnsi="Segoe UI" w:cs="Segoe UI"/>
          <w:sz w:val="20"/>
        </w:rPr>
        <w:lastRenderedPageBreak/>
        <w:t>Références ;</w:t>
      </w:r>
      <w:r w:rsidR="00FC4C29">
        <w:rPr>
          <w:rFonts w:ascii="Segoe UI" w:eastAsia="Segoe UI" w:hAnsi="Segoe UI" w:cs="Segoe UI"/>
          <w:sz w:val="20"/>
        </w:rPr>
        <w:t xml:space="preserve"> </w:t>
      </w:r>
    </w:p>
    <w:p w:rsidR="00584069" w:rsidRDefault="00FC4C29">
      <w:pPr>
        <w:numPr>
          <w:ilvl w:val="0"/>
          <w:numId w:val="54"/>
        </w:numPr>
        <w:spacing w:after="28" w:line="249" w:lineRule="auto"/>
        <w:ind w:right="157" w:hanging="360"/>
        <w:jc w:val="both"/>
      </w:pPr>
      <w:r>
        <w:rPr>
          <w:rFonts w:ascii="Segoe UI" w:eastAsia="Segoe UI" w:hAnsi="Segoe UI" w:cs="Segoe UI"/>
          <w:sz w:val="20"/>
        </w:rPr>
        <w:t xml:space="preserve">Chiffre </w:t>
      </w:r>
      <w:r w:rsidR="00642934">
        <w:rPr>
          <w:rFonts w:ascii="Segoe UI" w:eastAsia="Segoe UI" w:hAnsi="Segoe UI" w:cs="Segoe UI"/>
          <w:sz w:val="20"/>
        </w:rPr>
        <w:t>d’affaires</w:t>
      </w:r>
      <w:r>
        <w:rPr>
          <w:rFonts w:ascii="Segoe UI" w:eastAsia="Segoe UI" w:hAnsi="Segoe UI" w:cs="Segoe UI"/>
          <w:sz w:val="20"/>
        </w:rPr>
        <w:t xml:space="preserve"> justifié </w:t>
      </w:r>
      <w:r w:rsidR="00642934">
        <w:rPr>
          <w:rFonts w:ascii="Segoe UI" w:eastAsia="Segoe UI" w:hAnsi="Segoe UI" w:cs="Segoe UI"/>
          <w:sz w:val="20"/>
        </w:rPr>
        <w:t>d’au</w:t>
      </w:r>
      <w:r>
        <w:rPr>
          <w:rFonts w:ascii="Segoe UI" w:eastAsia="Segoe UI" w:hAnsi="Segoe UI" w:cs="Segoe UI"/>
          <w:sz w:val="20"/>
        </w:rPr>
        <w:t xml:space="preserve"> moins 80 % du montant prévisionnel du projet sur les trois (03) dernières années ; </w:t>
      </w:r>
    </w:p>
    <w:p w:rsidR="00584069" w:rsidRDefault="00FC4C29">
      <w:pPr>
        <w:numPr>
          <w:ilvl w:val="0"/>
          <w:numId w:val="54"/>
        </w:numPr>
        <w:spacing w:after="24" w:line="249" w:lineRule="auto"/>
        <w:ind w:right="157" w:hanging="360"/>
        <w:jc w:val="both"/>
      </w:pPr>
      <w:r>
        <w:rPr>
          <w:rFonts w:ascii="Segoe UI" w:eastAsia="Segoe UI" w:hAnsi="Segoe UI" w:cs="Segoe UI"/>
          <w:sz w:val="20"/>
        </w:rPr>
        <w:t xml:space="preserve">Attestation de solvabilité financière </w:t>
      </w:r>
      <w:r w:rsidR="00642934">
        <w:rPr>
          <w:rFonts w:ascii="Segoe UI" w:eastAsia="Segoe UI" w:hAnsi="Segoe UI" w:cs="Segoe UI"/>
          <w:sz w:val="20"/>
        </w:rPr>
        <w:t>d’au</w:t>
      </w:r>
      <w:r>
        <w:rPr>
          <w:rFonts w:ascii="Segoe UI" w:eastAsia="Segoe UI" w:hAnsi="Segoe UI" w:cs="Segoe UI"/>
          <w:sz w:val="20"/>
        </w:rPr>
        <w:t xml:space="preserve"> moins 80 % du montant prévisionnel du projet devant être délivrée par une banque de premier ordre agréée par le Ministère des Finances. </w:t>
      </w:r>
    </w:p>
    <w:p w:rsidR="00584069" w:rsidRDefault="00FC4C29">
      <w:pPr>
        <w:numPr>
          <w:ilvl w:val="0"/>
          <w:numId w:val="54"/>
        </w:numPr>
        <w:spacing w:after="86" w:line="249" w:lineRule="auto"/>
        <w:ind w:right="157" w:hanging="360"/>
        <w:jc w:val="both"/>
      </w:pPr>
      <w:r>
        <w:rPr>
          <w:rFonts w:ascii="Segoe UI" w:eastAsia="Segoe UI" w:hAnsi="Segoe UI" w:cs="Segoe UI"/>
          <w:sz w:val="20"/>
        </w:rPr>
        <w:t xml:space="preserve">Méthodologie </w:t>
      </w:r>
      <w:r w:rsidR="00642934">
        <w:rPr>
          <w:rFonts w:ascii="Segoe UI" w:eastAsia="Segoe UI" w:hAnsi="Segoe UI" w:cs="Segoe UI"/>
          <w:sz w:val="20"/>
        </w:rPr>
        <w:t>d’exécution</w:t>
      </w:r>
      <w:r>
        <w:rPr>
          <w:rFonts w:ascii="Segoe UI" w:eastAsia="Segoe UI" w:hAnsi="Segoe UI" w:cs="Segoe UI"/>
          <w:sz w:val="20"/>
        </w:rPr>
        <w:t xml:space="preserve"> et planning </w:t>
      </w:r>
      <w:r w:rsidR="00642934">
        <w:rPr>
          <w:rFonts w:ascii="Segoe UI" w:eastAsia="Segoe UI" w:hAnsi="Segoe UI" w:cs="Segoe UI"/>
          <w:sz w:val="20"/>
        </w:rPr>
        <w:t>d’exécution</w:t>
      </w:r>
      <w:r>
        <w:rPr>
          <w:rFonts w:ascii="Segoe UI" w:eastAsia="Segoe UI" w:hAnsi="Segoe UI" w:cs="Segoe UI"/>
          <w:sz w:val="20"/>
        </w:rPr>
        <w:t xml:space="preserve"> des travaux ; </w:t>
      </w:r>
    </w:p>
    <w:p w:rsidR="00584069" w:rsidRDefault="00FC4C29">
      <w:pPr>
        <w:spacing w:after="170" w:line="248" w:lineRule="auto"/>
        <w:ind w:left="668" w:right="143" w:hanging="10"/>
        <w:jc w:val="both"/>
      </w:pPr>
      <w:r>
        <w:rPr>
          <w:rFonts w:ascii="Segoe UI" w:eastAsia="Segoe UI" w:hAnsi="Segoe UI" w:cs="Segoe UI"/>
          <w:b/>
          <w:sz w:val="18"/>
        </w:rPr>
        <w:t>Seules les offres financières des soumissionnaires dont l’offre technique aura obtenu un pourcentage supérieur ou égal à 70%, (soit au moins 21 « oui » sur 29) seront examinées. Si aucune offre n’obtient le pourcentage requis, seule (s) l’(les) offre(s) financière(</w:t>
      </w:r>
      <w:r w:rsidR="00642934">
        <w:rPr>
          <w:rFonts w:ascii="Segoe UI" w:eastAsia="Segoe UI" w:hAnsi="Segoe UI" w:cs="Segoe UI"/>
          <w:b/>
          <w:sz w:val="18"/>
        </w:rPr>
        <w:t>s) du</w:t>
      </w:r>
      <w:r>
        <w:rPr>
          <w:rFonts w:ascii="Segoe UI" w:eastAsia="Segoe UI" w:hAnsi="Segoe UI" w:cs="Segoe UI"/>
          <w:b/>
          <w:sz w:val="18"/>
        </w:rPr>
        <w:t xml:space="preserve"> (des) soumissionnaire(s)  ayant obtenu (s) l’évaluation technique la plus élevée sera (seront) examinée(s). </w:t>
      </w:r>
    </w:p>
    <w:p w:rsidR="00584069" w:rsidRDefault="00FC4C29">
      <w:pPr>
        <w:tabs>
          <w:tab w:val="center" w:pos="1121"/>
          <w:tab w:val="center" w:pos="3080"/>
        </w:tabs>
        <w:spacing w:after="0"/>
      </w:pPr>
      <w:r>
        <w:tab/>
      </w:r>
      <w:r>
        <w:rPr>
          <w:rFonts w:ascii="Segoe UI" w:eastAsia="Segoe UI" w:hAnsi="Segoe UI" w:cs="Segoe UI"/>
          <w:b/>
          <w:sz w:val="20"/>
        </w:rPr>
        <w:t>29.5.1</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b/>
          <w:sz w:val="20"/>
          <w:u w:val="single" w:color="000000"/>
        </w:rPr>
        <w:t>Evaluation des offres</w:t>
      </w:r>
      <w:r>
        <w:rPr>
          <w:rFonts w:ascii="Segoe UI" w:eastAsia="Segoe UI" w:hAnsi="Segoe UI" w:cs="Segoe UI"/>
          <w:b/>
          <w:sz w:val="20"/>
        </w:rPr>
        <w:t xml:space="preserve"> </w:t>
      </w:r>
    </w:p>
    <w:p w:rsidR="00584069" w:rsidRDefault="00FC4C29">
      <w:pPr>
        <w:spacing w:after="134" w:line="249" w:lineRule="auto"/>
        <w:ind w:left="653" w:right="157" w:hanging="10"/>
        <w:jc w:val="both"/>
      </w:pPr>
      <w:r>
        <w:rPr>
          <w:rFonts w:ascii="Segoe UI" w:eastAsia="Segoe UI" w:hAnsi="Segoe UI" w:cs="Segoe UI"/>
          <w:sz w:val="20"/>
        </w:rPr>
        <w:t xml:space="preserve">Les offres seront évaluées en trois étapes, suivant le canevas présenté en annexe. </w:t>
      </w:r>
    </w:p>
    <w:p w:rsidR="00584069" w:rsidRDefault="00FC4C29">
      <w:pPr>
        <w:spacing w:after="119"/>
        <w:ind w:left="1376" w:hanging="10"/>
      </w:pPr>
      <w:r>
        <w:rPr>
          <w:rFonts w:ascii="Segoe UI" w:eastAsia="Segoe UI" w:hAnsi="Segoe UI" w:cs="Segoe UI"/>
          <w:b/>
          <w:sz w:val="20"/>
          <w:u w:val="single" w:color="000000"/>
        </w:rPr>
        <w:t>1</w:t>
      </w:r>
      <w:r>
        <w:rPr>
          <w:rFonts w:ascii="Segoe UI" w:eastAsia="Segoe UI" w:hAnsi="Segoe UI" w:cs="Segoe UI"/>
          <w:b/>
          <w:sz w:val="20"/>
          <w:vertAlign w:val="superscript"/>
        </w:rPr>
        <w:t>ère</w:t>
      </w:r>
      <w:r>
        <w:rPr>
          <w:rFonts w:ascii="Segoe UI" w:eastAsia="Segoe UI" w:hAnsi="Segoe UI" w:cs="Segoe UI"/>
          <w:b/>
          <w:sz w:val="20"/>
          <w:u w:val="single" w:color="000000"/>
        </w:rPr>
        <w:t xml:space="preserve"> </w:t>
      </w:r>
      <w:r w:rsidR="000B6AA3">
        <w:rPr>
          <w:rFonts w:ascii="Segoe UI" w:eastAsia="Segoe UI" w:hAnsi="Segoe UI" w:cs="Segoe UI"/>
          <w:b/>
          <w:sz w:val="20"/>
          <w:u w:val="single" w:color="000000"/>
        </w:rPr>
        <w:t>étape :</w:t>
      </w:r>
      <w:r>
        <w:rPr>
          <w:rFonts w:ascii="Segoe UI" w:eastAsia="Segoe UI" w:hAnsi="Segoe UI" w:cs="Segoe UI"/>
          <w:b/>
          <w:sz w:val="20"/>
          <w:u w:val="single" w:color="000000"/>
        </w:rPr>
        <w:t xml:space="preserve"> Examen de la conformité des pièces administratives (Volume 1)</w:t>
      </w:r>
      <w:r>
        <w:rPr>
          <w:rFonts w:ascii="Segoe UI" w:eastAsia="Segoe UI" w:hAnsi="Segoe UI" w:cs="Segoe UI"/>
          <w:b/>
          <w:sz w:val="2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Pour </w:t>
      </w:r>
      <w:r w:rsidR="000B6AA3">
        <w:rPr>
          <w:rFonts w:ascii="Segoe UI" w:eastAsia="Segoe UI" w:hAnsi="Segoe UI" w:cs="Segoe UI"/>
          <w:sz w:val="20"/>
        </w:rPr>
        <w:t>qu’une</w:t>
      </w:r>
      <w:r>
        <w:rPr>
          <w:rFonts w:ascii="Segoe UI" w:eastAsia="Segoe UI" w:hAnsi="Segoe UI" w:cs="Segoe UI"/>
          <w:sz w:val="20"/>
        </w:rPr>
        <w:t xml:space="preserve"> offre soit déclarée conforme administrativement, elle devra satisfaire à tous les critères éliminatoires indiqués à </w:t>
      </w:r>
      <w:r w:rsidR="000B6AA3">
        <w:rPr>
          <w:rFonts w:ascii="Segoe UI" w:eastAsia="Segoe UI" w:hAnsi="Segoe UI" w:cs="Segoe UI"/>
          <w:sz w:val="20"/>
        </w:rPr>
        <w:t>l’article</w:t>
      </w:r>
      <w:r>
        <w:rPr>
          <w:rFonts w:ascii="Segoe UI" w:eastAsia="Segoe UI" w:hAnsi="Segoe UI" w:cs="Segoe UI"/>
          <w:sz w:val="20"/>
        </w:rPr>
        <w:t xml:space="preserve"> 29.5.1.1.1. </w:t>
      </w:r>
    </w:p>
    <w:p w:rsidR="00584069" w:rsidRDefault="00FC4C29">
      <w:pPr>
        <w:spacing w:after="144" w:line="249" w:lineRule="auto"/>
        <w:ind w:left="653" w:right="129" w:hanging="10"/>
        <w:jc w:val="both"/>
      </w:pPr>
      <w:r>
        <w:rPr>
          <w:rFonts w:ascii="Segoe UI" w:eastAsia="Segoe UI" w:hAnsi="Segoe UI" w:cs="Segoe UI"/>
          <w:b/>
          <w:sz w:val="20"/>
        </w:rPr>
        <w:t xml:space="preserve">Seules les offres présentant un dossier administratif conforme seront évaluées techniquement. </w:t>
      </w:r>
    </w:p>
    <w:p w:rsidR="00584069" w:rsidRDefault="00FC4C29">
      <w:pPr>
        <w:spacing w:after="119"/>
        <w:ind w:left="1376" w:hanging="10"/>
      </w:pPr>
      <w:r>
        <w:rPr>
          <w:rFonts w:ascii="Segoe UI" w:eastAsia="Segoe UI" w:hAnsi="Segoe UI" w:cs="Segoe UI"/>
          <w:b/>
          <w:sz w:val="20"/>
          <w:u w:val="single" w:color="000000"/>
        </w:rPr>
        <w:t>2</w:t>
      </w:r>
      <w:r>
        <w:rPr>
          <w:rFonts w:ascii="Segoe UI" w:eastAsia="Segoe UI" w:hAnsi="Segoe UI" w:cs="Segoe UI"/>
          <w:b/>
          <w:sz w:val="20"/>
          <w:vertAlign w:val="superscript"/>
        </w:rPr>
        <w:t>ème</w:t>
      </w:r>
      <w:r>
        <w:rPr>
          <w:rFonts w:ascii="Segoe UI" w:eastAsia="Segoe UI" w:hAnsi="Segoe UI" w:cs="Segoe UI"/>
          <w:b/>
          <w:sz w:val="20"/>
          <w:u w:val="single" w:color="000000"/>
        </w:rPr>
        <w:t xml:space="preserve"> étape : Evaluation de l’offre technique (Volume 2).</w:t>
      </w:r>
      <w:r>
        <w:rPr>
          <w:rFonts w:ascii="Segoe UI" w:eastAsia="Segoe UI" w:hAnsi="Segoe UI" w:cs="Segoe UI"/>
          <w:b/>
          <w:sz w:val="20"/>
        </w:rPr>
        <w:t xml:space="preserve"> </w:t>
      </w:r>
    </w:p>
    <w:p w:rsidR="00584069" w:rsidRDefault="00FC4C29">
      <w:pPr>
        <w:spacing w:after="114" w:line="249" w:lineRule="auto"/>
        <w:ind w:left="653" w:right="155" w:hanging="10"/>
        <w:jc w:val="both"/>
      </w:pPr>
      <w:r>
        <w:rPr>
          <w:rFonts w:ascii="Segoe UI" w:eastAsia="Segoe UI" w:hAnsi="Segoe UI" w:cs="Segoe UI"/>
          <w:sz w:val="20"/>
        </w:rPr>
        <w:t xml:space="preserve">Pour </w:t>
      </w:r>
      <w:r w:rsidR="000B6AA3">
        <w:rPr>
          <w:rFonts w:ascii="Segoe UI" w:eastAsia="Segoe UI" w:hAnsi="Segoe UI" w:cs="Segoe UI"/>
          <w:sz w:val="20"/>
        </w:rPr>
        <w:t>qu’une</w:t>
      </w:r>
      <w:r>
        <w:rPr>
          <w:rFonts w:ascii="Segoe UI" w:eastAsia="Segoe UI" w:hAnsi="Segoe UI" w:cs="Segoe UI"/>
          <w:sz w:val="20"/>
        </w:rPr>
        <w:t xml:space="preserve"> offre soit déclarée conforme techniquement, elle devra satisfaire à tous les critères éliminatoires indiqués à </w:t>
      </w:r>
      <w:r w:rsidR="000B6AA3">
        <w:rPr>
          <w:rFonts w:ascii="Segoe UI" w:eastAsia="Segoe UI" w:hAnsi="Segoe UI" w:cs="Segoe UI"/>
          <w:sz w:val="20"/>
        </w:rPr>
        <w:t>l’article</w:t>
      </w:r>
      <w:r>
        <w:rPr>
          <w:rFonts w:ascii="Segoe UI" w:eastAsia="Segoe UI" w:hAnsi="Segoe UI" w:cs="Segoe UI"/>
          <w:sz w:val="20"/>
        </w:rPr>
        <w:t xml:space="preserve"> 29.5.1.1.2. </w:t>
      </w:r>
    </w:p>
    <w:p w:rsidR="00584069" w:rsidRDefault="00FC4C29">
      <w:pPr>
        <w:spacing w:after="144" w:line="249" w:lineRule="auto"/>
        <w:ind w:left="653" w:right="129" w:hanging="10"/>
        <w:jc w:val="both"/>
      </w:pPr>
      <w:r>
        <w:rPr>
          <w:rFonts w:ascii="Segoe UI" w:eastAsia="Segoe UI" w:hAnsi="Segoe UI" w:cs="Segoe UI"/>
          <w:b/>
          <w:sz w:val="20"/>
        </w:rPr>
        <w:t xml:space="preserve">Seules les offres présentant des dossiers techniques conformes seront évaluées financièrement. </w:t>
      </w:r>
    </w:p>
    <w:p w:rsidR="00584069" w:rsidRDefault="00FC4C29">
      <w:pPr>
        <w:spacing w:after="119"/>
        <w:ind w:left="668" w:hanging="10"/>
      </w:pPr>
      <w:r>
        <w:rPr>
          <w:rFonts w:ascii="Segoe UI" w:eastAsia="Segoe UI" w:hAnsi="Segoe UI" w:cs="Segoe UI"/>
          <w:b/>
          <w:sz w:val="20"/>
          <w:u w:val="single" w:color="000000"/>
        </w:rPr>
        <w:t>3</w:t>
      </w:r>
      <w:r>
        <w:rPr>
          <w:rFonts w:ascii="Segoe UI" w:eastAsia="Segoe UI" w:hAnsi="Segoe UI" w:cs="Segoe UI"/>
          <w:b/>
          <w:sz w:val="20"/>
          <w:vertAlign w:val="superscript"/>
        </w:rPr>
        <w:t>ème</w:t>
      </w:r>
      <w:r>
        <w:rPr>
          <w:rFonts w:ascii="Segoe UI" w:eastAsia="Segoe UI" w:hAnsi="Segoe UI" w:cs="Segoe UI"/>
          <w:b/>
          <w:sz w:val="20"/>
          <w:u w:val="single" w:color="000000"/>
        </w:rPr>
        <w:t xml:space="preserve"> étape : Évaluation de l’offre financière (Volume 3)</w:t>
      </w:r>
      <w:r>
        <w:rPr>
          <w:rFonts w:ascii="Segoe UI" w:eastAsia="Segoe UI" w:hAnsi="Segoe UI" w:cs="Segoe UI"/>
          <w:b/>
          <w:sz w:val="2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Pour </w:t>
      </w:r>
      <w:r w:rsidR="00E11634">
        <w:rPr>
          <w:rFonts w:ascii="Segoe UI" w:eastAsia="Segoe UI" w:hAnsi="Segoe UI" w:cs="Segoe UI"/>
          <w:sz w:val="20"/>
        </w:rPr>
        <w:t>qu’une</w:t>
      </w:r>
      <w:r>
        <w:rPr>
          <w:rFonts w:ascii="Segoe UI" w:eastAsia="Segoe UI" w:hAnsi="Segoe UI" w:cs="Segoe UI"/>
          <w:sz w:val="20"/>
        </w:rPr>
        <w:t xml:space="preserve"> offre financière soit évaluée, elle devra satisfaire au critère éliminatoire a) indiqué à </w:t>
      </w:r>
      <w:r w:rsidR="00E11634">
        <w:rPr>
          <w:rFonts w:ascii="Segoe UI" w:eastAsia="Segoe UI" w:hAnsi="Segoe UI" w:cs="Segoe UI"/>
          <w:sz w:val="20"/>
        </w:rPr>
        <w:t>l’article</w:t>
      </w:r>
      <w:r>
        <w:rPr>
          <w:rFonts w:ascii="Segoe UI" w:eastAsia="Segoe UI" w:hAnsi="Segoe UI" w:cs="Segoe UI"/>
          <w:sz w:val="20"/>
        </w:rPr>
        <w:t xml:space="preserve"> </w:t>
      </w:r>
    </w:p>
    <w:p w:rsidR="00584069" w:rsidRDefault="00FC4C29">
      <w:pPr>
        <w:spacing w:after="24" w:line="249" w:lineRule="auto"/>
        <w:ind w:left="653" w:right="157" w:hanging="10"/>
        <w:jc w:val="both"/>
      </w:pPr>
      <w:r>
        <w:rPr>
          <w:rFonts w:ascii="Segoe UI" w:eastAsia="Segoe UI" w:hAnsi="Segoe UI" w:cs="Segoe UI"/>
          <w:sz w:val="20"/>
        </w:rPr>
        <w:t xml:space="preserve">29.5.1.1.3. </w:t>
      </w:r>
    </w:p>
    <w:p w:rsidR="00584069" w:rsidRDefault="00FC4C29">
      <w:pPr>
        <w:spacing w:after="148" w:line="249" w:lineRule="auto"/>
        <w:ind w:left="653" w:right="129" w:hanging="10"/>
        <w:jc w:val="both"/>
      </w:pPr>
      <w:r>
        <w:rPr>
          <w:rFonts w:ascii="Segoe UI" w:eastAsia="Segoe UI" w:hAnsi="Segoe UI" w:cs="Segoe UI"/>
          <w:b/>
          <w:sz w:val="20"/>
        </w:rPr>
        <w:t xml:space="preserve">Il sera ensuite déterminé pour chaque offre ainsi retenue, le </w:t>
      </w:r>
      <w:r>
        <w:rPr>
          <w:rFonts w:ascii="Segoe UI" w:eastAsia="Segoe UI" w:hAnsi="Segoe UI" w:cs="Segoe UI"/>
          <w:sz w:val="20"/>
        </w:rPr>
        <w:t>« montant évalué »</w:t>
      </w:r>
      <w:r>
        <w:rPr>
          <w:rFonts w:ascii="Segoe UI" w:eastAsia="Segoe UI" w:hAnsi="Segoe UI" w:cs="Segoe UI"/>
          <w:b/>
          <w:sz w:val="20"/>
        </w:rPr>
        <w:t xml:space="preserve"> en rectifiant son montant proposé comme suit :  </w:t>
      </w:r>
    </w:p>
    <w:p w:rsidR="00584069" w:rsidRDefault="00FC4C29">
      <w:pPr>
        <w:numPr>
          <w:ilvl w:val="0"/>
          <w:numId w:val="55"/>
        </w:numPr>
        <w:spacing w:after="88" w:line="249" w:lineRule="auto"/>
        <w:ind w:right="157" w:hanging="142"/>
        <w:jc w:val="both"/>
      </w:pPr>
      <w:r>
        <w:rPr>
          <w:rFonts w:ascii="Segoe UI" w:eastAsia="Segoe UI" w:hAnsi="Segoe UI" w:cs="Segoe UI"/>
          <w:sz w:val="20"/>
        </w:rPr>
        <w:t xml:space="preserve">Le montant figurant dans la soumission est corrigé conformément à la procédure détaillée à </w:t>
      </w:r>
      <w:r w:rsidR="00E11634">
        <w:rPr>
          <w:rFonts w:ascii="Segoe UI" w:eastAsia="Segoe UI" w:hAnsi="Segoe UI" w:cs="Segoe UI"/>
          <w:sz w:val="20"/>
        </w:rPr>
        <w:t>l’article</w:t>
      </w:r>
      <w:r>
        <w:rPr>
          <w:rFonts w:ascii="Segoe UI" w:eastAsia="Segoe UI" w:hAnsi="Segoe UI" w:cs="Segoe UI"/>
          <w:sz w:val="20"/>
        </w:rPr>
        <w:t xml:space="preserve"> 31 ci-après concernant la correction des erreurs ; </w:t>
      </w:r>
    </w:p>
    <w:p w:rsidR="00584069" w:rsidRDefault="00FC4C29">
      <w:pPr>
        <w:numPr>
          <w:ilvl w:val="0"/>
          <w:numId w:val="55"/>
        </w:numPr>
        <w:spacing w:after="130" w:line="249" w:lineRule="auto"/>
        <w:ind w:right="157" w:hanging="142"/>
        <w:jc w:val="both"/>
      </w:pPr>
      <w:r>
        <w:rPr>
          <w:rFonts w:ascii="Segoe UI" w:eastAsia="Segoe UI" w:hAnsi="Segoe UI" w:cs="Segoe UI"/>
          <w:sz w:val="20"/>
        </w:rPr>
        <w:t xml:space="preserve">Les prix proposés pour les postes où il n'est pas prévu des quantités ne seront pas </w:t>
      </w:r>
      <w:r w:rsidR="00E11634">
        <w:rPr>
          <w:rFonts w:ascii="Segoe UI" w:eastAsia="Segoe UI" w:hAnsi="Segoe UI" w:cs="Segoe UI"/>
          <w:sz w:val="20"/>
        </w:rPr>
        <w:t>pris</w:t>
      </w:r>
      <w:r>
        <w:rPr>
          <w:rFonts w:ascii="Segoe UI" w:eastAsia="Segoe UI" w:hAnsi="Segoe UI" w:cs="Segoe UI"/>
          <w:sz w:val="20"/>
        </w:rPr>
        <w:t xml:space="preserve"> en compte et ne feront donc pas partie du </w:t>
      </w:r>
      <w:r w:rsidR="00E11634">
        <w:rPr>
          <w:rFonts w:ascii="Segoe UI" w:eastAsia="Segoe UI" w:hAnsi="Segoe UI" w:cs="Segoe UI"/>
          <w:sz w:val="20"/>
        </w:rPr>
        <w:t>Marché.</w:t>
      </w:r>
      <w:r>
        <w:rPr>
          <w:rFonts w:ascii="Segoe UI" w:eastAsia="Segoe UI" w:hAnsi="Segoe UI" w:cs="Segoe UI"/>
          <w:sz w:val="20"/>
        </w:rPr>
        <w:t xml:space="preserve"> </w:t>
      </w:r>
    </w:p>
    <w:p w:rsidR="00584069" w:rsidRDefault="00FC4C29">
      <w:pPr>
        <w:pStyle w:val="Titre5"/>
        <w:tabs>
          <w:tab w:val="center" w:pos="1162"/>
          <w:tab w:val="center" w:pos="3638"/>
        </w:tabs>
        <w:ind w:left="0" w:firstLine="0"/>
        <w:jc w:val="left"/>
      </w:pPr>
      <w:r>
        <w:rPr>
          <w:rFonts w:ascii="Calibri" w:eastAsia="Calibri" w:hAnsi="Calibri" w:cs="Calibri"/>
          <w:b w:val="0"/>
          <w:sz w:val="22"/>
        </w:rPr>
        <w:tab/>
      </w:r>
      <w:r>
        <w:t xml:space="preserve">Article 30 :  </w:t>
      </w:r>
      <w:r>
        <w:tab/>
        <w:t xml:space="preserve">Qualification du soumissionnaire </w:t>
      </w:r>
    </w:p>
    <w:p w:rsidR="00584069" w:rsidRDefault="00FC4C29">
      <w:pPr>
        <w:spacing w:after="161" w:line="249" w:lineRule="auto"/>
        <w:ind w:left="653" w:right="155" w:hanging="10"/>
        <w:jc w:val="both"/>
      </w:pPr>
      <w:r>
        <w:rPr>
          <w:rFonts w:ascii="Segoe UI" w:eastAsia="Segoe UI" w:hAnsi="Segoe UI" w:cs="Segoe UI"/>
          <w:sz w:val="20"/>
        </w:rPr>
        <w:t xml:space="preserve">La Sous-Commission </w:t>
      </w:r>
      <w:r w:rsidR="00E11634">
        <w:rPr>
          <w:rFonts w:ascii="Segoe UI" w:eastAsia="Segoe UI" w:hAnsi="Segoe UI" w:cs="Segoe UI"/>
          <w:sz w:val="20"/>
        </w:rPr>
        <w:t>d’analyse</w:t>
      </w:r>
      <w:r>
        <w:rPr>
          <w:rFonts w:ascii="Segoe UI" w:eastAsia="Segoe UI" w:hAnsi="Segoe UI" w:cs="Segoe UI"/>
          <w:sz w:val="20"/>
        </w:rPr>
        <w:t xml:space="preserve"> </w:t>
      </w:r>
      <w:r w:rsidR="00E11634">
        <w:rPr>
          <w:rFonts w:ascii="Segoe UI" w:eastAsia="Segoe UI" w:hAnsi="Segoe UI" w:cs="Segoe UI"/>
          <w:sz w:val="20"/>
        </w:rPr>
        <w:t>s’assurera</w:t>
      </w:r>
      <w:r>
        <w:rPr>
          <w:rFonts w:ascii="Segoe UI" w:eastAsia="Segoe UI" w:hAnsi="Segoe UI" w:cs="Segoe UI"/>
          <w:sz w:val="20"/>
        </w:rPr>
        <w:t xml:space="preserve"> que le soumissionnaire retenu pour avoir soumis </w:t>
      </w:r>
      <w:r w:rsidR="00E11634">
        <w:rPr>
          <w:rFonts w:ascii="Segoe UI" w:eastAsia="Segoe UI" w:hAnsi="Segoe UI" w:cs="Segoe UI"/>
          <w:sz w:val="20"/>
        </w:rPr>
        <w:t>l’offre</w:t>
      </w:r>
      <w:r>
        <w:rPr>
          <w:rFonts w:ascii="Segoe UI" w:eastAsia="Segoe UI" w:hAnsi="Segoe UI" w:cs="Segoe UI"/>
          <w:sz w:val="20"/>
        </w:rPr>
        <w:t xml:space="preserve"> substantiellement conforme aux dispositions du Dossier </w:t>
      </w:r>
      <w:r w:rsidR="00E11634">
        <w:rPr>
          <w:rFonts w:ascii="Segoe UI" w:eastAsia="Segoe UI" w:hAnsi="Segoe UI" w:cs="Segoe UI"/>
          <w:sz w:val="20"/>
        </w:rPr>
        <w:t>d’appel</w:t>
      </w:r>
      <w:r>
        <w:rPr>
          <w:rFonts w:ascii="Segoe UI" w:eastAsia="Segoe UI" w:hAnsi="Segoe UI" w:cs="Segoe UI"/>
          <w:sz w:val="20"/>
        </w:rPr>
        <w:t xml:space="preserve"> </w:t>
      </w:r>
      <w:r w:rsidR="00E11634">
        <w:rPr>
          <w:rFonts w:ascii="Segoe UI" w:eastAsia="Segoe UI" w:hAnsi="Segoe UI" w:cs="Segoe UI"/>
          <w:sz w:val="20"/>
        </w:rPr>
        <w:t>d’offres</w:t>
      </w:r>
      <w:r>
        <w:rPr>
          <w:rFonts w:ascii="Segoe UI" w:eastAsia="Segoe UI" w:hAnsi="Segoe UI" w:cs="Segoe UI"/>
          <w:sz w:val="20"/>
        </w:rPr>
        <w:t xml:space="preserve">, satisfait aux critères de qualification stipulés à </w:t>
      </w:r>
      <w:r w:rsidR="00E11634">
        <w:rPr>
          <w:rFonts w:ascii="Segoe UI" w:eastAsia="Segoe UI" w:hAnsi="Segoe UI" w:cs="Segoe UI"/>
          <w:sz w:val="20"/>
        </w:rPr>
        <w:t>l’article</w:t>
      </w:r>
      <w:r>
        <w:rPr>
          <w:rFonts w:ascii="Segoe UI" w:eastAsia="Segoe UI" w:hAnsi="Segoe UI" w:cs="Segoe UI"/>
          <w:sz w:val="20"/>
        </w:rPr>
        <w:t xml:space="preserve"> 7. Tout arbitraire sera évité dans la détermination de la qualification. </w:t>
      </w:r>
    </w:p>
    <w:p w:rsidR="00584069" w:rsidRDefault="00FC4C29">
      <w:pPr>
        <w:pStyle w:val="Titre5"/>
        <w:tabs>
          <w:tab w:val="center" w:pos="1162"/>
          <w:tab w:val="center" w:pos="3138"/>
        </w:tabs>
        <w:ind w:left="0" w:firstLine="0"/>
        <w:jc w:val="left"/>
      </w:pPr>
      <w:r>
        <w:rPr>
          <w:rFonts w:ascii="Calibri" w:eastAsia="Calibri" w:hAnsi="Calibri" w:cs="Calibri"/>
          <w:b w:val="0"/>
          <w:sz w:val="22"/>
        </w:rPr>
        <w:tab/>
      </w:r>
      <w:r>
        <w:t xml:space="preserve">Article 31 :  </w:t>
      </w:r>
      <w:r>
        <w:tab/>
        <w:t xml:space="preserve">Correction des erreurs </w:t>
      </w:r>
    </w:p>
    <w:p w:rsidR="00584069" w:rsidRDefault="00FC4C29">
      <w:pPr>
        <w:spacing w:after="123" w:line="249" w:lineRule="auto"/>
        <w:ind w:left="2098" w:right="155" w:hanging="900"/>
        <w:jc w:val="both"/>
      </w:pPr>
      <w:r>
        <w:rPr>
          <w:rFonts w:ascii="Segoe UI" w:eastAsia="Segoe UI" w:hAnsi="Segoe UI" w:cs="Segoe UI"/>
          <w:b/>
          <w:sz w:val="20"/>
        </w:rPr>
        <w:t xml:space="preserve">31.1 </w:t>
      </w:r>
      <w:r>
        <w:rPr>
          <w:rFonts w:ascii="Segoe UI" w:eastAsia="Segoe UI" w:hAnsi="Segoe UI" w:cs="Segoe UI"/>
          <w:sz w:val="20"/>
        </w:rPr>
        <w:t xml:space="preserve">La Sous-Commission </w:t>
      </w:r>
      <w:r w:rsidR="00E11634">
        <w:rPr>
          <w:rFonts w:ascii="Segoe UI" w:eastAsia="Segoe UI" w:hAnsi="Segoe UI" w:cs="Segoe UI"/>
          <w:sz w:val="20"/>
        </w:rPr>
        <w:t>d’analyse</w:t>
      </w:r>
      <w:r>
        <w:rPr>
          <w:rFonts w:ascii="Segoe UI" w:eastAsia="Segoe UI" w:hAnsi="Segoe UI" w:cs="Segoe UI"/>
          <w:sz w:val="20"/>
        </w:rPr>
        <w:t xml:space="preserve"> vérifiera les offres reconnues conformes pour </w:t>
      </w:r>
      <w:r w:rsidR="00E11634">
        <w:rPr>
          <w:rFonts w:ascii="Segoe UI" w:eastAsia="Segoe UI" w:hAnsi="Segoe UI" w:cs="Segoe UI"/>
          <w:sz w:val="20"/>
        </w:rPr>
        <w:t>l’essentiel</w:t>
      </w:r>
      <w:r>
        <w:rPr>
          <w:rFonts w:ascii="Segoe UI" w:eastAsia="Segoe UI" w:hAnsi="Segoe UI" w:cs="Segoe UI"/>
          <w:sz w:val="20"/>
        </w:rPr>
        <w:t xml:space="preserve"> au Dossier </w:t>
      </w:r>
      <w:r w:rsidR="00E11634">
        <w:rPr>
          <w:rFonts w:ascii="Segoe UI" w:eastAsia="Segoe UI" w:hAnsi="Segoe UI" w:cs="Segoe UI"/>
          <w:sz w:val="20"/>
        </w:rPr>
        <w:t>d’appel</w:t>
      </w:r>
      <w:r>
        <w:rPr>
          <w:rFonts w:ascii="Segoe UI" w:eastAsia="Segoe UI" w:hAnsi="Segoe UI" w:cs="Segoe UI"/>
          <w:sz w:val="20"/>
        </w:rPr>
        <w:t xml:space="preserve"> </w:t>
      </w:r>
      <w:r w:rsidR="00E11634">
        <w:rPr>
          <w:rFonts w:ascii="Segoe UI" w:eastAsia="Segoe UI" w:hAnsi="Segoe UI" w:cs="Segoe UI"/>
          <w:sz w:val="20"/>
        </w:rPr>
        <w:t>d’offres</w:t>
      </w:r>
      <w:r>
        <w:rPr>
          <w:rFonts w:ascii="Segoe UI" w:eastAsia="Segoe UI" w:hAnsi="Segoe UI" w:cs="Segoe UI"/>
          <w:sz w:val="20"/>
        </w:rPr>
        <w:t xml:space="preserve"> pour en rectifier les erreurs de calcul éventuelles. La </w:t>
      </w:r>
      <w:r w:rsidR="00E11634">
        <w:rPr>
          <w:rFonts w:ascii="Segoe UI" w:eastAsia="Segoe UI" w:hAnsi="Segoe UI" w:cs="Segoe UI"/>
          <w:sz w:val="20"/>
        </w:rPr>
        <w:t>Sous-commission</w:t>
      </w:r>
      <w:r>
        <w:rPr>
          <w:rFonts w:ascii="Segoe UI" w:eastAsia="Segoe UI" w:hAnsi="Segoe UI" w:cs="Segoe UI"/>
          <w:sz w:val="20"/>
        </w:rPr>
        <w:t xml:space="preserve"> </w:t>
      </w:r>
      <w:r w:rsidR="00E11634">
        <w:rPr>
          <w:rFonts w:ascii="Segoe UI" w:eastAsia="Segoe UI" w:hAnsi="Segoe UI" w:cs="Segoe UI"/>
          <w:sz w:val="20"/>
        </w:rPr>
        <w:t>d’analyse</w:t>
      </w:r>
      <w:r>
        <w:rPr>
          <w:rFonts w:ascii="Segoe UI" w:eastAsia="Segoe UI" w:hAnsi="Segoe UI" w:cs="Segoe UI"/>
          <w:sz w:val="20"/>
        </w:rPr>
        <w:t xml:space="preserve"> corrigera les erreurs de la façon </w:t>
      </w:r>
      <w:r w:rsidR="00E11634">
        <w:rPr>
          <w:rFonts w:ascii="Segoe UI" w:eastAsia="Segoe UI" w:hAnsi="Segoe UI" w:cs="Segoe UI"/>
          <w:sz w:val="20"/>
        </w:rPr>
        <w:t>suivante :</w:t>
      </w:r>
      <w:r>
        <w:rPr>
          <w:rFonts w:ascii="Segoe UI" w:eastAsia="Segoe UI" w:hAnsi="Segoe UI" w:cs="Segoe UI"/>
          <w:sz w:val="20"/>
        </w:rPr>
        <w:t xml:space="preserve"> </w:t>
      </w:r>
    </w:p>
    <w:p w:rsidR="00584069" w:rsidRDefault="00FC4C29">
      <w:pPr>
        <w:numPr>
          <w:ilvl w:val="0"/>
          <w:numId w:val="56"/>
        </w:numPr>
        <w:spacing w:after="4" w:line="249" w:lineRule="auto"/>
        <w:ind w:right="151" w:hanging="540"/>
        <w:jc w:val="both"/>
      </w:pPr>
      <w:r>
        <w:rPr>
          <w:rFonts w:ascii="Segoe UI" w:eastAsia="Segoe UI" w:hAnsi="Segoe UI" w:cs="Segoe UI"/>
          <w:sz w:val="18"/>
        </w:rPr>
        <w:t xml:space="preserve">Le montant identique en chiffres et en lettres du bordereau des prix unitaires fera foi et sera reporté dans le devis quantitatif et estimatif ; </w:t>
      </w:r>
    </w:p>
    <w:p w:rsidR="00584069" w:rsidRDefault="004D1564">
      <w:pPr>
        <w:numPr>
          <w:ilvl w:val="0"/>
          <w:numId w:val="56"/>
        </w:numPr>
        <w:spacing w:after="25" w:line="248" w:lineRule="auto"/>
        <w:ind w:right="151" w:hanging="540"/>
        <w:jc w:val="both"/>
      </w:pPr>
      <w:r>
        <w:rPr>
          <w:rFonts w:ascii="Segoe UI" w:eastAsia="Segoe UI" w:hAnsi="Segoe UI" w:cs="Segoe UI"/>
          <w:sz w:val="18"/>
        </w:rPr>
        <w:t>s’il</w:t>
      </w:r>
      <w:r w:rsidR="00FC4C29">
        <w:rPr>
          <w:rFonts w:ascii="Segoe UI" w:eastAsia="Segoe UI" w:hAnsi="Segoe UI" w:cs="Segoe UI"/>
          <w:sz w:val="18"/>
        </w:rPr>
        <w:t xml:space="preserve"> y a contradiction entre le prix unitaire et le prix total obtenu en multipliant le prix unitaire par les quantités, le prix unitaire fera foi et le prix total sera corrigé, à moins que, de </w:t>
      </w:r>
      <w:r>
        <w:rPr>
          <w:rFonts w:ascii="Segoe UI" w:eastAsia="Segoe UI" w:hAnsi="Segoe UI" w:cs="Segoe UI"/>
          <w:sz w:val="18"/>
        </w:rPr>
        <w:t>l’avis</w:t>
      </w:r>
      <w:r w:rsidR="00FC4C29">
        <w:rPr>
          <w:rFonts w:ascii="Segoe UI" w:eastAsia="Segoe UI" w:hAnsi="Segoe UI" w:cs="Segoe UI"/>
          <w:sz w:val="18"/>
        </w:rPr>
        <w:t xml:space="preserve"> de la Sous-commission </w:t>
      </w:r>
      <w:r>
        <w:rPr>
          <w:rFonts w:ascii="Segoe UI" w:eastAsia="Segoe UI" w:hAnsi="Segoe UI" w:cs="Segoe UI"/>
          <w:sz w:val="18"/>
        </w:rPr>
        <w:t>d’analyse</w:t>
      </w:r>
      <w:r w:rsidR="00FC4C29">
        <w:rPr>
          <w:rFonts w:ascii="Segoe UI" w:eastAsia="Segoe UI" w:hAnsi="Segoe UI" w:cs="Segoe UI"/>
          <w:sz w:val="18"/>
        </w:rPr>
        <w:t xml:space="preserve">, la virgule des décimales du prix unitaire soit manifestement mal placée, auquel cas le prix total indiqué prévaudra et le prix unitaire sera corrigé ;  </w:t>
      </w:r>
    </w:p>
    <w:p w:rsidR="00584069" w:rsidRDefault="00FC4C29">
      <w:pPr>
        <w:numPr>
          <w:ilvl w:val="0"/>
          <w:numId w:val="56"/>
        </w:numPr>
        <w:spacing w:after="26" w:line="248" w:lineRule="auto"/>
        <w:ind w:right="151" w:hanging="540"/>
        <w:jc w:val="both"/>
      </w:pPr>
      <w:r>
        <w:rPr>
          <w:rFonts w:ascii="Segoe UI" w:eastAsia="Segoe UI" w:hAnsi="Segoe UI" w:cs="Segoe UI"/>
          <w:sz w:val="18"/>
        </w:rPr>
        <w:t xml:space="preserve">Si le total obtenu par addition ou soustraction des sous totaux </w:t>
      </w:r>
      <w:r w:rsidR="004D1564">
        <w:rPr>
          <w:rFonts w:ascii="Segoe UI" w:eastAsia="Segoe UI" w:hAnsi="Segoe UI" w:cs="Segoe UI"/>
          <w:sz w:val="18"/>
        </w:rPr>
        <w:t>n’est</w:t>
      </w:r>
      <w:r>
        <w:rPr>
          <w:rFonts w:ascii="Segoe UI" w:eastAsia="Segoe UI" w:hAnsi="Segoe UI" w:cs="Segoe UI"/>
          <w:sz w:val="18"/>
        </w:rPr>
        <w:t xml:space="preserve"> pas exact, les sous totaux feront foi et le total sera corrigé ; et </w:t>
      </w:r>
    </w:p>
    <w:p w:rsidR="00584069" w:rsidRDefault="004D1564">
      <w:pPr>
        <w:numPr>
          <w:ilvl w:val="0"/>
          <w:numId w:val="56"/>
        </w:numPr>
        <w:spacing w:after="4" w:line="249" w:lineRule="auto"/>
        <w:ind w:right="151" w:hanging="540"/>
        <w:jc w:val="both"/>
      </w:pPr>
      <w:r>
        <w:rPr>
          <w:rFonts w:ascii="Segoe UI" w:eastAsia="Segoe UI" w:hAnsi="Segoe UI" w:cs="Segoe UI"/>
          <w:sz w:val="18"/>
        </w:rPr>
        <w:lastRenderedPageBreak/>
        <w:t>s’il</w:t>
      </w:r>
      <w:r w:rsidR="00FC4C29">
        <w:rPr>
          <w:rFonts w:ascii="Segoe UI" w:eastAsia="Segoe UI" w:hAnsi="Segoe UI" w:cs="Segoe UI"/>
          <w:sz w:val="18"/>
        </w:rPr>
        <w:t xml:space="preserve">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 </w:t>
      </w:r>
    </w:p>
    <w:p w:rsidR="00584069" w:rsidRDefault="004D1564">
      <w:pPr>
        <w:numPr>
          <w:ilvl w:val="0"/>
          <w:numId w:val="56"/>
        </w:numPr>
        <w:spacing w:after="4" w:line="249" w:lineRule="auto"/>
        <w:ind w:right="151" w:hanging="540"/>
        <w:jc w:val="both"/>
      </w:pPr>
      <w:r>
        <w:rPr>
          <w:rFonts w:ascii="Segoe UI" w:eastAsia="Segoe UI" w:hAnsi="Segoe UI" w:cs="Segoe UI"/>
          <w:sz w:val="18"/>
        </w:rPr>
        <w:t>s’il</w:t>
      </w:r>
      <w:r w:rsidR="00FC4C29">
        <w:rPr>
          <w:rFonts w:ascii="Segoe UI" w:eastAsia="Segoe UI" w:hAnsi="Segoe UI" w:cs="Segoe UI"/>
          <w:sz w:val="18"/>
        </w:rPr>
        <w:t xml:space="preserve"> y a contradiction entre tous les trois montants en lettres, en chiffres et celui du sous-détail des prix unitaires, le dit sous-détail des prix sera corrigé et le montant ainsi corrigé  fera foi. </w:t>
      </w:r>
    </w:p>
    <w:p w:rsidR="00584069" w:rsidRDefault="004D1564">
      <w:pPr>
        <w:numPr>
          <w:ilvl w:val="0"/>
          <w:numId w:val="56"/>
        </w:numPr>
        <w:spacing w:after="4" w:line="249" w:lineRule="auto"/>
        <w:ind w:right="151" w:hanging="540"/>
        <w:jc w:val="both"/>
      </w:pPr>
      <w:r>
        <w:rPr>
          <w:rFonts w:ascii="Segoe UI" w:eastAsia="Segoe UI" w:hAnsi="Segoe UI" w:cs="Segoe UI"/>
          <w:sz w:val="18"/>
        </w:rPr>
        <w:t>s’il</w:t>
      </w:r>
      <w:r w:rsidR="00FC4C29">
        <w:rPr>
          <w:rFonts w:ascii="Segoe UI" w:eastAsia="Segoe UI" w:hAnsi="Segoe UI" w:cs="Segoe UI"/>
          <w:sz w:val="18"/>
        </w:rPr>
        <w:t xml:space="preserve"> y a une différence  entre </w:t>
      </w:r>
      <w:r>
        <w:rPr>
          <w:rFonts w:ascii="Segoe UI" w:eastAsia="Segoe UI" w:hAnsi="Segoe UI" w:cs="Segoe UI"/>
          <w:sz w:val="18"/>
        </w:rPr>
        <w:t>d’une</w:t>
      </w:r>
      <w:r w:rsidR="00FC4C29">
        <w:rPr>
          <w:rFonts w:ascii="Segoe UI" w:eastAsia="Segoe UI" w:hAnsi="Segoe UI" w:cs="Segoe UI"/>
          <w:sz w:val="18"/>
        </w:rPr>
        <w:t xml:space="preserve"> part le montant en lettres et </w:t>
      </w:r>
      <w:r>
        <w:rPr>
          <w:rFonts w:ascii="Segoe UI" w:eastAsia="Segoe UI" w:hAnsi="Segoe UI" w:cs="Segoe UI"/>
          <w:sz w:val="18"/>
        </w:rPr>
        <w:t>d’autre</w:t>
      </w:r>
      <w:r w:rsidR="00FC4C29">
        <w:rPr>
          <w:rFonts w:ascii="Segoe UI" w:eastAsia="Segoe UI" w:hAnsi="Segoe UI" w:cs="Segoe UI"/>
          <w:sz w:val="18"/>
        </w:rPr>
        <w:t xml:space="preserve"> part les montants identiques en chiffres et du sous-détail des prix unitaires, le montant identique en chiffre et du sous-détail des prix fera foi. </w:t>
      </w:r>
    </w:p>
    <w:p w:rsidR="00584069" w:rsidRDefault="00FC4C29">
      <w:pPr>
        <w:numPr>
          <w:ilvl w:val="1"/>
          <w:numId w:val="57"/>
        </w:numPr>
        <w:spacing w:after="4" w:line="249" w:lineRule="auto"/>
        <w:ind w:right="154" w:hanging="900"/>
        <w:jc w:val="both"/>
      </w:pPr>
      <w:r>
        <w:rPr>
          <w:rFonts w:ascii="Segoe UI" w:eastAsia="Segoe UI" w:hAnsi="Segoe UI" w:cs="Segoe UI"/>
          <w:sz w:val="18"/>
        </w:rPr>
        <w:t xml:space="preserve">Le montant figurant dans la Soumission sera corrigé par la Sous-commission </w:t>
      </w:r>
      <w:r w:rsidR="004D1564">
        <w:rPr>
          <w:rFonts w:ascii="Segoe UI" w:eastAsia="Segoe UI" w:hAnsi="Segoe UI" w:cs="Segoe UI"/>
          <w:sz w:val="18"/>
        </w:rPr>
        <w:t>d’analyse</w:t>
      </w:r>
      <w:r>
        <w:rPr>
          <w:rFonts w:ascii="Segoe UI" w:eastAsia="Segoe UI" w:hAnsi="Segoe UI" w:cs="Segoe UI"/>
          <w:sz w:val="18"/>
        </w:rPr>
        <w:t xml:space="preserve">, conformément à la procédure de correction </w:t>
      </w:r>
      <w:r w:rsidR="004D1564">
        <w:rPr>
          <w:rFonts w:ascii="Segoe UI" w:eastAsia="Segoe UI" w:hAnsi="Segoe UI" w:cs="Segoe UI"/>
          <w:sz w:val="18"/>
        </w:rPr>
        <w:t>d’erreurs</w:t>
      </w:r>
      <w:r>
        <w:rPr>
          <w:rFonts w:ascii="Segoe UI" w:eastAsia="Segoe UI" w:hAnsi="Segoe UI" w:cs="Segoe UI"/>
          <w:sz w:val="18"/>
        </w:rPr>
        <w:t xml:space="preserve"> susmentionnée et, avec la confirmation du Soumissionnaire, ledit montant </w:t>
      </w:r>
      <w:r>
        <w:rPr>
          <w:rFonts w:ascii="Segoe UI" w:eastAsia="Segoe UI" w:hAnsi="Segoe UI" w:cs="Segoe UI"/>
          <w:sz w:val="20"/>
        </w:rPr>
        <w:t xml:space="preserve">sera réputé </w:t>
      </w:r>
      <w:r w:rsidR="004D1564">
        <w:rPr>
          <w:rFonts w:ascii="Segoe UI" w:eastAsia="Segoe UI" w:hAnsi="Segoe UI" w:cs="Segoe UI"/>
          <w:sz w:val="20"/>
        </w:rPr>
        <w:t>l’engager</w:t>
      </w:r>
      <w:r>
        <w:rPr>
          <w:rFonts w:ascii="Segoe UI" w:eastAsia="Segoe UI" w:hAnsi="Segoe UI" w:cs="Segoe UI"/>
          <w:sz w:val="20"/>
        </w:rPr>
        <w:t xml:space="preserve">.  </w:t>
      </w:r>
    </w:p>
    <w:p w:rsidR="00584069" w:rsidRDefault="00FC4C29">
      <w:pPr>
        <w:numPr>
          <w:ilvl w:val="1"/>
          <w:numId w:val="57"/>
        </w:numPr>
        <w:spacing w:after="104" w:line="249" w:lineRule="auto"/>
        <w:ind w:right="154" w:hanging="900"/>
        <w:jc w:val="both"/>
      </w:pPr>
      <w:r>
        <w:rPr>
          <w:rFonts w:ascii="Segoe UI" w:eastAsia="Segoe UI" w:hAnsi="Segoe UI" w:cs="Segoe UI"/>
          <w:sz w:val="20"/>
        </w:rPr>
        <w:t xml:space="preserve">Si le Soumissionnaire ayant présenté </w:t>
      </w:r>
      <w:r w:rsidR="004D1564">
        <w:rPr>
          <w:rFonts w:ascii="Segoe UI" w:eastAsia="Segoe UI" w:hAnsi="Segoe UI" w:cs="Segoe UI"/>
          <w:sz w:val="20"/>
        </w:rPr>
        <w:t>l’offre</w:t>
      </w:r>
      <w:r>
        <w:rPr>
          <w:rFonts w:ascii="Segoe UI" w:eastAsia="Segoe UI" w:hAnsi="Segoe UI" w:cs="Segoe UI"/>
          <w:sz w:val="20"/>
        </w:rPr>
        <w:t xml:space="preserve"> évaluée la moins-disante, </w:t>
      </w:r>
      <w:r w:rsidR="004D1564">
        <w:rPr>
          <w:rFonts w:ascii="Segoe UI" w:eastAsia="Segoe UI" w:hAnsi="Segoe UI" w:cs="Segoe UI"/>
          <w:sz w:val="20"/>
        </w:rPr>
        <w:t>n’accepte</w:t>
      </w:r>
      <w:r>
        <w:rPr>
          <w:rFonts w:ascii="Segoe UI" w:eastAsia="Segoe UI" w:hAnsi="Segoe UI" w:cs="Segoe UI"/>
          <w:sz w:val="20"/>
        </w:rPr>
        <w:t xml:space="preserve"> pas les corrections apportées, son offre sera écartée et sa caution de soumission pourra être saisie. </w:t>
      </w:r>
      <w:r>
        <w:rPr>
          <w:rFonts w:ascii="Segoe UI" w:eastAsia="Segoe UI" w:hAnsi="Segoe UI" w:cs="Segoe UI"/>
          <w:b/>
          <w:sz w:val="20"/>
        </w:rPr>
        <w:t xml:space="preserve">Article 32 :  Conversion en une seule monnaie </w:t>
      </w:r>
    </w:p>
    <w:p w:rsidR="00584069" w:rsidRDefault="00FC4C29">
      <w:pPr>
        <w:spacing w:after="125" w:line="249" w:lineRule="auto"/>
        <w:ind w:left="2108" w:right="157" w:hanging="10"/>
        <w:jc w:val="both"/>
      </w:pPr>
      <w:r>
        <w:rPr>
          <w:rFonts w:ascii="Segoe UI" w:eastAsia="Segoe UI" w:hAnsi="Segoe UI" w:cs="Segoe UI"/>
          <w:sz w:val="20"/>
        </w:rPr>
        <w:t xml:space="preserve">Sans objet. </w:t>
      </w:r>
    </w:p>
    <w:p w:rsidR="00584069" w:rsidRDefault="00FC4C29">
      <w:pPr>
        <w:pStyle w:val="Titre5"/>
        <w:tabs>
          <w:tab w:val="center" w:pos="1162"/>
          <w:tab w:val="center" w:pos="3205"/>
        </w:tabs>
        <w:ind w:left="0" w:firstLine="0"/>
        <w:jc w:val="left"/>
      </w:pPr>
      <w:r>
        <w:rPr>
          <w:rFonts w:ascii="Calibri" w:eastAsia="Calibri" w:hAnsi="Calibri" w:cs="Calibri"/>
          <w:b w:val="0"/>
          <w:sz w:val="22"/>
        </w:rPr>
        <w:tab/>
      </w:r>
      <w:r>
        <w:t xml:space="preserve">Article 33 :  </w:t>
      </w:r>
      <w:r>
        <w:tab/>
        <w:t xml:space="preserve">Comparaison des offres </w:t>
      </w:r>
    </w:p>
    <w:p w:rsidR="00584069" w:rsidRDefault="00FC4C29">
      <w:pPr>
        <w:spacing w:after="127" w:line="248" w:lineRule="auto"/>
        <w:ind w:left="2083" w:right="154" w:hanging="900"/>
        <w:jc w:val="both"/>
      </w:pPr>
      <w:r>
        <w:rPr>
          <w:rFonts w:ascii="Segoe UI" w:eastAsia="Segoe UI" w:hAnsi="Segoe UI" w:cs="Segoe UI"/>
          <w:b/>
          <w:sz w:val="20"/>
        </w:rPr>
        <w:t xml:space="preserve">33.1 </w:t>
      </w:r>
      <w:r>
        <w:rPr>
          <w:rFonts w:ascii="Segoe UI" w:eastAsia="Segoe UI" w:hAnsi="Segoe UI" w:cs="Segoe UI"/>
          <w:sz w:val="18"/>
        </w:rPr>
        <w:t xml:space="preserve">Seules les offres reconnues conformes, selon les dispositions de </w:t>
      </w:r>
      <w:r w:rsidR="00DD09E7">
        <w:rPr>
          <w:rFonts w:ascii="Segoe UI" w:eastAsia="Segoe UI" w:hAnsi="Segoe UI" w:cs="Segoe UI"/>
          <w:sz w:val="18"/>
        </w:rPr>
        <w:t>l’article</w:t>
      </w:r>
      <w:r>
        <w:rPr>
          <w:rFonts w:ascii="Segoe UI" w:eastAsia="Segoe UI" w:hAnsi="Segoe UI" w:cs="Segoe UI"/>
          <w:sz w:val="18"/>
        </w:rPr>
        <w:t xml:space="preserve"> 29 du RPAO, seront comparées par la Sous-Commission </w:t>
      </w:r>
      <w:r w:rsidR="00DD09E7">
        <w:rPr>
          <w:rFonts w:ascii="Segoe UI" w:eastAsia="Segoe UI" w:hAnsi="Segoe UI" w:cs="Segoe UI"/>
          <w:sz w:val="18"/>
        </w:rPr>
        <w:t>d’analyse</w:t>
      </w:r>
      <w:r>
        <w:rPr>
          <w:rFonts w:ascii="Segoe UI" w:eastAsia="Segoe UI" w:hAnsi="Segoe UI" w:cs="Segoe UI"/>
          <w:sz w:val="18"/>
        </w:rPr>
        <w:t xml:space="preserve">. </w:t>
      </w:r>
    </w:p>
    <w:p w:rsidR="00584069" w:rsidRDefault="00FC4C29">
      <w:pPr>
        <w:spacing w:after="4" w:line="248" w:lineRule="auto"/>
        <w:ind w:left="2083" w:right="154" w:hanging="900"/>
        <w:jc w:val="both"/>
      </w:pPr>
      <w:r>
        <w:rPr>
          <w:rFonts w:ascii="Segoe UI" w:eastAsia="Segoe UI" w:hAnsi="Segoe UI" w:cs="Segoe UI"/>
          <w:b/>
          <w:sz w:val="18"/>
        </w:rPr>
        <w:t xml:space="preserve">33.2 </w:t>
      </w:r>
      <w:r>
        <w:rPr>
          <w:rFonts w:ascii="Segoe UI" w:eastAsia="Segoe UI" w:hAnsi="Segoe UI" w:cs="Segoe UI"/>
          <w:b/>
          <w:sz w:val="18"/>
        </w:rPr>
        <w:tab/>
      </w:r>
      <w:r>
        <w:rPr>
          <w:rFonts w:ascii="Segoe UI" w:eastAsia="Segoe UI" w:hAnsi="Segoe UI" w:cs="Segoe UI"/>
          <w:sz w:val="18"/>
        </w:rPr>
        <w:t xml:space="preserve">En évaluant les offres, la Sous-Commission </w:t>
      </w:r>
      <w:r w:rsidR="00DD09E7">
        <w:rPr>
          <w:rFonts w:ascii="Segoe UI" w:eastAsia="Segoe UI" w:hAnsi="Segoe UI" w:cs="Segoe UI"/>
          <w:sz w:val="18"/>
        </w:rPr>
        <w:t>d’analyse</w:t>
      </w:r>
      <w:r>
        <w:rPr>
          <w:rFonts w:ascii="Segoe UI" w:eastAsia="Segoe UI" w:hAnsi="Segoe UI" w:cs="Segoe UI"/>
          <w:sz w:val="18"/>
        </w:rPr>
        <w:t xml:space="preserve"> déterminera pour chaque offre, le montant évalué de </w:t>
      </w:r>
      <w:r w:rsidR="00DD09E7">
        <w:rPr>
          <w:rFonts w:ascii="Segoe UI" w:eastAsia="Segoe UI" w:hAnsi="Segoe UI" w:cs="Segoe UI"/>
          <w:sz w:val="18"/>
        </w:rPr>
        <w:t>l’offre</w:t>
      </w:r>
      <w:r>
        <w:rPr>
          <w:rFonts w:ascii="Segoe UI" w:eastAsia="Segoe UI" w:hAnsi="Segoe UI" w:cs="Segoe UI"/>
          <w:sz w:val="18"/>
        </w:rPr>
        <w:t xml:space="preserve"> en rectifiant son montant comme suit : </w:t>
      </w:r>
    </w:p>
    <w:p w:rsidR="00584069" w:rsidRDefault="00FC4C29">
      <w:pPr>
        <w:numPr>
          <w:ilvl w:val="0"/>
          <w:numId w:val="58"/>
        </w:numPr>
        <w:spacing w:after="4" w:line="248" w:lineRule="auto"/>
        <w:ind w:left="2359" w:right="154" w:hanging="283"/>
        <w:jc w:val="both"/>
      </w:pPr>
      <w:r>
        <w:rPr>
          <w:rFonts w:ascii="Segoe UI" w:eastAsia="Segoe UI" w:hAnsi="Segoe UI" w:cs="Segoe UI"/>
          <w:sz w:val="18"/>
        </w:rPr>
        <w:t xml:space="preserve">en corrigeant toute erreur éventuelle conformément aux dispositions de </w:t>
      </w:r>
      <w:r w:rsidR="00DD09E7">
        <w:rPr>
          <w:rFonts w:ascii="Segoe UI" w:eastAsia="Segoe UI" w:hAnsi="Segoe UI" w:cs="Segoe UI"/>
          <w:sz w:val="18"/>
        </w:rPr>
        <w:t>l’article</w:t>
      </w:r>
      <w:r>
        <w:rPr>
          <w:rFonts w:ascii="Segoe UI" w:eastAsia="Segoe UI" w:hAnsi="Segoe UI" w:cs="Segoe UI"/>
          <w:sz w:val="18"/>
        </w:rPr>
        <w:t xml:space="preserve"> 31 du RPAO ; </w:t>
      </w:r>
    </w:p>
    <w:p w:rsidR="00584069" w:rsidRDefault="00FC4C29">
      <w:pPr>
        <w:numPr>
          <w:ilvl w:val="0"/>
          <w:numId w:val="58"/>
        </w:numPr>
        <w:spacing w:after="4" w:line="249" w:lineRule="auto"/>
        <w:ind w:left="2359" w:right="154" w:hanging="283"/>
        <w:jc w:val="both"/>
      </w:pPr>
      <w:r>
        <w:rPr>
          <w:rFonts w:ascii="Segoe UI" w:eastAsia="Segoe UI" w:hAnsi="Segoe UI" w:cs="Segoe UI"/>
          <w:sz w:val="18"/>
        </w:rPr>
        <w:t xml:space="preserve">en ajustant de façon appropriée, sur des bases techniques ou financières, toute autre modification, divergence ou réserve quantifiable ; </w:t>
      </w:r>
    </w:p>
    <w:p w:rsidR="00584069" w:rsidRDefault="00FC4C29">
      <w:pPr>
        <w:numPr>
          <w:ilvl w:val="0"/>
          <w:numId w:val="58"/>
        </w:numPr>
        <w:spacing w:after="4" w:line="248" w:lineRule="auto"/>
        <w:ind w:left="2359" w:right="154" w:hanging="283"/>
        <w:jc w:val="both"/>
      </w:pPr>
      <w:r>
        <w:rPr>
          <w:rFonts w:ascii="Segoe UI" w:eastAsia="Segoe UI" w:hAnsi="Segoe UI" w:cs="Segoe UI"/>
          <w:sz w:val="18"/>
        </w:rPr>
        <w:t xml:space="preserve">le cas échéant, conformément aux dispositions de </w:t>
      </w:r>
      <w:r w:rsidR="00DD09E7">
        <w:rPr>
          <w:rFonts w:ascii="Segoe UI" w:eastAsia="Segoe UI" w:hAnsi="Segoe UI" w:cs="Segoe UI"/>
          <w:sz w:val="18"/>
        </w:rPr>
        <w:t>l’article</w:t>
      </w:r>
      <w:r>
        <w:rPr>
          <w:rFonts w:ascii="Segoe UI" w:eastAsia="Segoe UI" w:hAnsi="Segoe UI" w:cs="Segoe UI"/>
          <w:sz w:val="18"/>
        </w:rPr>
        <w:t xml:space="preserve"> 13.2 du RGAO, en appliquant les rabais offerts par le Soumissionnaire ; </w:t>
      </w:r>
    </w:p>
    <w:p w:rsidR="00584069" w:rsidRDefault="00FC4C29">
      <w:pPr>
        <w:spacing w:after="4" w:line="248" w:lineRule="auto"/>
        <w:ind w:left="2083" w:right="154" w:hanging="900"/>
        <w:jc w:val="both"/>
      </w:pPr>
      <w:r>
        <w:rPr>
          <w:rFonts w:ascii="Segoe UI" w:eastAsia="Segoe UI" w:hAnsi="Segoe UI" w:cs="Segoe UI"/>
          <w:b/>
          <w:sz w:val="18"/>
        </w:rPr>
        <w:t xml:space="preserve">33.3 </w:t>
      </w:r>
      <w:r w:rsidR="00DD09E7">
        <w:rPr>
          <w:rFonts w:ascii="Segoe UI" w:eastAsia="Segoe UI" w:hAnsi="Segoe UI" w:cs="Segoe UI"/>
          <w:sz w:val="18"/>
        </w:rPr>
        <w:t>L’autorité</w:t>
      </w:r>
      <w:r>
        <w:rPr>
          <w:rFonts w:ascii="Segoe UI" w:eastAsia="Segoe UI" w:hAnsi="Segoe UI" w:cs="Segoe UI"/>
          <w:sz w:val="18"/>
        </w:rPr>
        <w:t xml:space="preserve"> Contractante se réserve le droit </w:t>
      </w:r>
      <w:r w:rsidR="00DD09E7">
        <w:rPr>
          <w:rFonts w:ascii="Segoe UI" w:eastAsia="Segoe UI" w:hAnsi="Segoe UI" w:cs="Segoe UI"/>
          <w:sz w:val="18"/>
        </w:rPr>
        <w:t>d’accepter</w:t>
      </w:r>
      <w:r>
        <w:rPr>
          <w:rFonts w:ascii="Segoe UI" w:eastAsia="Segoe UI" w:hAnsi="Segoe UI" w:cs="Segoe UI"/>
          <w:sz w:val="18"/>
        </w:rPr>
        <w:t xml:space="preserve"> ou de rejeter toute modification, divergence ou réserve. Les modifications, divergences, variantes et autres facteurs qui dépassent les exigences du Dossier </w:t>
      </w:r>
      <w:r w:rsidR="00DD09E7">
        <w:rPr>
          <w:rFonts w:ascii="Segoe UI" w:eastAsia="Segoe UI" w:hAnsi="Segoe UI" w:cs="Segoe UI"/>
          <w:sz w:val="18"/>
        </w:rPr>
        <w:t>d’appel</w:t>
      </w:r>
      <w:r>
        <w:rPr>
          <w:rFonts w:ascii="Segoe UI" w:eastAsia="Segoe UI" w:hAnsi="Segoe UI" w:cs="Segoe UI"/>
          <w:sz w:val="18"/>
        </w:rPr>
        <w:t xml:space="preserve"> </w:t>
      </w:r>
      <w:r w:rsidR="00DD09E7">
        <w:rPr>
          <w:rFonts w:ascii="Segoe UI" w:eastAsia="Segoe UI" w:hAnsi="Segoe UI" w:cs="Segoe UI"/>
          <w:sz w:val="18"/>
        </w:rPr>
        <w:t>d’offres</w:t>
      </w:r>
      <w:r>
        <w:rPr>
          <w:rFonts w:ascii="Segoe UI" w:eastAsia="Segoe UI" w:hAnsi="Segoe UI" w:cs="Segoe UI"/>
          <w:sz w:val="18"/>
        </w:rPr>
        <w:t xml:space="preserve"> ne doivent pas être pris en considération lors de </w:t>
      </w:r>
      <w:r w:rsidR="00DD09E7">
        <w:rPr>
          <w:rFonts w:ascii="Segoe UI" w:eastAsia="Segoe UI" w:hAnsi="Segoe UI" w:cs="Segoe UI"/>
          <w:sz w:val="18"/>
        </w:rPr>
        <w:t>l’évaluation</w:t>
      </w:r>
      <w:r>
        <w:rPr>
          <w:rFonts w:ascii="Segoe UI" w:eastAsia="Segoe UI" w:hAnsi="Segoe UI" w:cs="Segoe UI"/>
          <w:sz w:val="18"/>
        </w:rPr>
        <w:t xml:space="preserve"> des offres. </w:t>
      </w:r>
    </w:p>
    <w:p w:rsidR="00584069" w:rsidRDefault="00FC4C29">
      <w:pPr>
        <w:spacing w:after="0"/>
        <w:ind w:left="1198"/>
      </w:pPr>
      <w:r>
        <w:rPr>
          <w:rFonts w:ascii="Segoe UI" w:eastAsia="Segoe UI" w:hAnsi="Segoe UI" w:cs="Segoe UI"/>
          <w:sz w:val="18"/>
        </w:rPr>
        <w:t xml:space="preserve"> </w:t>
      </w:r>
    </w:p>
    <w:p w:rsidR="00584069" w:rsidRDefault="00FC4C29">
      <w:pPr>
        <w:tabs>
          <w:tab w:val="center" w:pos="1134"/>
          <w:tab w:val="center" w:pos="4578"/>
        </w:tabs>
        <w:spacing w:after="109" w:line="249" w:lineRule="auto"/>
      </w:pPr>
      <w:r>
        <w:tab/>
      </w:r>
      <w:r>
        <w:rPr>
          <w:rFonts w:ascii="Segoe UI" w:eastAsia="Segoe UI" w:hAnsi="Segoe UI" w:cs="Segoe UI"/>
          <w:b/>
          <w:sz w:val="20"/>
        </w:rPr>
        <w:t xml:space="preserve">Article </w:t>
      </w:r>
      <w:r w:rsidR="001C32C6">
        <w:rPr>
          <w:rFonts w:ascii="Segoe UI" w:eastAsia="Segoe UI" w:hAnsi="Segoe UI" w:cs="Segoe UI"/>
          <w:b/>
          <w:sz w:val="20"/>
        </w:rPr>
        <w:t>34 :</w:t>
      </w:r>
      <w:r>
        <w:rPr>
          <w:rFonts w:ascii="Segoe UI" w:eastAsia="Segoe UI" w:hAnsi="Segoe UI" w:cs="Segoe UI"/>
          <w:b/>
          <w:sz w:val="20"/>
        </w:rPr>
        <w:t xml:space="preserve">  </w:t>
      </w:r>
      <w:r>
        <w:rPr>
          <w:rFonts w:ascii="Segoe UI" w:eastAsia="Segoe UI" w:hAnsi="Segoe UI" w:cs="Segoe UI"/>
          <w:b/>
          <w:sz w:val="20"/>
        </w:rPr>
        <w:tab/>
        <w:t xml:space="preserve">Préférence accordée aux soumissionnaires nationaux </w:t>
      </w:r>
    </w:p>
    <w:p w:rsidR="00584069" w:rsidRDefault="00FC4C29">
      <w:pPr>
        <w:spacing w:after="125" w:line="249" w:lineRule="auto"/>
        <w:ind w:left="2108" w:right="157" w:hanging="10"/>
        <w:jc w:val="both"/>
      </w:pPr>
      <w:r>
        <w:rPr>
          <w:rFonts w:ascii="Segoe UI" w:eastAsia="Segoe UI" w:hAnsi="Segoe UI" w:cs="Segoe UI"/>
          <w:sz w:val="20"/>
        </w:rPr>
        <w:t xml:space="preserve">Sans objet </w:t>
      </w:r>
    </w:p>
    <w:p w:rsidR="00584069" w:rsidRDefault="00FC4C29">
      <w:pPr>
        <w:pStyle w:val="Titre5"/>
        <w:tabs>
          <w:tab w:val="center" w:pos="1162"/>
          <w:tab w:val="center" w:pos="4387"/>
        </w:tabs>
        <w:spacing w:after="86"/>
        <w:ind w:left="0" w:firstLine="0"/>
        <w:jc w:val="left"/>
      </w:pPr>
      <w:r>
        <w:rPr>
          <w:rFonts w:ascii="Calibri" w:eastAsia="Calibri" w:hAnsi="Calibri" w:cs="Calibri"/>
          <w:b w:val="0"/>
          <w:sz w:val="22"/>
        </w:rPr>
        <w:tab/>
      </w:r>
      <w:r>
        <w:t xml:space="preserve">Article 35 :  </w:t>
      </w:r>
      <w:r>
        <w:tab/>
        <w:t xml:space="preserve">Canevas indicatif du rapport d’analyse des offres </w:t>
      </w:r>
    </w:p>
    <w:p w:rsidR="00584069" w:rsidRDefault="00FC4C29">
      <w:pPr>
        <w:spacing w:after="212" w:line="248" w:lineRule="auto"/>
        <w:ind w:left="810" w:right="154" w:hanging="10"/>
        <w:jc w:val="both"/>
      </w:pPr>
      <w:r>
        <w:rPr>
          <w:rFonts w:ascii="Segoe UI" w:eastAsia="Segoe UI" w:hAnsi="Segoe UI" w:cs="Segoe UI"/>
          <w:sz w:val="18"/>
        </w:rPr>
        <w:t xml:space="preserve">Le rapport </w:t>
      </w:r>
      <w:r w:rsidR="00DD09E7">
        <w:rPr>
          <w:rFonts w:ascii="Segoe UI" w:eastAsia="Segoe UI" w:hAnsi="Segoe UI" w:cs="Segoe UI"/>
          <w:sz w:val="18"/>
        </w:rPr>
        <w:t>d’analyse</w:t>
      </w:r>
      <w:r>
        <w:rPr>
          <w:rFonts w:ascii="Segoe UI" w:eastAsia="Segoe UI" w:hAnsi="Segoe UI" w:cs="Segoe UI"/>
          <w:sz w:val="18"/>
        </w:rPr>
        <w:t xml:space="preserve"> des </w:t>
      </w:r>
      <w:r w:rsidR="00DD09E7">
        <w:rPr>
          <w:rFonts w:ascii="Segoe UI" w:eastAsia="Segoe UI" w:hAnsi="Segoe UI" w:cs="Segoe UI"/>
          <w:sz w:val="18"/>
        </w:rPr>
        <w:t>Offres respectera</w:t>
      </w:r>
      <w:r>
        <w:rPr>
          <w:rFonts w:ascii="Segoe UI" w:eastAsia="Segoe UI" w:hAnsi="Segoe UI" w:cs="Segoe UI"/>
          <w:sz w:val="18"/>
        </w:rPr>
        <w:t xml:space="preserve"> le canevas indicatif ci-après : </w:t>
      </w:r>
    </w:p>
    <w:p w:rsidR="00584069" w:rsidRDefault="00FC4C29">
      <w:pPr>
        <w:numPr>
          <w:ilvl w:val="0"/>
          <w:numId w:val="59"/>
        </w:numPr>
        <w:spacing w:after="68" w:line="249" w:lineRule="auto"/>
        <w:ind w:right="152" w:hanging="284"/>
        <w:jc w:val="both"/>
      </w:pPr>
      <w:r>
        <w:rPr>
          <w:rFonts w:ascii="Segoe UI" w:eastAsia="Segoe UI" w:hAnsi="Segoe UI" w:cs="Segoe UI"/>
          <w:sz w:val="18"/>
        </w:rPr>
        <w:t xml:space="preserve">GÉNÉRALITÉS </w:t>
      </w:r>
    </w:p>
    <w:p w:rsidR="00584069" w:rsidRDefault="00FC4C29">
      <w:pPr>
        <w:numPr>
          <w:ilvl w:val="0"/>
          <w:numId w:val="59"/>
        </w:numPr>
        <w:spacing w:after="4" w:line="248" w:lineRule="auto"/>
        <w:ind w:right="152" w:hanging="284"/>
        <w:jc w:val="both"/>
      </w:pPr>
      <w:r>
        <w:rPr>
          <w:rFonts w:ascii="Segoe UI" w:eastAsia="Segoe UI" w:hAnsi="Segoe UI" w:cs="Segoe UI"/>
          <w:sz w:val="18"/>
        </w:rPr>
        <w:t xml:space="preserve">COMPOSITIONET MISSIONS ASSIGNEES A LA SOUS COMMISSION D‟ANALYSE DES </w:t>
      </w:r>
      <w:r w:rsidR="00A219E8">
        <w:rPr>
          <w:rFonts w:ascii="Segoe UI" w:eastAsia="Segoe UI" w:hAnsi="Segoe UI" w:cs="Segoe UI"/>
          <w:sz w:val="18"/>
        </w:rPr>
        <w:t>OFFRES ADMINISTRATIVE</w:t>
      </w:r>
      <w:r>
        <w:rPr>
          <w:rFonts w:ascii="Segoe UI" w:eastAsia="Segoe UI" w:hAnsi="Segoe UI" w:cs="Segoe UI"/>
          <w:sz w:val="18"/>
        </w:rPr>
        <w:t>, TECHNIQUE ET FINANCIERE.</w:t>
      </w:r>
      <w:r>
        <w:rPr>
          <w:rFonts w:ascii="Segoe UI" w:eastAsia="Segoe UI" w:hAnsi="Segoe UI" w:cs="Segoe UI"/>
          <w:b/>
          <w:sz w:val="18"/>
        </w:rPr>
        <w:t xml:space="preserve"> </w:t>
      </w:r>
    </w:p>
    <w:p w:rsidR="00584069" w:rsidRDefault="00FC4C29">
      <w:pPr>
        <w:spacing w:after="4" w:line="249" w:lineRule="auto"/>
        <w:ind w:left="1193" w:right="151" w:hanging="10"/>
        <w:jc w:val="both"/>
      </w:pPr>
      <w:r>
        <w:rPr>
          <w:rFonts w:ascii="Segoe UI" w:eastAsia="Segoe UI" w:hAnsi="Segoe UI" w:cs="Segoe UI"/>
          <w:sz w:val="18"/>
        </w:rPr>
        <w:t xml:space="preserve">II-1-Composition de la Sous-commission </w:t>
      </w:r>
      <w:r w:rsidR="00A219E8">
        <w:rPr>
          <w:rFonts w:ascii="Segoe UI" w:eastAsia="Segoe UI" w:hAnsi="Segoe UI" w:cs="Segoe UI"/>
          <w:sz w:val="18"/>
        </w:rPr>
        <w:t>d’analyse</w:t>
      </w:r>
      <w:r>
        <w:rPr>
          <w:rFonts w:ascii="Segoe UI" w:eastAsia="Segoe UI" w:hAnsi="Segoe UI" w:cs="Segoe UI"/>
          <w:sz w:val="18"/>
        </w:rPr>
        <w:t xml:space="preserve">  </w:t>
      </w:r>
    </w:p>
    <w:p w:rsidR="00584069" w:rsidRDefault="00FC4C29">
      <w:pPr>
        <w:spacing w:after="91" w:line="249" w:lineRule="auto"/>
        <w:ind w:left="1193" w:right="151" w:hanging="10"/>
        <w:jc w:val="both"/>
      </w:pPr>
      <w:r>
        <w:rPr>
          <w:rFonts w:ascii="Segoe UI" w:eastAsia="Segoe UI" w:hAnsi="Segoe UI" w:cs="Segoe UI"/>
          <w:sz w:val="18"/>
        </w:rPr>
        <w:t xml:space="preserve">II-2 -Rappel des missions assignées à la sous-commission </w:t>
      </w:r>
      <w:r w:rsidR="00A219E8">
        <w:rPr>
          <w:rFonts w:ascii="Segoe UI" w:eastAsia="Segoe UI" w:hAnsi="Segoe UI" w:cs="Segoe UI"/>
          <w:sz w:val="18"/>
        </w:rPr>
        <w:t>d’analyse</w:t>
      </w:r>
      <w:r>
        <w:rPr>
          <w:rFonts w:ascii="Segoe UI" w:eastAsia="Segoe UI" w:hAnsi="Segoe UI" w:cs="Segoe UI"/>
          <w:sz w:val="18"/>
        </w:rPr>
        <w:t xml:space="preserve"> des offres. </w:t>
      </w:r>
    </w:p>
    <w:p w:rsidR="00584069" w:rsidRDefault="00FC4C29">
      <w:pPr>
        <w:numPr>
          <w:ilvl w:val="0"/>
          <w:numId w:val="59"/>
        </w:numPr>
        <w:spacing w:after="71" w:line="249" w:lineRule="auto"/>
        <w:ind w:right="152" w:hanging="284"/>
        <w:jc w:val="both"/>
      </w:pPr>
      <w:r>
        <w:rPr>
          <w:rFonts w:ascii="Segoe UI" w:eastAsia="Segoe UI" w:hAnsi="Segoe UI" w:cs="Segoe UI"/>
          <w:sz w:val="18"/>
        </w:rPr>
        <w:t>RAPPEL DU RESULTAT DU DEPOUILLEMENT DES OFFRES</w:t>
      </w:r>
      <w:r>
        <w:rPr>
          <w:rFonts w:ascii="Segoe UI" w:eastAsia="Segoe UI" w:hAnsi="Segoe UI" w:cs="Segoe UI"/>
          <w:b/>
          <w:sz w:val="18"/>
        </w:rPr>
        <w:t xml:space="preserve"> </w:t>
      </w:r>
    </w:p>
    <w:p w:rsidR="00584069" w:rsidRDefault="00FC4C29">
      <w:pPr>
        <w:numPr>
          <w:ilvl w:val="0"/>
          <w:numId w:val="59"/>
        </w:numPr>
        <w:spacing w:after="71" w:line="248" w:lineRule="auto"/>
        <w:ind w:right="152" w:hanging="284"/>
        <w:jc w:val="both"/>
      </w:pPr>
      <w:r>
        <w:rPr>
          <w:rFonts w:ascii="Segoe UI" w:eastAsia="Segoe UI" w:hAnsi="Segoe UI" w:cs="Segoe UI"/>
          <w:sz w:val="18"/>
        </w:rPr>
        <w:t xml:space="preserve">OBSERVATIONS EVENTUELLES RELEVEES DANS LE DOSSIER D‟APPEL D‟OFFRES </w:t>
      </w:r>
    </w:p>
    <w:p w:rsidR="00584069" w:rsidRDefault="00FC4C29">
      <w:pPr>
        <w:numPr>
          <w:ilvl w:val="0"/>
          <w:numId w:val="59"/>
        </w:numPr>
        <w:spacing w:after="68" w:line="249" w:lineRule="auto"/>
        <w:ind w:right="152" w:hanging="284"/>
        <w:jc w:val="both"/>
      </w:pPr>
      <w:r>
        <w:rPr>
          <w:rFonts w:ascii="Segoe UI" w:eastAsia="Segoe UI" w:hAnsi="Segoe UI" w:cs="Segoe UI"/>
          <w:sz w:val="18"/>
        </w:rPr>
        <w:t xml:space="preserve">METHODOLOGIE DE TRAVAIL </w:t>
      </w:r>
    </w:p>
    <w:p w:rsidR="001C32C6" w:rsidRDefault="00FC4C29" w:rsidP="001C32C6">
      <w:pPr>
        <w:numPr>
          <w:ilvl w:val="0"/>
          <w:numId w:val="59"/>
        </w:numPr>
        <w:spacing w:after="4" w:line="315" w:lineRule="auto"/>
        <w:ind w:right="152" w:hanging="284"/>
        <w:jc w:val="both"/>
      </w:pPr>
      <w:r>
        <w:rPr>
          <w:rFonts w:ascii="Segoe UI" w:eastAsia="Segoe UI" w:hAnsi="Segoe UI" w:cs="Segoe UI"/>
          <w:sz w:val="18"/>
        </w:rPr>
        <w:t xml:space="preserve">DOCUMENTS RECUS DE LA COMMISSION DE PASSATION DES </w:t>
      </w:r>
      <w:r w:rsidR="00A219E8">
        <w:rPr>
          <w:rFonts w:ascii="Segoe UI" w:eastAsia="Segoe UI" w:hAnsi="Segoe UI" w:cs="Segoe UI"/>
          <w:sz w:val="18"/>
        </w:rPr>
        <w:t xml:space="preserve">MARCHES </w:t>
      </w:r>
    </w:p>
    <w:p w:rsidR="00584069" w:rsidRDefault="00FC4C29" w:rsidP="001C32C6">
      <w:pPr>
        <w:numPr>
          <w:ilvl w:val="0"/>
          <w:numId w:val="59"/>
        </w:numPr>
        <w:spacing w:after="4" w:line="315" w:lineRule="auto"/>
        <w:ind w:right="152" w:hanging="284"/>
        <w:jc w:val="both"/>
      </w:pPr>
      <w:r w:rsidRPr="001C32C6">
        <w:rPr>
          <w:rFonts w:ascii="Segoe UI" w:eastAsia="Segoe UI" w:hAnsi="Segoe UI" w:cs="Segoe UI"/>
          <w:sz w:val="18"/>
        </w:rPr>
        <w:t xml:space="preserve">EVALUATION DETAILLEE DES OFFRES </w:t>
      </w:r>
    </w:p>
    <w:p w:rsidR="00584069" w:rsidRDefault="00FC4C29">
      <w:pPr>
        <w:spacing w:after="48"/>
        <w:ind w:left="975"/>
      </w:pPr>
      <w:r>
        <w:rPr>
          <w:rFonts w:ascii="Segoe UI" w:eastAsia="Segoe UI" w:hAnsi="Segoe UI" w:cs="Segoe UI"/>
          <w:sz w:val="18"/>
        </w:rPr>
        <w:t xml:space="preserve"> </w:t>
      </w:r>
    </w:p>
    <w:p w:rsidR="00584069" w:rsidRDefault="00FC4C29">
      <w:pPr>
        <w:numPr>
          <w:ilvl w:val="2"/>
          <w:numId w:val="61"/>
        </w:numPr>
        <w:spacing w:after="4" w:line="249" w:lineRule="auto"/>
        <w:ind w:right="152" w:hanging="218"/>
        <w:jc w:val="both"/>
      </w:pPr>
      <w:r>
        <w:rPr>
          <w:rFonts w:ascii="Segoe UI" w:eastAsia="Segoe UI" w:hAnsi="Segoe UI" w:cs="Segoe UI"/>
          <w:sz w:val="18"/>
          <w:u w:val="single" w:color="000000"/>
        </w:rPr>
        <w:t>Première étape</w:t>
      </w:r>
      <w:r>
        <w:rPr>
          <w:rFonts w:ascii="Segoe UI" w:eastAsia="Segoe UI" w:hAnsi="Segoe UI" w:cs="Segoe UI"/>
          <w:sz w:val="18"/>
        </w:rPr>
        <w:t xml:space="preserve"> : Examen de la conformité des pièces administratives (volume 1)</w:t>
      </w:r>
      <w:r>
        <w:rPr>
          <w:rFonts w:ascii="Segoe UI" w:eastAsia="Segoe UI" w:hAnsi="Segoe UI" w:cs="Segoe UI"/>
          <w:i/>
          <w:sz w:val="18"/>
        </w:rPr>
        <w:t xml:space="preserve"> </w:t>
      </w:r>
    </w:p>
    <w:p w:rsidR="00584069" w:rsidRDefault="00FC4C29">
      <w:pPr>
        <w:spacing w:after="0"/>
        <w:ind w:left="1942"/>
      </w:pPr>
      <w:r>
        <w:rPr>
          <w:rFonts w:ascii="Segoe UI" w:eastAsia="Segoe UI" w:hAnsi="Segoe UI" w:cs="Segoe UI"/>
          <w:i/>
          <w:sz w:val="18"/>
        </w:rPr>
        <w:t xml:space="preserve"> </w:t>
      </w:r>
    </w:p>
    <w:tbl>
      <w:tblPr>
        <w:tblStyle w:val="TableGrid"/>
        <w:tblW w:w="9657" w:type="dxa"/>
        <w:tblInd w:w="550" w:type="dxa"/>
        <w:tblCellMar>
          <w:left w:w="182" w:type="dxa"/>
          <w:right w:w="115" w:type="dxa"/>
        </w:tblCellMar>
        <w:tblLook w:val="04A0" w:firstRow="1" w:lastRow="0" w:firstColumn="1" w:lastColumn="0" w:noHBand="0" w:noVBand="1"/>
      </w:tblPr>
      <w:tblGrid>
        <w:gridCol w:w="567"/>
        <w:gridCol w:w="2230"/>
        <w:gridCol w:w="1490"/>
        <w:gridCol w:w="2979"/>
        <w:gridCol w:w="2391"/>
      </w:tblGrid>
      <w:tr w:rsidR="00584069">
        <w:trPr>
          <w:trHeight w:val="309"/>
        </w:trPr>
        <w:tc>
          <w:tcPr>
            <w:tcW w:w="567" w:type="dxa"/>
            <w:tcBorders>
              <w:top w:val="single" w:sz="12" w:space="0" w:color="000000"/>
              <w:left w:val="single" w:sz="12" w:space="0" w:color="000000"/>
              <w:bottom w:val="single" w:sz="12" w:space="0" w:color="000000"/>
              <w:right w:val="single" w:sz="4" w:space="0" w:color="000000"/>
            </w:tcBorders>
          </w:tcPr>
          <w:p w:rsidR="00584069" w:rsidRDefault="00FC4C29">
            <w:pPr>
              <w:ind w:right="67"/>
              <w:jc w:val="center"/>
            </w:pPr>
            <w:r>
              <w:rPr>
                <w:rFonts w:ascii="Segoe UI" w:eastAsia="Segoe UI" w:hAnsi="Segoe UI" w:cs="Segoe UI"/>
                <w:sz w:val="18"/>
              </w:rPr>
              <w:t xml:space="preserve">N° </w:t>
            </w:r>
          </w:p>
        </w:tc>
        <w:tc>
          <w:tcPr>
            <w:tcW w:w="2230" w:type="dxa"/>
            <w:tcBorders>
              <w:top w:val="single" w:sz="12" w:space="0" w:color="000000"/>
              <w:left w:val="single" w:sz="4" w:space="0" w:color="000000"/>
              <w:bottom w:val="single" w:sz="12" w:space="0" w:color="000000"/>
              <w:right w:val="single" w:sz="4" w:space="0" w:color="000000"/>
            </w:tcBorders>
          </w:tcPr>
          <w:p w:rsidR="00584069" w:rsidRDefault="00FC4C29">
            <w:pPr>
              <w:ind w:right="68"/>
              <w:jc w:val="center"/>
            </w:pPr>
            <w:r>
              <w:rPr>
                <w:rFonts w:ascii="Segoe UI" w:eastAsia="Segoe UI" w:hAnsi="Segoe UI" w:cs="Segoe UI"/>
                <w:sz w:val="18"/>
              </w:rPr>
              <w:t xml:space="preserve">Entreprises </w:t>
            </w:r>
          </w:p>
        </w:tc>
        <w:tc>
          <w:tcPr>
            <w:tcW w:w="1490" w:type="dxa"/>
            <w:tcBorders>
              <w:top w:val="single" w:sz="12" w:space="0" w:color="000000"/>
              <w:left w:val="single" w:sz="4" w:space="0" w:color="000000"/>
              <w:bottom w:val="single" w:sz="12" w:space="0" w:color="000000"/>
              <w:right w:val="single" w:sz="4" w:space="0" w:color="000000"/>
            </w:tcBorders>
          </w:tcPr>
          <w:p w:rsidR="00584069" w:rsidRDefault="00FC4C29">
            <w:pPr>
              <w:ind w:right="71"/>
              <w:jc w:val="center"/>
            </w:pPr>
            <w:r>
              <w:rPr>
                <w:rFonts w:ascii="Segoe UI" w:eastAsia="Segoe UI" w:hAnsi="Segoe UI" w:cs="Segoe UI"/>
                <w:sz w:val="18"/>
              </w:rPr>
              <w:t xml:space="preserve">Lot postulé </w:t>
            </w:r>
          </w:p>
        </w:tc>
        <w:tc>
          <w:tcPr>
            <w:tcW w:w="2979" w:type="dxa"/>
            <w:tcBorders>
              <w:top w:val="single" w:sz="12" w:space="0" w:color="000000"/>
              <w:left w:val="single" w:sz="4" w:space="0" w:color="000000"/>
              <w:bottom w:val="single" w:sz="12" w:space="0" w:color="000000"/>
              <w:right w:val="single" w:sz="4" w:space="0" w:color="000000"/>
            </w:tcBorders>
          </w:tcPr>
          <w:p w:rsidR="00584069" w:rsidRDefault="00FC4C29">
            <w:pPr>
              <w:ind w:right="70"/>
              <w:jc w:val="center"/>
            </w:pPr>
            <w:r>
              <w:rPr>
                <w:rFonts w:ascii="Segoe UI" w:eastAsia="Segoe UI" w:hAnsi="Segoe UI" w:cs="Segoe UI"/>
                <w:sz w:val="18"/>
              </w:rPr>
              <w:t xml:space="preserve">Offre Administrative </w:t>
            </w:r>
          </w:p>
        </w:tc>
        <w:tc>
          <w:tcPr>
            <w:tcW w:w="2391" w:type="dxa"/>
            <w:tcBorders>
              <w:top w:val="single" w:sz="12" w:space="0" w:color="000000"/>
              <w:left w:val="single" w:sz="4" w:space="0" w:color="000000"/>
              <w:bottom w:val="single" w:sz="2" w:space="0" w:color="FFFFFF"/>
              <w:right w:val="single" w:sz="12" w:space="0" w:color="000000"/>
            </w:tcBorders>
          </w:tcPr>
          <w:p w:rsidR="00584069" w:rsidRDefault="00FC4C29">
            <w:pPr>
              <w:ind w:right="65"/>
              <w:jc w:val="center"/>
            </w:pPr>
            <w:r>
              <w:rPr>
                <w:rFonts w:ascii="Segoe UI" w:eastAsia="Segoe UI" w:hAnsi="Segoe UI" w:cs="Segoe UI"/>
                <w:sz w:val="18"/>
              </w:rPr>
              <w:t xml:space="preserve">Observations </w:t>
            </w:r>
          </w:p>
        </w:tc>
      </w:tr>
      <w:tr w:rsidR="00584069">
        <w:trPr>
          <w:trHeight w:val="257"/>
        </w:trPr>
        <w:tc>
          <w:tcPr>
            <w:tcW w:w="567" w:type="dxa"/>
            <w:tcBorders>
              <w:top w:val="single" w:sz="12" w:space="0" w:color="000000"/>
              <w:left w:val="single" w:sz="12" w:space="0" w:color="000000"/>
              <w:bottom w:val="single" w:sz="4" w:space="0" w:color="000000"/>
              <w:right w:val="single" w:sz="4" w:space="0" w:color="000000"/>
            </w:tcBorders>
          </w:tcPr>
          <w:p w:rsidR="00584069" w:rsidRDefault="00584069"/>
        </w:tc>
        <w:tc>
          <w:tcPr>
            <w:tcW w:w="2230" w:type="dxa"/>
            <w:tcBorders>
              <w:top w:val="single" w:sz="12" w:space="0" w:color="000000"/>
              <w:left w:val="single" w:sz="4" w:space="0" w:color="000000"/>
              <w:bottom w:val="single" w:sz="4" w:space="0" w:color="000000"/>
              <w:right w:val="single" w:sz="4" w:space="0" w:color="000000"/>
            </w:tcBorders>
          </w:tcPr>
          <w:p w:rsidR="00584069" w:rsidRDefault="00FC4C29">
            <w:pPr>
              <w:ind w:right="16"/>
              <w:jc w:val="center"/>
            </w:pPr>
            <w:r>
              <w:rPr>
                <w:rFonts w:ascii="Segoe UI" w:eastAsia="Segoe UI" w:hAnsi="Segoe UI" w:cs="Segoe UI"/>
                <w:b/>
                <w:sz w:val="18"/>
              </w:rPr>
              <w:t xml:space="preserve"> </w:t>
            </w:r>
          </w:p>
        </w:tc>
        <w:tc>
          <w:tcPr>
            <w:tcW w:w="1490" w:type="dxa"/>
            <w:tcBorders>
              <w:top w:val="single" w:sz="12" w:space="0" w:color="000000"/>
              <w:left w:val="single" w:sz="4" w:space="0" w:color="000000"/>
              <w:bottom w:val="single" w:sz="4" w:space="0" w:color="000000"/>
              <w:right w:val="single" w:sz="4" w:space="0" w:color="000000"/>
            </w:tcBorders>
          </w:tcPr>
          <w:p w:rsidR="00584069" w:rsidRDefault="00FC4C29">
            <w:pPr>
              <w:tabs>
                <w:tab w:val="center" w:pos="229"/>
                <w:tab w:val="center" w:pos="562"/>
              </w:tabs>
            </w:pPr>
            <w:r>
              <w:tab/>
            </w:r>
            <w:r>
              <w:rPr>
                <w:sz w:val="18"/>
              </w:rPr>
              <w:t>-</w:t>
            </w:r>
            <w:r>
              <w:rPr>
                <w:rFonts w:ascii="Arial" w:eastAsia="Arial" w:hAnsi="Arial" w:cs="Arial"/>
                <w:sz w:val="18"/>
              </w:rPr>
              <w:t xml:space="preserve"> </w:t>
            </w:r>
            <w:r>
              <w:rPr>
                <w:rFonts w:ascii="Arial" w:eastAsia="Arial" w:hAnsi="Arial" w:cs="Arial"/>
                <w:sz w:val="18"/>
              </w:rPr>
              <w:tab/>
            </w:r>
            <w:r>
              <w:rPr>
                <w:rFonts w:ascii="Segoe UI" w:eastAsia="Segoe UI" w:hAnsi="Segoe UI" w:cs="Segoe UI"/>
                <w:b/>
                <w:sz w:val="18"/>
              </w:rPr>
              <w:t xml:space="preserve"> </w:t>
            </w:r>
          </w:p>
        </w:tc>
        <w:tc>
          <w:tcPr>
            <w:tcW w:w="2979" w:type="dxa"/>
            <w:tcBorders>
              <w:top w:val="single" w:sz="12" w:space="0" w:color="000000"/>
              <w:left w:val="single" w:sz="4" w:space="0" w:color="000000"/>
              <w:bottom w:val="single" w:sz="4" w:space="0" w:color="000000"/>
              <w:right w:val="single" w:sz="4" w:space="0" w:color="000000"/>
            </w:tcBorders>
          </w:tcPr>
          <w:p w:rsidR="00584069" w:rsidRDefault="00584069"/>
        </w:tc>
        <w:tc>
          <w:tcPr>
            <w:tcW w:w="2391" w:type="dxa"/>
            <w:tcBorders>
              <w:top w:val="single" w:sz="2" w:space="0" w:color="FFFFFF"/>
              <w:left w:val="single" w:sz="4" w:space="0" w:color="000000"/>
              <w:bottom w:val="single" w:sz="4" w:space="0" w:color="000000"/>
              <w:right w:val="single" w:sz="12" w:space="0" w:color="000000"/>
            </w:tcBorders>
          </w:tcPr>
          <w:p w:rsidR="00584069" w:rsidRDefault="00584069"/>
        </w:tc>
      </w:tr>
      <w:tr w:rsidR="00584069">
        <w:trPr>
          <w:trHeight w:val="288"/>
        </w:trPr>
        <w:tc>
          <w:tcPr>
            <w:tcW w:w="567" w:type="dxa"/>
            <w:tcBorders>
              <w:top w:val="single" w:sz="4" w:space="0" w:color="000000"/>
              <w:left w:val="single" w:sz="12" w:space="0" w:color="000000"/>
              <w:bottom w:val="single" w:sz="12" w:space="0" w:color="000000"/>
              <w:right w:val="single" w:sz="4" w:space="0" w:color="000000"/>
            </w:tcBorders>
          </w:tcPr>
          <w:p w:rsidR="00584069" w:rsidRDefault="00FC4C29">
            <w:pPr>
              <w:ind w:right="17"/>
              <w:jc w:val="center"/>
            </w:pPr>
            <w:r>
              <w:rPr>
                <w:rFonts w:ascii="Segoe UI" w:eastAsia="Segoe UI" w:hAnsi="Segoe UI" w:cs="Segoe UI"/>
                <w:b/>
                <w:sz w:val="18"/>
              </w:rPr>
              <w:t xml:space="preserve"> </w:t>
            </w:r>
          </w:p>
        </w:tc>
        <w:tc>
          <w:tcPr>
            <w:tcW w:w="2230" w:type="dxa"/>
            <w:tcBorders>
              <w:top w:val="single" w:sz="4" w:space="0" w:color="000000"/>
              <w:left w:val="single" w:sz="4" w:space="0" w:color="000000"/>
              <w:bottom w:val="single" w:sz="12" w:space="0" w:color="000000"/>
              <w:right w:val="single" w:sz="4" w:space="0" w:color="000000"/>
            </w:tcBorders>
          </w:tcPr>
          <w:p w:rsidR="00584069" w:rsidRDefault="00584069"/>
        </w:tc>
        <w:tc>
          <w:tcPr>
            <w:tcW w:w="1490" w:type="dxa"/>
            <w:tcBorders>
              <w:top w:val="single" w:sz="4" w:space="0" w:color="000000"/>
              <w:left w:val="single" w:sz="4" w:space="0" w:color="000000"/>
              <w:bottom w:val="single" w:sz="12" w:space="0" w:color="000000"/>
              <w:right w:val="single" w:sz="4" w:space="0" w:color="000000"/>
            </w:tcBorders>
          </w:tcPr>
          <w:p w:rsidR="00584069" w:rsidRDefault="00FC4C29">
            <w:pPr>
              <w:tabs>
                <w:tab w:val="center" w:pos="229"/>
                <w:tab w:val="center" w:pos="562"/>
              </w:tabs>
            </w:pPr>
            <w:r>
              <w:tab/>
            </w:r>
            <w:r>
              <w:rPr>
                <w:sz w:val="18"/>
              </w:rPr>
              <w:t>-</w:t>
            </w:r>
            <w:r>
              <w:rPr>
                <w:rFonts w:ascii="Arial" w:eastAsia="Arial" w:hAnsi="Arial" w:cs="Arial"/>
                <w:sz w:val="18"/>
              </w:rPr>
              <w:t xml:space="preserve"> </w:t>
            </w:r>
            <w:r>
              <w:rPr>
                <w:rFonts w:ascii="Arial" w:eastAsia="Arial" w:hAnsi="Arial" w:cs="Arial"/>
                <w:sz w:val="18"/>
              </w:rPr>
              <w:tab/>
            </w:r>
            <w:r>
              <w:rPr>
                <w:rFonts w:ascii="Segoe UI" w:eastAsia="Segoe UI" w:hAnsi="Segoe UI" w:cs="Segoe UI"/>
                <w:b/>
                <w:sz w:val="18"/>
              </w:rPr>
              <w:t xml:space="preserve"> </w:t>
            </w:r>
          </w:p>
        </w:tc>
        <w:tc>
          <w:tcPr>
            <w:tcW w:w="2979" w:type="dxa"/>
            <w:tcBorders>
              <w:top w:val="single" w:sz="4" w:space="0" w:color="000000"/>
              <w:left w:val="single" w:sz="4" w:space="0" w:color="000000"/>
              <w:bottom w:val="single" w:sz="12" w:space="0" w:color="000000"/>
              <w:right w:val="single" w:sz="4" w:space="0" w:color="000000"/>
            </w:tcBorders>
          </w:tcPr>
          <w:p w:rsidR="00584069" w:rsidRDefault="00FC4C29">
            <w:pPr>
              <w:ind w:right="20"/>
              <w:jc w:val="center"/>
            </w:pPr>
            <w:r>
              <w:rPr>
                <w:rFonts w:ascii="Segoe UI" w:eastAsia="Segoe UI" w:hAnsi="Segoe UI" w:cs="Segoe UI"/>
                <w:sz w:val="18"/>
              </w:rPr>
              <w:t xml:space="preserve"> </w:t>
            </w:r>
          </w:p>
        </w:tc>
        <w:tc>
          <w:tcPr>
            <w:tcW w:w="2391" w:type="dxa"/>
            <w:tcBorders>
              <w:top w:val="single" w:sz="4" w:space="0" w:color="000000"/>
              <w:left w:val="single" w:sz="4" w:space="0" w:color="000000"/>
              <w:bottom w:val="single" w:sz="12" w:space="0" w:color="000000"/>
              <w:right w:val="single" w:sz="12" w:space="0" w:color="000000"/>
            </w:tcBorders>
          </w:tcPr>
          <w:p w:rsidR="00584069" w:rsidRDefault="00FC4C29">
            <w:pPr>
              <w:ind w:right="12"/>
              <w:jc w:val="center"/>
            </w:pPr>
            <w:r>
              <w:rPr>
                <w:rFonts w:ascii="Segoe UI" w:eastAsia="Segoe UI" w:hAnsi="Segoe UI" w:cs="Segoe UI"/>
                <w:b/>
                <w:sz w:val="18"/>
              </w:rPr>
              <w:t xml:space="preserve"> </w:t>
            </w:r>
          </w:p>
        </w:tc>
      </w:tr>
    </w:tbl>
    <w:p w:rsidR="00584069" w:rsidRDefault="00FC4C29">
      <w:pPr>
        <w:spacing w:after="57"/>
        <w:ind w:left="833"/>
      </w:pPr>
      <w:r>
        <w:rPr>
          <w:rFonts w:ascii="Segoe UI" w:eastAsia="Segoe UI" w:hAnsi="Segoe UI" w:cs="Segoe UI"/>
          <w:b/>
          <w:sz w:val="18"/>
        </w:rPr>
        <w:lastRenderedPageBreak/>
        <w:t xml:space="preserve"> </w:t>
      </w:r>
      <w:r>
        <w:rPr>
          <w:rFonts w:ascii="Segoe UI" w:eastAsia="Segoe UI" w:hAnsi="Segoe UI" w:cs="Segoe UI"/>
          <w:b/>
          <w:sz w:val="18"/>
        </w:rPr>
        <w:tab/>
        <w:t xml:space="preserve"> </w:t>
      </w:r>
      <w:r>
        <w:rPr>
          <w:rFonts w:ascii="Segoe UI" w:eastAsia="Segoe UI" w:hAnsi="Segoe UI" w:cs="Segoe UI"/>
          <w:b/>
          <w:sz w:val="18"/>
        </w:rPr>
        <w:tab/>
      </w:r>
      <w:r>
        <w:rPr>
          <w:rFonts w:ascii="Segoe UI" w:eastAsia="Segoe UI" w:hAnsi="Segoe UI" w:cs="Segoe UI"/>
          <w:sz w:val="18"/>
        </w:rPr>
        <w:t xml:space="preserve"> </w:t>
      </w:r>
      <w:r>
        <w:rPr>
          <w:rFonts w:ascii="Segoe UI" w:eastAsia="Segoe UI" w:hAnsi="Segoe UI" w:cs="Segoe UI"/>
          <w:sz w:val="18"/>
        </w:rPr>
        <w:tab/>
        <w:t xml:space="preserve"> </w:t>
      </w:r>
    </w:p>
    <w:p w:rsidR="00584069" w:rsidRDefault="00FC4C29">
      <w:pPr>
        <w:numPr>
          <w:ilvl w:val="2"/>
          <w:numId w:val="61"/>
        </w:numPr>
        <w:spacing w:after="4" w:line="248" w:lineRule="auto"/>
        <w:ind w:right="152" w:hanging="218"/>
        <w:jc w:val="both"/>
      </w:pPr>
      <w:r>
        <w:rPr>
          <w:rFonts w:ascii="Segoe UI" w:eastAsia="Segoe UI" w:hAnsi="Segoe UI" w:cs="Segoe UI"/>
          <w:sz w:val="18"/>
          <w:u w:val="single" w:color="000000"/>
        </w:rPr>
        <w:t>Deuxième étape</w:t>
      </w:r>
      <w:r>
        <w:rPr>
          <w:rFonts w:ascii="Segoe UI" w:eastAsia="Segoe UI" w:hAnsi="Segoe UI" w:cs="Segoe UI"/>
          <w:sz w:val="18"/>
        </w:rPr>
        <w:t xml:space="preserve"> : Evaluation de </w:t>
      </w:r>
      <w:r w:rsidR="001C32C6">
        <w:rPr>
          <w:rFonts w:ascii="Segoe UI" w:eastAsia="Segoe UI" w:hAnsi="Segoe UI" w:cs="Segoe UI"/>
          <w:sz w:val="18"/>
        </w:rPr>
        <w:t>l’offre</w:t>
      </w:r>
      <w:r>
        <w:rPr>
          <w:rFonts w:ascii="Segoe UI" w:eastAsia="Segoe UI" w:hAnsi="Segoe UI" w:cs="Segoe UI"/>
          <w:sz w:val="18"/>
        </w:rPr>
        <w:t xml:space="preserve"> technique (Volume 2)</w:t>
      </w:r>
      <w:r>
        <w:rPr>
          <w:rFonts w:ascii="Segoe UI" w:eastAsia="Segoe UI" w:hAnsi="Segoe UI" w:cs="Segoe UI"/>
          <w:i/>
          <w:sz w:val="18"/>
        </w:rPr>
        <w:t xml:space="preserve"> </w:t>
      </w:r>
    </w:p>
    <w:p w:rsidR="00584069" w:rsidRDefault="00FC4C29">
      <w:pPr>
        <w:numPr>
          <w:ilvl w:val="3"/>
          <w:numId w:val="62"/>
        </w:numPr>
        <w:spacing w:after="4" w:line="248" w:lineRule="auto"/>
        <w:ind w:right="1751" w:hanging="264"/>
        <w:jc w:val="both"/>
      </w:pPr>
      <w:r>
        <w:rPr>
          <w:rFonts w:ascii="Segoe UI" w:eastAsia="Segoe UI" w:hAnsi="Segoe UI" w:cs="Segoe UI"/>
          <w:sz w:val="18"/>
        </w:rPr>
        <w:t xml:space="preserve">Rappel des Critères éliminatoires de </w:t>
      </w:r>
      <w:r w:rsidR="001C32C6">
        <w:rPr>
          <w:rFonts w:ascii="Segoe UI" w:eastAsia="Segoe UI" w:hAnsi="Segoe UI" w:cs="Segoe UI"/>
          <w:sz w:val="18"/>
        </w:rPr>
        <w:t>l’offre</w:t>
      </w:r>
      <w:r>
        <w:rPr>
          <w:rFonts w:ascii="Segoe UI" w:eastAsia="Segoe UI" w:hAnsi="Segoe UI" w:cs="Segoe UI"/>
          <w:sz w:val="18"/>
        </w:rPr>
        <w:t xml:space="preserve"> technique ; </w:t>
      </w:r>
    </w:p>
    <w:p w:rsidR="00584069" w:rsidRDefault="00FC4C29">
      <w:pPr>
        <w:numPr>
          <w:ilvl w:val="3"/>
          <w:numId w:val="62"/>
        </w:numPr>
        <w:spacing w:after="4" w:line="249" w:lineRule="auto"/>
        <w:ind w:right="1751" w:hanging="264"/>
        <w:jc w:val="both"/>
      </w:pPr>
      <w:r>
        <w:rPr>
          <w:rFonts w:ascii="Segoe UI" w:eastAsia="Segoe UI" w:hAnsi="Segoe UI" w:cs="Segoe UI"/>
          <w:sz w:val="18"/>
        </w:rPr>
        <w:t>Vérification de la satisfaction des critères éliminatoires ; iii.</w:t>
      </w:r>
      <w:r>
        <w:rPr>
          <w:rFonts w:ascii="Arial" w:eastAsia="Arial" w:hAnsi="Arial" w:cs="Arial"/>
          <w:sz w:val="18"/>
        </w:rPr>
        <w:t xml:space="preserve"> </w:t>
      </w:r>
      <w:r>
        <w:rPr>
          <w:rFonts w:ascii="Segoe UI" w:eastAsia="Segoe UI" w:hAnsi="Segoe UI" w:cs="Segoe UI"/>
          <w:sz w:val="18"/>
        </w:rPr>
        <w:t xml:space="preserve">Rappel des Critères  de qualification ; </w:t>
      </w:r>
    </w:p>
    <w:tbl>
      <w:tblPr>
        <w:tblStyle w:val="TableGrid"/>
        <w:tblW w:w="10310" w:type="dxa"/>
        <w:tblInd w:w="374" w:type="dxa"/>
        <w:tblCellMar>
          <w:left w:w="108" w:type="dxa"/>
          <w:right w:w="61" w:type="dxa"/>
        </w:tblCellMar>
        <w:tblLook w:val="04A0" w:firstRow="1" w:lastRow="0" w:firstColumn="1" w:lastColumn="0" w:noHBand="0" w:noVBand="1"/>
      </w:tblPr>
      <w:tblGrid>
        <w:gridCol w:w="419"/>
        <w:gridCol w:w="855"/>
        <w:gridCol w:w="852"/>
        <w:gridCol w:w="708"/>
        <w:gridCol w:w="1282"/>
        <w:gridCol w:w="1695"/>
        <w:gridCol w:w="852"/>
        <w:gridCol w:w="1561"/>
        <w:gridCol w:w="1128"/>
        <w:gridCol w:w="958"/>
      </w:tblGrid>
      <w:tr w:rsidR="00584069">
        <w:trPr>
          <w:trHeight w:val="247"/>
        </w:trPr>
        <w:tc>
          <w:tcPr>
            <w:tcW w:w="420" w:type="dxa"/>
            <w:vMerge w:val="restart"/>
            <w:tcBorders>
              <w:top w:val="single" w:sz="12" w:space="0" w:color="000000"/>
              <w:left w:val="single" w:sz="12" w:space="0" w:color="000000"/>
              <w:bottom w:val="single" w:sz="12" w:space="0" w:color="000000"/>
              <w:right w:val="single" w:sz="4" w:space="0" w:color="000000"/>
            </w:tcBorders>
            <w:vAlign w:val="center"/>
          </w:tcPr>
          <w:p w:rsidR="00584069" w:rsidRDefault="00FC4C29">
            <w:r>
              <w:rPr>
                <w:rFonts w:ascii="Segoe UI" w:eastAsia="Segoe UI" w:hAnsi="Segoe UI" w:cs="Segoe UI"/>
                <w:sz w:val="18"/>
              </w:rPr>
              <w:t xml:space="preserve">N° </w:t>
            </w:r>
          </w:p>
        </w:tc>
        <w:tc>
          <w:tcPr>
            <w:tcW w:w="855" w:type="dxa"/>
            <w:vMerge w:val="restart"/>
            <w:tcBorders>
              <w:top w:val="single" w:sz="12" w:space="0" w:color="000000"/>
              <w:left w:val="single" w:sz="4" w:space="0" w:color="000000"/>
              <w:bottom w:val="single" w:sz="12" w:space="0" w:color="000000"/>
              <w:right w:val="single" w:sz="4" w:space="0" w:color="000000"/>
            </w:tcBorders>
            <w:vAlign w:val="center"/>
          </w:tcPr>
          <w:p w:rsidR="00584069" w:rsidRDefault="00FC4C29">
            <w:pPr>
              <w:jc w:val="center"/>
            </w:pPr>
            <w:r>
              <w:rPr>
                <w:rFonts w:ascii="Segoe UI" w:eastAsia="Segoe UI" w:hAnsi="Segoe UI" w:cs="Segoe UI"/>
                <w:sz w:val="18"/>
              </w:rPr>
              <w:t xml:space="preserve">Entrepri ses </w:t>
            </w:r>
          </w:p>
        </w:tc>
        <w:tc>
          <w:tcPr>
            <w:tcW w:w="852" w:type="dxa"/>
            <w:tcBorders>
              <w:top w:val="single" w:sz="12" w:space="0" w:color="000000"/>
              <w:left w:val="single" w:sz="4" w:space="0" w:color="000000"/>
              <w:bottom w:val="single" w:sz="4" w:space="0" w:color="000000"/>
              <w:right w:val="nil"/>
            </w:tcBorders>
          </w:tcPr>
          <w:p w:rsidR="00584069" w:rsidRDefault="00584069"/>
        </w:tc>
        <w:tc>
          <w:tcPr>
            <w:tcW w:w="708" w:type="dxa"/>
            <w:tcBorders>
              <w:top w:val="single" w:sz="12" w:space="0" w:color="000000"/>
              <w:left w:val="nil"/>
              <w:bottom w:val="single" w:sz="4" w:space="0" w:color="000000"/>
              <w:right w:val="nil"/>
            </w:tcBorders>
          </w:tcPr>
          <w:p w:rsidR="00584069" w:rsidRDefault="00584069"/>
        </w:tc>
        <w:tc>
          <w:tcPr>
            <w:tcW w:w="1282" w:type="dxa"/>
            <w:tcBorders>
              <w:top w:val="single" w:sz="12" w:space="0" w:color="000000"/>
              <w:left w:val="nil"/>
              <w:bottom w:val="single" w:sz="4" w:space="0" w:color="000000"/>
              <w:right w:val="nil"/>
            </w:tcBorders>
          </w:tcPr>
          <w:p w:rsidR="00584069" w:rsidRDefault="00584069"/>
        </w:tc>
        <w:tc>
          <w:tcPr>
            <w:tcW w:w="2547" w:type="dxa"/>
            <w:gridSpan w:val="2"/>
            <w:tcBorders>
              <w:top w:val="single" w:sz="12" w:space="0" w:color="000000"/>
              <w:left w:val="nil"/>
              <w:bottom w:val="single" w:sz="4" w:space="0" w:color="000000"/>
              <w:right w:val="nil"/>
            </w:tcBorders>
          </w:tcPr>
          <w:p w:rsidR="00584069" w:rsidRDefault="00FC4C29">
            <w:pPr>
              <w:ind w:right="198"/>
              <w:jc w:val="center"/>
            </w:pPr>
            <w:r>
              <w:rPr>
                <w:rFonts w:ascii="Segoe UI" w:eastAsia="Segoe UI" w:hAnsi="Segoe UI" w:cs="Segoe UI"/>
                <w:sz w:val="16"/>
              </w:rPr>
              <w:t xml:space="preserve">Satisfaction des critères </w:t>
            </w:r>
          </w:p>
        </w:tc>
        <w:tc>
          <w:tcPr>
            <w:tcW w:w="1561" w:type="dxa"/>
            <w:tcBorders>
              <w:top w:val="single" w:sz="12" w:space="0" w:color="000000"/>
              <w:left w:val="nil"/>
              <w:bottom w:val="single" w:sz="4" w:space="0" w:color="000000"/>
              <w:right w:val="nil"/>
            </w:tcBorders>
          </w:tcPr>
          <w:p w:rsidR="00584069" w:rsidRDefault="00584069"/>
        </w:tc>
        <w:tc>
          <w:tcPr>
            <w:tcW w:w="1128" w:type="dxa"/>
            <w:tcBorders>
              <w:top w:val="single" w:sz="12" w:space="0" w:color="000000"/>
              <w:left w:val="nil"/>
              <w:bottom w:val="single" w:sz="4" w:space="0" w:color="000000"/>
              <w:right w:val="single" w:sz="4" w:space="0" w:color="000000"/>
            </w:tcBorders>
          </w:tcPr>
          <w:p w:rsidR="00584069" w:rsidRDefault="00584069"/>
        </w:tc>
        <w:tc>
          <w:tcPr>
            <w:tcW w:w="958" w:type="dxa"/>
            <w:vMerge w:val="restart"/>
            <w:tcBorders>
              <w:top w:val="single" w:sz="12" w:space="0" w:color="000000"/>
              <w:left w:val="single" w:sz="4" w:space="0" w:color="000000"/>
              <w:bottom w:val="single" w:sz="2" w:space="0" w:color="FFFFFF"/>
              <w:right w:val="single" w:sz="12" w:space="0" w:color="000000"/>
            </w:tcBorders>
            <w:vAlign w:val="center"/>
          </w:tcPr>
          <w:p w:rsidR="00584069" w:rsidRDefault="00FC4C29">
            <w:pPr>
              <w:jc w:val="center"/>
            </w:pPr>
            <w:r>
              <w:rPr>
                <w:rFonts w:ascii="Segoe UI" w:eastAsia="Segoe UI" w:hAnsi="Segoe UI" w:cs="Segoe UI"/>
                <w:sz w:val="16"/>
              </w:rPr>
              <w:t xml:space="preserve">Observati ons </w:t>
            </w:r>
          </w:p>
        </w:tc>
      </w:tr>
      <w:tr w:rsidR="00584069">
        <w:trPr>
          <w:trHeight w:val="681"/>
        </w:trPr>
        <w:tc>
          <w:tcPr>
            <w:tcW w:w="0" w:type="auto"/>
            <w:vMerge/>
            <w:tcBorders>
              <w:top w:val="nil"/>
              <w:left w:val="single" w:sz="12" w:space="0" w:color="000000"/>
              <w:bottom w:val="single" w:sz="12" w:space="0" w:color="000000"/>
              <w:right w:val="single" w:sz="4" w:space="0" w:color="000000"/>
            </w:tcBorders>
          </w:tcPr>
          <w:p w:rsidR="00584069" w:rsidRDefault="00584069"/>
        </w:tc>
        <w:tc>
          <w:tcPr>
            <w:tcW w:w="0" w:type="auto"/>
            <w:vMerge/>
            <w:tcBorders>
              <w:top w:val="nil"/>
              <w:left w:val="single" w:sz="4" w:space="0" w:color="000000"/>
              <w:bottom w:val="single" w:sz="12" w:space="0" w:color="000000"/>
              <w:right w:val="single" w:sz="4" w:space="0" w:color="000000"/>
            </w:tcBorders>
          </w:tcPr>
          <w:p w:rsidR="00584069" w:rsidRDefault="00584069"/>
        </w:tc>
        <w:tc>
          <w:tcPr>
            <w:tcW w:w="852" w:type="dxa"/>
            <w:tcBorders>
              <w:top w:val="single" w:sz="4" w:space="0" w:color="000000"/>
              <w:left w:val="single" w:sz="4" w:space="0" w:color="000000"/>
              <w:bottom w:val="single" w:sz="12" w:space="0" w:color="000000"/>
              <w:right w:val="single" w:sz="4" w:space="0" w:color="000000"/>
            </w:tcBorders>
          </w:tcPr>
          <w:p w:rsidR="00584069" w:rsidRDefault="00FC4C29">
            <w:pPr>
              <w:ind w:left="17"/>
            </w:pPr>
            <w:r>
              <w:rPr>
                <w:rFonts w:ascii="Segoe UI" w:eastAsia="Segoe UI" w:hAnsi="Segoe UI" w:cs="Segoe UI"/>
                <w:sz w:val="16"/>
              </w:rPr>
              <w:t xml:space="preserve">Capacité </w:t>
            </w:r>
          </w:p>
          <w:p w:rsidR="00584069" w:rsidRDefault="00FC4C29">
            <w:pPr>
              <w:ind w:right="1"/>
              <w:jc w:val="center"/>
            </w:pPr>
            <w:r>
              <w:rPr>
                <w:rFonts w:ascii="Segoe UI" w:eastAsia="Segoe UI" w:hAnsi="Segoe UI" w:cs="Segoe UI"/>
                <w:sz w:val="16"/>
              </w:rPr>
              <w:t xml:space="preserve">Financièr e </w:t>
            </w:r>
          </w:p>
        </w:tc>
        <w:tc>
          <w:tcPr>
            <w:tcW w:w="708" w:type="dxa"/>
            <w:tcBorders>
              <w:top w:val="single" w:sz="4" w:space="0" w:color="000000"/>
              <w:left w:val="single" w:sz="4" w:space="0" w:color="000000"/>
              <w:bottom w:val="single" w:sz="12" w:space="0" w:color="000000"/>
              <w:right w:val="single" w:sz="4" w:space="0" w:color="000000"/>
            </w:tcBorders>
            <w:vAlign w:val="center"/>
          </w:tcPr>
          <w:p w:rsidR="00584069" w:rsidRDefault="00FC4C29">
            <w:pPr>
              <w:jc w:val="center"/>
            </w:pPr>
            <w:r>
              <w:rPr>
                <w:rFonts w:ascii="Segoe UI" w:eastAsia="Segoe UI" w:hAnsi="Segoe UI" w:cs="Segoe UI"/>
                <w:sz w:val="16"/>
              </w:rPr>
              <w:t xml:space="preserve">Référe nces </w:t>
            </w:r>
          </w:p>
        </w:tc>
        <w:tc>
          <w:tcPr>
            <w:tcW w:w="1282" w:type="dxa"/>
            <w:tcBorders>
              <w:top w:val="single" w:sz="4" w:space="0" w:color="000000"/>
              <w:left w:val="single" w:sz="4" w:space="0" w:color="000000"/>
              <w:bottom w:val="single" w:sz="12" w:space="0" w:color="000000"/>
              <w:right w:val="single" w:sz="4" w:space="0" w:color="000000"/>
            </w:tcBorders>
            <w:vAlign w:val="center"/>
          </w:tcPr>
          <w:p w:rsidR="00584069" w:rsidRDefault="00FC4C29">
            <w:pPr>
              <w:jc w:val="center"/>
            </w:pPr>
            <w:r>
              <w:rPr>
                <w:rFonts w:ascii="Segoe UI" w:eastAsia="Segoe UI" w:hAnsi="Segoe UI" w:cs="Segoe UI"/>
                <w:sz w:val="16"/>
              </w:rPr>
              <w:t xml:space="preserve">Méthodologie d‟exécution </w:t>
            </w:r>
          </w:p>
        </w:tc>
        <w:tc>
          <w:tcPr>
            <w:tcW w:w="1695" w:type="dxa"/>
            <w:tcBorders>
              <w:top w:val="single" w:sz="4" w:space="0" w:color="000000"/>
              <w:left w:val="single" w:sz="4" w:space="0" w:color="000000"/>
              <w:bottom w:val="single" w:sz="12" w:space="0" w:color="000000"/>
              <w:right w:val="single" w:sz="4" w:space="0" w:color="000000"/>
            </w:tcBorders>
            <w:vAlign w:val="center"/>
          </w:tcPr>
          <w:p w:rsidR="00584069" w:rsidRDefault="00FC4C29">
            <w:pPr>
              <w:jc w:val="center"/>
            </w:pPr>
            <w:r>
              <w:rPr>
                <w:rFonts w:ascii="Segoe UI" w:eastAsia="Segoe UI" w:hAnsi="Segoe UI" w:cs="Segoe UI"/>
                <w:sz w:val="16"/>
              </w:rPr>
              <w:t xml:space="preserve">Plannings d‟approv. et d‟exécution </w:t>
            </w:r>
          </w:p>
        </w:tc>
        <w:tc>
          <w:tcPr>
            <w:tcW w:w="852" w:type="dxa"/>
            <w:tcBorders>
              <w:top w:val="single" w:sz="4" w:space="0" w:color="000000"/>
              <w:left w:val="single" w:sz="4" w:space="0" w:color="000000"/>
              <w:bottom w:val="single" w:sz="12" w:space="0" w:color="000000"/>
              <w:right w:val="single" w:sz="4" w:space="0" w:color="000000"/>
            </w:tcBorders>
            <w:vAlign w:val="center"/>
          </w:tcPr>
          <w:p w:rsidR="00584069" w:rsidRDefault="00FC4C29">
            <w:pPr>
              <w:ind w:left="34"/>
            </w:pPr>
            <w:r>
              <w:rPr>
                <w:rFonts w:ascii="Segoe UI" w:eastAsia="Segoe UI" w:hAnsi="Segoe UI" w:cs="Segoe UI"/>
                <w:sz w:val="16"/>
              </w:rPr>
              <w:t>Personn</w:t>
            </w:r>
          </w:p>
          <w:p w:rsidR="00584069" w:rsidRDefault="00FC4C29">
            <w:pPr>
              <w:ind w:right="41"/>
              <w:jc w:val="center"/>
            </w:pPr>
            <w:r>
              <w:rPr>
                <w:rFonts w:ascii="Segoe UI" w:eastAsia="Segoe UI" w:hAnsi="Segoe UI" w:cs="Segoe UI"/>
                <w:sz w:val="16"/>
              </w:rPr>
              <w:t xml:space="preserve">el  </w:t>
            </w:r>
          </w:p>
        </w:tc>
        <w:tc>
          <w:tcPr>
            <w:tcW w:w="1561" w:type="dxa"/>
            <w:tcBorders>
              <w:top w:val="single" w:sz="4" w:space="0" w:color="000000"/>
              <w:left w:val="single" w:sz="4" w:space="0" w:color="000000"/>
              <w:bottom w:val="single" w:sz="12" w:space="0" w:color="000000"/>
              <w:right w:val="single" w:sz="4" w:space="0" w:color="000000"/>
            </w:tcBorders>
          </w:tcPr>
          <w:p w:rsidR="00584069" w:rsidRDefault="00FC4C29">
            <w:pPr>
              <w:ind w:right="48"/>
              <w:jc w:val="center"/>
            </w:pPr>
            <w:r>
              <w:rPr>
                <w:rFonts w:ascii="Segoe UI" w:eastAsia="Segoe UI" w:hAnsi="Segoe UI" w:cs="Segoe UI"/>
                <w:sz w:val="16"/>
              </w:rPr>
              <w:t xml:space="preserve">Matériel et </w:t>
            </w:r>
          </w:p>
          <w:p w:rsidR="00584069" w:rsidRDefault="00FC4C29">
            <w:pPr>
              <w:ind w:left="312" w:hanging="101"/>
            </w:pPr>
            <w:r>
              <w:rPr>
                <w:rFonts w:ascii="Segoe UI" w:eastAsia="Segoe UI" w:hAnsi="Segoe UI" w:cs="Segoe UI"/>
                <w:sz w:val="16"/>
              </w:rPr>
              <w:t xml:space="preserve">Equipements essentiels  </w:t>
            </w:r>
          </w:p>
        </w:tc>
        <w:tc>
          <w:tcPr>
            <w:tcW w:w="1128" w:type="dxa"/>
            <w:tcBorders>
              <w:top w:val="single" w:sz="4" w:space="0" w:color="000000"/>
              <w:left w:val="single" w:sz="4" w:space="0" w:color="000000"/>
              <w:bottom w:val="single" w:sz="12" w:space="0" w:color="000000"/>
              <w:right w:val="single" w:sz="4" w:space="0" w:color="000000"/>
            </w:tcBorders>
          </w:tcPr>
          <w:p w:rsidR="00584069" w:rsidRDefault="00FC4C29">
            <w:pPr>
              <w:ind w:left="27" w:right="23" w:hanging="20"/>
              <w:jc w:val="center"/>
            </w:pPr>
            <w:r>
              <w:rPr>
                <w:rFonts w:ascii="Segoe UI" w:eastAsia="Segoe UI" w:hAnsi="Segoe UI" w:cs="Segoe UI"/>
                <w:sz w:val="16"/>
              </w:rPr>
              <w:t xml:space="preserve">Compréhens ion du projet </w:t>
            </w:r>
          </w:p>
        </w:tc>
        <w:tc>
          <w:tcPr>
            <w:tcW w:w="0" w:type="auto"/>
            <w:vMerge/>
            <w:tcBorders>
              <w:top w:val="nil"/>
              <w:left w:val="single" w:sz="4" w:space="0" w:color="000000"/>
              <w:bottom w:val="single" w:sz="2" w:space="0" w:color="FFFFFF"/>
              <w:right w:val="single" w:sz="12" w:space="0" w:color="000000"/>
            </w:tcBorders>
          </w:tcPr>
          <w:p w:rsidR="00584069" w:rsidRDefault="00584069"/>
        </w:tc>
      </w:tr>
      <w:tr w:rsidR="00584069">
        <w:trPr>
          <w:trHeight w:val="243"/>
        </w:trPr>
        <w:tc>
          <w:tcPr>
            <w:tcW w:w="420" w:type="dxa"/>
            <w:tcBorders>
              <w:top w:val="single" w:sz="12" w:space="0" w:color="000000"/>
              <w:left w:val="single" w:sz="12" w:space="0" w:color="000000"/>
              <w:bottom w:val="single" w:sz="4" w:space="0" w:color="000000"/>
              <w:right w:val="single" w:sz="4" w:space="0" w:color="000000"/>
            </w:tcBorders>
          </w:tcPr>
          <w:p w:rsidR="00584069" w:rsidRDefault="00584069"/>
        </w:tc>
        <w:tc>
          <w:tcPr>
            <w:tcW w:w="855" w:type="dxa"/>
            <w:tcBorders>
              <w:top w:val="single" w:sz="12" w:space="0" w:color="000000"/>
              <w:left w:val="single" w:sz="4" w:space="0" w:color="000000"/>
              <w:bottom w:val="single" w:sz="4" w:space="0" w:color="000000"/>
              <w:right w:val="single" w:sz="4" w:space="0" w:color="000000"/>
            </w:tcBorders>
          </w:tcPr>
          <w:p w:rsidR="00584069" w:rsidRDefault="00584069"/>
        </w:tc>
        <w:tc>
          <w:tcPr>
            <w:tcW w:w="852" w:type="dxa"/>
            <w:tcBorders>
              <w:top w:val="single" w:sz="12" w:space="0" w:color="000000"/>
              <w:left w:val="single" w:sz="4" w:space="0" w:color="000000"/>
              <w:bottom w:val="single" w:sz="4" w:space="0" w:color="000000"/>
              <w:right w:val="single" w:sz="4" w:space="0" w:color="000000"/>
            </w:tcBorders>
          </w:tcPr>
          <w:p w:rsidR="00584069" w:rsidRDefault="00584069"/>
        </w:tc>
        <w:tc>
          <w:tcPr>
            <w:tcW w:w="708" w:type="dxa"/>
            <w:tcBorders>
              <w:top w:val="single" w:sz="12" w:space="0" w:color="000000"/>
              <w:left w:val="single" w:sz="4" w:space="0" w:color="000000"/>
              <w:bottom w:val="single" w:sz="4" w:space="0" w:color="000000"/>
              <w:right w:val="single" w:sz="4" w:space="0" w:color="000000"/>
            </w:tcBorders>
          </w:tcPr>
          <w:p w:rsidR="00584069" w:rsidRDefault="00FC4C29">
            <w:pPr>
              <w:ind w:right="5"/>
              <w:jc w:val="center"/>
            </w:pPr>
            <w:r>
              <w:rPr>
                <w:rFonts w:ascii="Segoe UI" w:eastAsia="Segoe UI" w:hAnsi="Segoe UI" w:cs="Segoe UI"/>
                <w:b/>
                <w:sz w:val="16"/>
              </w:rPr>
              <w:t xml:space="preserve"> </w:t>
            </w:r>
          </w:p>
        </w:tc>
        <w:tc>
          <w:tcPr>
            <w:tcW w:w="1282" w:type="dxa"/>
            <w:tcBorders>
              <w:top w:val="single" w:sz="12" w:space="0" w:color="000000"/>
              <w:left w:val="single" w:sz="4" w:space="0" w:color="000000"/>
              <w:bottom w:val="single" w:sz="4" w:space="0" w:color="000000"/>
              <w:right w:val="single" w:sz="4" w:space="0" w:color="000000"/>
            </w:tcBorders>
          </w:tcPr>
          <w:p w:rsidR="00584069" w:rsidRDefault="00584069"/>
        </w:tc>
        <w:tc>
          <w:tcPr>
            <w:tcW w:w="1695" w:type="dxa"/>
            <w:tcBorders>
              <w:top w:val="single" w:sz="12" w:space="0" w:color="000000"/>
              <w:left w:val="single" w:sz="4" w:space="0" w:color="000000"/>
              <w:bottom w:val="single" w:sz="4" w:space="0" w:color="000000"/>
              <w:right w:val="single" w:sz="4" w:space="0" w:color="000000"/>
            </w:tcBorders>
          </w:tcPr>
          <w:p w:rsidR="00584069" w:rsidRDefault="00584069"/>
        </w:tc>
        <w:tc>
          <w:tcPr>
            <w:tcW w:w="852" w:type="dxa"/>
            <w:tcBorders>
              <w:top w:val="single" w:sz="12" w:space="0" w:color="000000"/>
              <w:left w:val="single" w:sz="4" w:space="0" w:color="000000"/>
              <w:bottom w:val="single" w:sz="4" w:space="0" w:color="000000"/>
              <w:right w:val="single" w:sz="4" w:space="0" w:color="000000"/>
            </w:tcBorders>
          </w:tcPr>
          <w:p w:rsidR="00584069" w:rsidRDefault="00FC4C29">
            <w:pPr>
              <w:jc w:val="center"/>
            </w:pPr>
            <w:r>
              <w:rPr>
                <w:rFonts w:ascii="Segoe UI" w:eastAsia="Segoe UI" w:hAnsi="Segoe UI" w:cs="Segoe UI"/>
                <w:b/>
                <w:sz w:val="16"/>
              </w:rPr>
              <w:t xml:space="preserve"> </w:t>
            </w:r>
          </w:p>
        </w:tc>
        <w:tc>
          <w:tcPr>
            <w:tcW w:w="1561" w:type="dxa"/>
            <w:tcBorders>
              <w:top w:val="single" w:sz="12" w:space="0" w:color="000000"/>
              <w:left w:val="single" w:sz="4" w:space="0" w:color="000000"/>
              <w:bottom w:val="single" w:sz="4" w:space="0" w:color="000000"/>
              <w:right w:val="single" w:sz="4" w:space="0" w:color="000000"/>
            </w:tcBorders>
          </w:tcPr>
          <w:p w:rsidR="00584069" w:rsidRDefault="00FC4C29">
            <w:pPr>
              <w:ind w:right="3"/>
              <w:jc w:val="center"/>
            </w:pPr>
            <w:r>
              <w:rPr>
                <w:rFonts w:ascii="Segoe UI" w:eastAsia="Segoe UI" w:hAnsi="Segoe UI" w:cs="Segoe UI"/>
                <w:b/>
                <w:sz w:val="16"/>
              </w:rPr>
              <w:t xml:space="preserve"> </w:t>
            </w:r>
          </w:p>
        </w:tc>
        <w:tc>
          <w:tcPr>
            <w:tcW w:w="1128" w:type="dxa"/>
            <w:tcBorders>
              <w:top w:val="single" w:sz="12" w:space="0" w:color="000000"/>
              <w:left w:val="single" w:sz="4" w:space="0" w:color="000000"/>
              <w:bottom w:val="single" w:sz="4" w:space="0" w:color="000000"/>
              <w:right w:val="single" w:sz="4" w:space="0" w:color="000000"/>
            </w:tcBorders>
          </w:tcPr>
          <w:p w:rsidR="00584069" w:rsidRDefault="00FC4C29">
            <w:pPr>
              <w:ind w:right="2"/>
              <w:jc w:val="center"/>
            </w:pPr>
            <w:r>
              <w:rPr>
                <w:rFonts w:ascii="Segoe UI" w:eastAsia="Segoe UI" w:hAnsi="Segoe UI" w:cs="Segoe UI"/>
                <w:b/>
                <w:sz w:val="16"/>
              </w:rPr>
              <w:t xml:space="preserve"> </w:t>
            </w:r>
          </w:p>
        </w:tc>
        <w:tc>
          <w:tcPr>
            <w:tcW w:w="958" w:type="dxa"/>
            <w:tcBorders>
              <w:top w:val="single" w:sz="2" w:space="0" w:color="FFFFFF"/>
              <w:left w:val="single" w:sz="4" w:space="0" w:color="000000"/>
              <w:bottom w:val="single" w:sz="4" w:space="0" w:color="000000"/>
              <w:right w:val="single" w:sz="12" w:space="0" w:color="000000"/>
            </w:tcBorders>
          </w:tcPr>
          <w:p w:rsidR="00584069" w:rsidRDefault="00FC4C29">
            <w:pPr>
              <w:jc w:val="center"/>
            </w:pPr>
            <w:r>
              <w:rPr>
                <w:rFonts w:ascii="Segoe UI" w:eastAsia="Segoe UI" w:hAnsi="Segoe UI" w:cs="Segoe UI"/>
                <w:b/>
                <w:sz w:val="16"/>
              </w:rPr>
              <w:t xml:space="preserve"> </w:t>
            </w:r>
          </w:p>
        </w:tc>
      </w:tr>
      <w:tr w:rsidR="00584069">
        <w:trPr>
          <w:trHeight w:val="247"/>
        </w:trPr>
        <w:tc>
          <w:tcPr>
            <w:tcW w:w="420" w:type="dxa"/>
            <w:tcBorders>
              <w:top w:val="single" w:sz="4" w:space="0" w:color="000000"/>
              <w:left w:val="single" w:sz="12" w:space="0" w:color="000000"/>
              <w:bottom w:val="single" w:sz="12" w:space="0" w:color="000000"/>
              <w:right w:val="single" w:sz="4" w:space="0" w:color="000000"/>
            </w:tcBorders>
          </w:tcPr>
          <w:p w:rsidR="00584069" w:rsidRDefault="00FC4C29">
            <w:pPr>
              <w:jc w:val="center"/>
            </w:pPr>
            <w:r>
              <w:rPr>
                <w:rFonts w:ascii="Segoe UI" w:eastAsia="Segoe UI" w:hAnsi="Segoe UI" w:cs="Segoe UI"/>
                <w:b/>
                <w:sz w:val="18"/>
              </w:rPr>
              <w:t xml:space="preserve"> </w:t>
            </w:r>
          </w:p>
        </w:tc>
        <w:tc>
          <w:tcPr>
            <w:tcW w:w="855" w:type="dxa"/>
            <w:tcBorders>
              <w:top w:val="single" w:sz="4" w:space="0" w:color="000000"/>
              <w:left w:val="single" w:sz="4" w:space="0" w:color="000000"/>
              <w:bottom w:val="single" w:sz="12" w:space="0" w:color="000000"/>
              <w:right w:val="single" w:sz="4" w:space="0" w:color="000000"/>
            </w:tcBorders>
          </w:tcPr>
          <w:p w:rsidR="00584069" w:rsidRDefault="00FC4C29">
            <w:pPr>
              <w:ind w:left="8"/>
              <w:jc w:val="center"/>
            </w:pPr>
            <w:r>
              <w:rPr>
                <w:rFonts w:ascii="Segoe UI" w:eastAsia="Segoe UI" w:hAnsi="Segoe UI" w:cs="Segoe UI"/>
                <w:b/>
                <w:sz w:val="18"/>
              </w:rPr>
              <w:t xml:space="preserve"> </w:t>
            </w:r>
          </w:p>
        </w:tc>
        <w:tc>
          <w:tcPr>
            <w:tcW w:w="852" w:type="dxa"/>
            <w:tcBorders>
              <w:top w:val="single" w:sz="4" w:space="0" w:color="000000"/>
              <w:left w:val="single" w:sz="4" w:space="0" w:color="000000"/>
              <w:bottom w:val="single" w:sz="12" w:space="0" w:color="000000"/>
              <w:right w:val="single" w:sz="4" w:space="0" w:color="000000"/>
            </w:tcBorders>
          </w:tcPr>
          <w:p w:rsidR="00584069" w:rsidRDefault="00FC4C29">
            <w:pPr>
              <w:jc w:val="center"/>
            </w:pPr>
            <w:r>
              <w:rPr>
                <w:rFonts w:ascii="Segoe UI" w:eastAsia="Segoe UI" w:hAnsi="Segoe UI" w:cs="Segoe UI"/>
                <w:b/>
                <w:sz w:val="16"/>
              </w:rPr>
              <w:t xml:space="preserve"> </w:t>
            </w:r>
          </w:p>
        </w:tc>
        <w:tc>
          <w:tcPr>
            <w:tcW w:w="708" w:type="dxa"/>
            <w:tcBorders>
              <w:top w:val="single" w:sz="4" w:space="0" w:color="000000"/>
              <w:left w:val="single" w:sz="4" w:space="0" w:color="000000"/>
              <w:bottom w:val="single" w:sz="12" w:space="0" w:color="000000"/>
              <w:right w:val="single" w:sz="4" w:space="0" w:color="000000"/>
            </w:tcBorders>
          </w:tcPr>
          <w:p w:rsidR="00584069" w:rsidRDefault="00FC4C29">
            <w:pPr>
              <w:ind w:right="5"/>
              <w:jc w:val="center"/>
            </w:pPr>
            <w:r>
              <w:rPr>
                <w:rFonts w:ascii="Segoe UI" w:eastAsia="Segoe UI" w:hAnsi="Segoe UI" w:cs="Segoe UI"/>
                <w:b/>
                <w:sz w:val="16"/>
              </w:rPr>
              <w:t xml:space="preserve"> </w:t>
            </w:r>
          </w:p>
        </w:tc>
        <w:tc>
          <w:tcPr>
            <w:tcW w:w="1282" w:type="dxa"/>
            <w:tcBorders>
              <w:top w:val="single" w:sz="4" w:space="0" w:color="000000"/>
              <w:left w:val="single" w:sz="4" w:space="0" w:color="000000"/>
              <w:bottom w:val="single" w:sz="12" w:space="0" w:color="000000"/>
              <w:right w:val="single" w:sz="4" w:space="0" w:color="000000"/>
            </w:tcBorders>
          </w:tcPr>
          <w:p w:rsidR="00584069" w:rsidRDefault="00FC4C29">
            <w:pPr>
              <w:ind w:right="2"/>
              <w:jc w:val="center"/>
            </w:pPr>
            <w:r>
              <w:rPr>
                <w:rFonts w:ascii="Segoe UI" w:eastAsia="Segoe UI" w:hAnsi="Segoe UI" w:cs="Segoe UI"/>
                <w:b/>
                <w:sz w:val="16"/>
              </w:rPr>
              <w:t xml:space="preserve"> </w:t>
            </w:r>
          </w:p>
        </w:tc>
        <w:tc>
          <w:tcPr>
            <w:tcW w:w="1695" w:type="dxa"/>
            <w:tcBorders>
              <w:top w:val="single" w:sz="4" w:space="0" w:color="000000"/>
              <w:left w:val="single" w:sz="4" w:space="0" w:color="000000"/>
              <w:bottom w:val="single" w:sz="12" w:space="0" w:color="000000"/>
              <w:right w:val="single" w:sz="4" w:space="0" w:color="000000"/>
            </w:tcBorders>
          </w:tcPr>
          <w:p w:rsidR="00584069" w:rsidRDefault="00FC4C29">
            <w:pPr>
              <w:ind w:right="3"/>
              <w:jc w:val="center"/>
            </w:pPr>
            <w:r>
              <w:rPr>
                <w:rFonts w:ascii="Segoe UI" w:eastAsia="Segoe UI" w:hAnsi="Segoe UI" w:cs="Segoe UI"/>
                <w:b/>
                <w:sz w:val="16"/>
              </w:rPr>
              <w:t xml:space="preserve"> </w:t>
            </w:r>
          </w:p>
        </w:tc>
        <w:tc>
          <w:tcPr>
            <w:tcW w:w="852" w:type="dxa"/>
            <w:tcBorders>
              <w:top w:val="single" w:sz="4" w:space="0" w:color="000000"/>
              <w:left w:val="single" w:sz="4" w:space="0" w:color="000000"/>
              <w:bottom w:val="single" w:sz="12" w:space="0" w:color="000000"/>
              <w:right w:val="single" w:sz="4" w:space="0" w:color="000000"/>
            </w:tcBorders>
          </w:tcPr>
          <w:p w:rsidR="00584069" w:rsidRDefault="00FC4C29">
            <w:pPr>
              <w:jc w:val="center"/>
            </w:pPr>
            <w:r>
              <w:rPr>
                <w:rFonts w:ascii="Segoe UI" w:eastAsia="Segoe UI" w:hAnsi="Segoe UI" w:cs="Segoe UI"/>
                <w:b/>
                <w:sz w:val="16"/>
              </w:rPr>
              <w:t xml:space="preserve"> </w:t>
            </w:r>
          </w:p>
        </w:tc>
        <w:tc>
          <w:tcPr>
            <w:tcW w:w="1561" w:type="dxa"/>
            <w:tcBorders>
              <w:top w:val="single" w:sz="4" w:space="0" w:color="000000"/>
              <w:left w:val="single" w:sz="4" w:space="0" w:color="000000"/>
              <w:bottom w:val="single" w:sz="12" w:space="0" w:color="000000"/>
              <w:right w:val="single" w:sz="4" w:space="0" w:color="000000"/>
            </w:tcBorders>
          </w:tcPr>
          <w:p w:rsidR="00584069" w:rsidRDefault="00FC4C29">
            <w:pPr>
              <w:ind w:right="3"/>
              <w:jc w:val="center"/>
            </w:pPr>
            <w:r>
              <w:rPr>
                <w:rFonts w:ascii="Segoe UI" w:eastAsia="Segoe UI" w:hAnsi="Segoe UI" w:cs="Segoe UI"/>
                <w:b/>
                <w:sz w:val="16"/>
              </w:rPr>
              <w:t xml:space="preserve"> </w:t>
            </w:r>
          </w:p>
        </w:tc>
        <w:tc>
          <w:tcPr>
            <w:tcW w:w="1128" w:type="dxa"/>
            <w:tcBorders>
              <w:top w:val="single" w:sz="4" w:space="0" w:color="000000"/>
              <w:left w:val="single" w:sz="4" w:space="0" w:color="000000"/>
              <w:bottom w:val="single" w:sz="12" w:space="0" w:color="000000"/>
              <w:right w:val="single" w:sz="4" w:space="0" w:color="000000"/>
            </w:tcBorders>
          </w:tcPr>
          <w:p w:rsidR="00584069" w:rsidRDefault="00FC4C29">
            <w:pPr>
              <w:ind w:right="2"/>
              <w:jc w:val="center"/>
            </w:pPr>
            <w:r>
              <w:rPr>
                <w:rFonts w:ascii="Segoe UI" w:eastAsia="Segoe UI" w:hAnsi="Segoe UI" w:cs="Segoe UI"/>
                <w:b/>
                <w:sz w:val="16"/>
              </w:rPr>
              <w:t xml:space="preserve"> </w:t>
            </w:r>
          </w:p>
        </w:tc>
        <w:tc>
          <w:tcPr>
            <w:tcW w:w="958" w:type="dxa"/>
            <w:tcBorders>
              <w:top w:val="single" w:sz="4" w:space="0" w:color="000000"/>
              <w:left w:val="single" w:sz="4" w:space="0" w:color="000000"/>
              <w:bottom w:val="single" w:sz="12" w:space="0" w:color="000000"/>
              <w:right w:val="single" w:sz="12" w:space="0" w:color="000000"/>
            </w:tcBorders>
          </w:tcPr>
          <w:p w:rsidR="00584069" w:rsidRDefault="00584069"/>
        </w:tc>
      </w:tr>
    </w:tbl>
    <w:p w:rsidR="00584069" w:rsidRDefault="00FC4C29">
      <w:pPr>
        <w:spacing w:after="0"/>
        <w:ind w:left="583"/>
        <w:jc w:val="both"/>
      </w:pPr>
      <w:r>
        <w:rPr>
          <w:rFonts w:ascii="Segoe UI" w:eastAsia="Segoe UI" w:hAnsi="Segoe UI" w:cs="Segoe UI"/>
          <w:b/>
          <w:sz w:val="18"/>
        </w:rPr>
        <w:t xml:space="preserve"> </w:t>
      </w:r>
      <w:r>
        <w:rPr>
          <w:rFonts w:ascii="Segoe UI" w:eastAsia="Segoe UI" w:hAnsi="Segoe UI" w:cs="Segoe UI"/>
          <w:b/>
          <w:sz w:val="18"/>
        </w:rPr>
        <w:tab/>
        <w:t xml:space="preserve"> </w:t>
      </w:r>
      <w:r>
        <w:rPr>
          <w:rFonts w:ascii="Segoe UI" w:eastAsia="Segoe UI" w:hAnsi="Segoe UI" w:cs="Segoe UI"/>
          <w:b/>
          <w:sz w:val="18"/>
        </w:rPr>
        <w:tab/>
      </w:r>
      <w:r>
        <w:rPr>
          <w:rFonts w:ascii="Segoe UI" w:eastAsia="Segoe UI" w:hAnsi="Segoe UI" w:cs="Segoe UI"/>
          <w:b/>
          <w:sz w:val="16"/>
        </w:rPr>
        <w:t xml:space="preserve"> </w:t>
      </w:r>
      <w:r>
        <w:rPr>
          <w:rFonts w:ascii="Segoe UI" w:eastAsia="Segoe UI" w:hAnsi="Segoe UI" w:cs="Segoe UI"/>
          <w:b/>
          <w:sz w:val="16"/>
        </w:rPr>
        <w:tab/>
        <w:t xml:space="preserve"> </w:t>
      </w:r>
      <w:r>
        <w:rPr>
          <w:rFonts w:ascii="Segoe UI" w:eastAsia="Segoe UI" w:hAnsi="Segoe UI" w:cs="Segoe UI"/>
          <w:b/>
          <w:sz w:val="16"/>
        </w:rPr>
        <w:tab/>
        <w:t xml:space="preserve"> </w:t>
      </w:r>
      <w:r>
        <w:rPr>
          <w:rFonts w:ascii="Segoe UI" w:eastAsia="Segoe UI" w:hAnsi="Segoe UI" w:cs="Segoe UI"/>
          <w:b/>
          <w:sz w:val="16"/>
        </w:rPr>
        <w:tab/>
        <w:t xml:space="preserve"> </w:t>
      </w:r>
    </w:p>
    <w:p w:rsidR="00584069" w:rsidRDefault="00FC4C29">
      <w:pPr>
        <w:spacing w:after="4" w:line="248" w:lineRule="auto"/>
        <w:ind w:left="1592" w:right="154" w:hanging="10"/>
        <w:jc w:val="both"/>
      </w:pPr>
      <w:r>
        <w:rPr>
          <w:rFonts w:ascii="Segoe UI" w:eastAsia="Segoe UI" w:hAnsi="Segoe UI" w:cs="Segoe UI"/>
          <w:b/>
          <w:sz w:val="18"/>
        </w:rPr>
        <w:t>c.</w:t>
      </w:r>
      <w:r>
        <w:rPr>
          <w:rFonts w:ascii="Arial" w:eastAsia="Arial" w:hAnsi="Arial" w:cs="Arial"/>
          <w:b/>
          <w:sz w:val="18"/>
        </w:rPr>
        <w:t xml:space="preserve"> </w:t>
      </w:r>
      <w:r>
        <w:rPr>
          <w:rFonts w:ascii="Segoe UI" w:eastAsia="Segoe UI" w:hAnsi="Segoe UI" w:cs="Segoe UI"/>
          <w:sz w:val="18"/>
          <w:u w:val="single" w:color="000000"/>
        </w:rPr>
        <w:t>Troisième étape</w:t>
      </w:r>
      <w:r>
        <w:rPr>
          <w:rFonts w:ascii="Segoe UI" w:eastAsia="Segoe UI" w:hAnsi="Segoe UI" w:cs="Segoe UI"/>
          <w:sz w:val="18"/>
        </w:rPr>
        <w:t xml:space="preserve"> : Evaluation de l‟offre financière (Volume 3)</w:t>
      </w:r>
      <w:r>
        <w:rPr>
          <w:rFonts w:ascii="Segoe UI" w:eastAsia="Segoe UI" w:hAnsi="Segoe UI" w:cs="Segoe UI"/>
          <w:b/>
          <w:sz w:val="18"/>
        </w:rPr>
        <w:t xml:space="preserve"> </w:t>
      </w:r>
    </w:p>
    <w:p w:rsidR="00584069" w:rsidRDefault="00FC4C29">
      <w:pPr>
        <w:spacing w:after="4" w:line="307" w:lineRule="auto"/>
        <w:ind w:left="2214" w:right="3478" w:hanging="10"/>
        <w:jc w:val="both"/>
      </w:pPr>
      <w:r>
        <w:rPr>
          <w:rFonts w:ascii="Segoe UI" w:eastAsia="Segoe UI" w:hAnsi="Segoe UI" w:cs="Segoe UI"/>
          <w:sz w:val="18"/>
        </w:rPr>
        <w:t>i.</w:t>
      </w:r>
      <w:r>
        <w:rPr>
          <w:rFonts w:ascii="Arial" w:eastAsia="Arial" w:hAnsi="Arial" w:cs="Arial"/>
          <w:sz w:val="18"/>
        </w:rPr>
        <w:t xml:space="preserve"> </w:t>
      </w:r>
      <w:r>
        <w:rPr>
          <w:rFonts w:ascii="Segoe UI" w:eastAsia="Segoe UI" w:hAnsi="Segoe UI" w:cs="Segoe UI"/>
          <w:sz w:val="18"/>
        </w:rPr>
        <w:t>Rappel des Critères éliminatoires de l‟Offre financière ; ii.</w:t>
      </w:r>
      <w:r>
        <w:rPr>
          <w:rFonts w:ascii="Arial" w:eastAsia="Arial" w:hAnsi="Arial" w:cs="Arial"/>
          <w:sz w:val="18"/>
        </w:rPr>
        <w:t xml:space="preserve"> </w:t>
      </w:r>
      <w:r>
        <w:rPr>
          <w:rFonts w:ascii="Segoe UI" w:eastAsia="Segoe UI" w:hAnsi="Segoe UI" w:cs="Segoe UI"/>
          <w:sz w:val="18"/>
        </w:rPr>
        <w:t xml:space="preserve">Rectification des montants des Offres : </w:t>
      </w:r>
    </w:p>
    <w:p w:rsidR="00584069" w:rsidRDefault="00FC4C29">
      <w:pPr>
        <w:numPr>
          <w:ilvl w:val="4"/>
          <w:numId w:val="63"/>
        </w:numPr>
        <w:spacing w:after="55" w:line="249" w:lineRule="auto"/>
        <w:ind w:right="75" w:hanging="360"/>
        <w:jc w:val="both"/>
      </w:pPr>
      <w:r>
        <w:rPr>
          <w:rFonts w:ascii="Segoe UI" w:eastAsia="Segoe UI" w:hAnsi="Segoe UI" w:cs="Segoe UI"/>
          <w:sz w:val="18"/>
        </w:rPr>
        <w:t xml:space="preserve">Prise en compte des Correction des sous-détails des prix ; </w:t>
      </w:r>
    </w:p>
    <w:p w:rsidR="00584069" w:rsidRDefault="00FC4C29">
      <w:pPr>
        <w:numPr>
          <w:ilvl w:val="4"/>
          <w:numId w:val="63"/>
        </w:numPr>
        <w:spacing w:after="46"/>
        <w:ind w:right="75" w:hanging="360"/>
        <w:jc w:val="both"/>
      </w:pPr>
      <w:r>
        <w:rPr>
          <w:rFonts w:ascii="Segoe UI" w:eastAsia="Segoe UI" w:hAnsi="Segoe UI" w:cs="Segoe UI"/>
          <w:sz w:val="18"/>
        </w:rPr>
        <w:t xml:space="preserve">Correction des bordereaux des prix unitaires ; </w:t>
      </w:r>
    </w:p>
    <w:p w:rsidR="00584069" w:rsidRDefault="00FC4C29">
      <w:pPr>
        <w:numPr>
          <w:ilvl w:val="3"/>
          <w:numId w:val="60"/>
        </w:numPr>
        <w:spacing w:after="4" w:line="249" w:lineRule="auto"/>
        <w:ind w:left="2510" w:right="151" w:hanging="350"/>
        <w:jc w:val="both"/>
      </w:pPr>
      <w:r>
        <w:rPr>
          <w:rFonts w:ascii="Segoe UI" w:eastAsia="Segoe UI" w:hAnsi="Segoe UI" w:cs="Segoe UI"/>
          <w:sz w:val="18"/>
        </w:rPr>
        <w:t xml:space="preserve">Vérification de la satisfaction des critères éliminatoires. </w:t>
      </w:r>
    </w:p>
    <w:tbl>
      <w:tblPr>
        <w:tblStyle w:val="TableGrid"/>
        <w:tblW w:w="9777" w:type="dxa"/>
        <w:tblInd w:w="550" w:type="dxa"/>
        <w:tblCellMar>
          <w:top w:w="73" w:type="dxa"/>
          <w:left w:w="115" w:type="dxa"/>
          <w:right w:w="115" w:type="dxa"/>
        </w:tblCellMar>
        <w:tblLook w:val="04A0" w:firstRow="1" w:lastRow="0" w:firstColumn="1" w:lastColumn="0" w:noHBand="0" w:noVBand="1"/>
      </w:tblPr>
      <w:tblGrid>
        <w:gridCol w:w="569"/>
        <w:gridCol w:w="1661"/>
        <w:gridCol w:w="1277"/>
        <w:gridCol w:w="2124"/>
        <w:gridCol w:w="1721"/>
        <w:gridCol w:w="2425"/>
      </w:tblGrid>
      <w:tr w:rsidR="00584069">
        <w:trPr>
          <w:trHeight w:val="585"/>
        </w:trPr>
        <w:tc>
          <w:tcPr>
            <w:tcW w:w="569" w:type="dxa"/>
            <w:tcBorders>
              <w:top w:val="single" w:sz="12" w:space="0" w:color="000000"/>
              <w:left w:val="single" w:sz="12" w:space="0" w:color="000000"/>
              <w:bottom w:val="single" w:sz="12" w:space="0" w:color="000000"/>
              <w:right w:val="single" w:sz="4" w:space="0" w:color="000000"/>
            </w:tcBorders>
            <w:vAlign w:val="center"/>
          </w:tcPr>
          <w:p w:rsidR="00584069" w:rsidRDefault="00FC4C29">
            <w:pPr>
              <w:ind w:right="2"/>
              <w:jc w:val="center"/>
            </w:pPr>
            <w:r>
              <w:rPr>
                <w:rFonts w:ascii="Segoe UI" w:eastAsia="Segoe UI" w:hAnsi="Segoe UI" w:cs="Segoe UI"/>
                <w:sz w:val="18"/>
              </w:rPr>
              <w:t xml:space="preserve">N° </w:t>
            </w:r>
          </w:p>
        </w:tc>
        <w:tc>
          <w:tcPr>
            <w:tcW w:w="1661" w:type="dxa"/>
            <w:tcBorders>
              <w:top w:val="single" w:sz="12" w:space="0" w:color="000000"/>
              <w:left w:val="single" w:sz="4" w:space="0" w:color="000000"/>
              <w:bottom w:val="single" w:sz="12" w:space="0" w:color="000000"/>
              <w:right w:val="single" w:sz="4" w:space="0" w:color="000000"/>
            </w:tcBorders>
            <w:vAlign w:val="center"/>
          </w:tcPr>
          <w:p w:rsidR="00584069" w:rsidRDefault="00FC4C29">
            <w:pPr>
              <w:ind w:right="3"/>
              <w:jc w:val="center"/>
            </w:pPr>
            <w:r>
              <w:rPr>
                <w:rFonts w:ascii="Segoe UI" w:eastAsia="Segoe UI" w:hAnsi="Segoe UI" w:cs="Segoe UI"/>
                <w:sz w:val="18"/>
              </w:rPr>
              <w:t xml:space="preserve">Entreprises </w:t>
            </w:r>
          </w:p>
        </w:tc>
        <w:tc>
          <w:tcPr>
            <w:tcW w:w="1277" w:type="dxa"/>
            <w:tcBorders>
              <w:top w:val="single" w:sz="12" w:space="0" w:color="000000"/>
              <w:left w:val="single" w:sz="4" w:space="0" w:color="000000"/>
              <w:bottom w:val="single" w:sz="12" w:space="0" w:color="000000"/>
              <w:right w:val="single" w:sz="4" w:space="0" w:color="000000"/>
            </w:tcBorders>
            <w:vAlign w:val="center"/>
          </w:tcPr>
          <w:p w:rsidR="00584069" w:rsidRDefault="00FC4C29">
            <w:pPr>
              <w:ind w:right="2"/>
              <w:jc w:val="center"/>
            </w:pPr>
            <w:r>
              <w:rPr>
                <w:rFonts w:ascii="Segoe UI" w:eastAsia="Segoe UI" w:hAnsi="Segoe UI" w:cs="Segoe UI"/>
                <w:sz w:val="18"/>
              </w:rPr>
              <w:t xml:space="preserve">Lot postulé </w:t>
            </w:r>
          </w:p>
        </w:tc>
        <w:tc>
          <w:tcPr>
            <w:tcW w:w="2124" w:type="dxa"/>
            <w:tcBorders>
              <w:top w:val="single" w:sz="12" w:space="0" w:color="000000"/>
              <w:left w:val="single" w:sz="4" w:space="0" w:color="000000"/>
              <w:bottom w:val="single" w:sz="12" w:space="0" w:color="000000"/>
              <w:right w:val="single" w:sz="4" w:space="0" w:color="000000"/>
            </w:tcBorders>
          </w:tcPr>
          <w:p w:rsidR="00584069" w:rsidRDefault="00FC4C29">
            <w:pPr>
              <w:spacing w:after="14"/>
              <w:ind w:right="3"/>
              <w:jc w:val="center"/>
            </w:pPr>
            <w:r>
              <w:rPr>
                <w:rFonts w:ascii="Segoe UI" w:eastAsia="Segoe UI" w:hAnsi="Segoe UI" w:cs="Segoe UI"/>
                <w:sz w:val="18"/>
              </w:rPr>
              <w:t xml:space="preserve">Montant TTC proposé </w:t>
            </w:r>
          </w:p>
          <w:p w:rsidR="00584069" w:rsidRDefault="00FC4C29">
            <w:pPr>
              <w:ind w:right="3"/>
              <w:jc w:val="center"/>
            </w:pPr>
            <w:r>
              <w:rPr>
                <w:rFonts w:ascii="Segoe UI" w:eastAsia="Segoe UI" w:hAnsi="Segoe UI" w:cs="Segoe UI"/>
                <w:sz w:val="18"/>
              </w:rPr>
              <w:t xml:space="preserve">dans l‟offre </w:t>
            </w:r>
          </w:p>
        </w:tc>
        <w:tc>
          <w:tcPr>
            <w:tcW w:w="1721" w:type="dxa"/>
            <w:tcBorders>
              <w:top w:val="single" w:sz="12" w:space="0" w:color="000000"/>
              <w:left w:val="single" w:sz="4" w:space="0" w:color="000000"/>
              <w:bottom w:val="single" w:sz="12" w:space="0" w:color="000000"/>
              <w:right w:val="single" w:sz="4" w:space="0" w:color="000000"/>
            </w:tcBorders>
          </w:tcPr>
          <w:p w:rsidR="00584069" w:rsidRDefault="00FC4C29">
            <w:pPr>
              <w:jc w:val="center"/>
            </w:pPr>
            <w:r>
              <w:rPr>
                <w:rFonts w:ascii="Segoe UI" w:eastAsia="Segoe UI" w:hAnsi="Segoe UI" w:cs="Segoe UI"/>
                <w:sz w:val="18"/>
              </w:rPr>
              <w:t xml:space="preserve">Motif élimination de l‟offre </w:t>
            </w:r>
          </w:p>
        </w:tc>
        <w:tc>
          <w:tcPr>
            <w:tcW w:w="2425" w:type="dxa"/>
            <w:tcBorders>
              <w:top w:val="single" w:sz="12" w:space="0" w:color="000000"/>
              <w:left w:val="single" w:sz="4" w:space="0" w:color="000000"/>
              <w:bottom w:val="single" w:sz="2" w:space="0" w:color="FFFFFF"/>
              <w:right w:val="single" w:sz="12" w:space="0" w:color="000000"/>
            </w:tcBorders>
            <w:vAlign w:val="center"/>
          </w:tcPr>
          <w:p w:rsidR="00584069" w:rsidRDefault="00FC4C29">
            <w:pPr>
              <w:ind w:right="2"/>
              <w:jc w:val="center"/>
            </w:pPr>
            <w:r>
              <w:rPr>
                <w:rFonts w:ascii="Segoe UI" w:eastAsia="Segoe UI" w:hAnsi="Segoe UI" w:cs="Segoe UI"/>
                <w:sz w:val="18"/>
              </w:rPr>
              <w:t xml:space="preserve">Observations </w:t>
            </w:r>
          </w:p>
        </w:tc>
      </w:tr>
      <w:tr w:rsidR="00584069">
        <w:trPr>
          <w:trHeight w:val="300"/>
        </w:trPr>
        <w:tc>
          <w:tcPr>
            <w:tcW w:w="569" w:type="dxa"/>
            <w:tcBorders>
              <w:top w:val="single" w:sz="12" w:space="0" w:color="000000"/>
              <w:left w:val="single" w:sz="12" w:space="0" w:color="000000"/>
              <w:bottom w:val="single" w:sz="12" w:space="0" w:color="000000"/>
              <w:right w:val="single" w:sz="4" w:space="0" w:color="000000"/>
            </w:tcBorders>
          </w:tcPr>
          <w:p w:rsidR="00584069" w:rsidRDefault="00584069"/>
        </w:tc>
        <w:tc>
          <w:tcPr>
            <w:tcW w:w="1661" w:type="dxa"/>
            <w:tcBorders>
              <w:top w:val="single" w:sz="12" w:space="0" w:color="000000"/>
              <w:left w:val="single" w:sz="4" w:space="0" w:color="000000"/>
              <w:bottom w:val="single" w:sz="12" w:space="0" w:color="000000"/>
              <w:right w:val="single" w:sz="4" w:space="0" w:color="000000"/>
            </w:tcBorders>
          </w:tcPr>
          <w:p w:rsidR="00584069" w:rsidRDefault="00584069"/>
        </w:tc>
        <w:tc>
          <w:tcPr>
            <w:tcW w:w="1277" w:type="dxa"/>
            <w:tcBorders>
              <w:top w:val="single" w:sz="12" w:space="0" w:color="000000"/>
              <w:left w:val="single" w:sz="4" w:space="0" w:color="000000"/>
              <w:bottom w:val="single" w:sz="12" w:space="0" w:color="000000"/>
              <w:right w:val="single" w:sz="4" w:space="0" w:color="000000"/>
            </w:tcBorders>
          </w:tcPr>
          <w:p w:rsidR="00584069" w:rsidRDefault="00FC4C29">
            <w:pPr>
              <w:tabs>
                <w:tab w:val="center" w:pos="371"/>
                <w:tab w:val="center" w:pos="704"/>
              </w:tabs>
            </w:pPr>
            <w:r>
              <w:tab/>
            </w:r>
            <w:r>
              <w:rPr>
                <w:sz w:val="18"/>
              </w:rPr>
              <w:t>-</w:t>
            </w:r>
            <w:r>
              <w:rPr>
                <w:rFonts w:ascii="Arial" w:eastAsia="Arial" w:hAnsi="Arial" w:cs="Arial"/>
                <w:sz w:val="18"/>
              </w:rPr>
              <w:t xml:space="preserve"> </w:t>
            </w:r>
            <w:r>
              <w:rPr>
                <w:rFonts w:ascii="Arial" w:eastAsia="Arial" w:hAnsi="Arial" w:cs="Arial"/>
                <w:sz w:val="18"/>
              </w:rPr>
              <w:tab/>
            </w:r>
            <w:r>
              <w:rPr>
                <w:rFonts w:ascii="Segoe UI" w:eastAsia="Segoe UI" w:hAnsi="Segoe UI" w:cs="Segoe UI"/>
                <w:b/>
                <w:sz w:val="18"/>
              </w:rPr>
              <w:t xml:space="preserve"> </w:t>
            </w:r>
          </w:p>
        </w:tc>
        <w:tc>
          <w:tcPr>
            <w:tcW w:w="2124" w:type="dxa"/>
            <w:tcBorders>
              <w:top w:val="single" w:sz="12" w:space="0" w:color="000000"/>
              <w:left w:val="single" w:sz="4" w:space="0" w:color="000000"/>
              <w:bottom w:val="single" w:sz="12" w:space="0" w:color="000000"/>
              <w:right w:val="single" w:sz="4" w:space="0" w:color="000000"/>
            </w:tcBorders>
          </w:tcPr>
          <w:p w:rsidR="00584069" w:rsidRDefault="00584069"/>
        </w:tc>
        <w:tc>
          <w:tcPr>
            <w:tcW w:w="1721" w:type="dxa"/>
            <w:tcBorders>
              <w:top w:val="single" w:sz="12" w:space="0" w:color="000000"/>
              <w:left w:val="single" w:sz="4" w:space="0" w:color="000000"/>
              <w:bottom w:val="single" w:sz="12" w:space="0" w:color="000000"/>
              <w:right w:val="single" w:sz="4" w:space="0" w:color="000000"/>
            </w:tcBorders>
          </w:tcPr>
          <w:p w:rsidR="00584069" w:rsidRDefault="00584069"/>
        </w:tc>
        <w:tc>
          <w:tcPr>
            <w:tcW w:w="2425" w:type="dxa"/>
            <w:tcBorders>
              <w:top w:val="single" w:sz="2" w:space="0" w:color="FFFFFF"/>
              <w:left w:val="single" w:sz="4" w:space="0" w:color="000000"/>
              <w:bottom w:val="single" w:sz="12" w:space="0" w:color="000000"/>
              <w:right w:val="single" w:sz="12" w:space="0" w:color="000000"/>
            </w:tcBorders>
          </w:tcPr>
          <w:p w:rsidR="00584069" w:rsidRDefault="00FC4C29">
            <w:pPr>
              <w:ind w:left="50"/>
              <w:jc w:val="center"/>
            </w:pPr>
            <w:r>
              <w:rPr>
                <w:rFonts w:ascii="Segoe UI" w:eastAsia="Segoe UI" w:hAnsi="Segoe UI" w:cs="Segoe UI"/>
                <w:b/>
                <w:sz w:val="18"/>
              </w:rPr>
              <w:t xml:space="preserve"> </w:t>
            </w:r>
          </w:p>
        </w:tc>
      </w:tr>
    </w:tbl>
    <w:p w:rsidR="00584069" w:rsidRDefault="00FC4C29">
      <w:pPr>
        <w:spacing w:after="0"/>
        <w:ind w:left="833"/>
      </w:pPr>
      <w:r>
        <w:rPr>
          <w:rFonts w:ascii="Segoe UI" w:eastAsia="Segoe UI" w:hAnsi="Segoe UI" w:cs="Segoe UI"/>
          <w:b/>
          <w:sz w:val="18"/>
        </w:rPr>
        <w:t xml:space="preserve"> </w:t>
      </w:r>
      <w:r>
        <w:rPr>
          <w:rFonts w:ascii="Segoe UI" w:eastAsia="Segoe UI" w:hAnsi="Segoe UI" w:cs="Segoe UI"/>
          <w:b/>
          <w:sz w:val="18"/>
        </w:rPr>
        <w:tab/>
        <w:t xml:space="preserve"> </w:t>
      </w:r>
      <w:r>
        <w:rPr>
          <w:rFonts w:ascii="Segoe UI" w:eastAsia="Segoe UI" w:hAnsi="Segoe UI" w:cs="Segoe UI"/>
          <w:b/>
          <w:sz w:val="18"/>
        </w:rPr>
        <w:tab/>
      </w:r>
      <w:r>
        <w:rPr>
          <w:rFonts w:ascii="Segoe UI" w:eastAsia="Segoe UI" w:hAnsi="Segoe UI" w:cs="Segoe UI"/>
          <w:sz w:val="18"/>
        </w:rPr>
        <w:t xml:space="preserve"> </w:t>
      </w:r>
      <w:r>
        <w:rPr>
          <w:rFonts w:ascii="Segoe UI" w:eastAsia="Segoe UI" w:hAnsi="Segoe UI" w:cs="Segoe UI"/>
          <w:sz w:val="18"/>
        </w:rPr>
        <w:tab/>
      </w:r>
      <w:r>
        <w:rPr>
          <w:rFonts w:ascii="Segoe UI" w:eastAsia="Segoe UI" w:hAnsi="Segoe UI" w:cs="Segoe UI"/>
          <w:b/>
          <w:sz w:val="18"/>
        </w:rPr>
        <w:t xml:space="preserve"> </w:t>
      </w:r>
    </w:p>
    <w:p w:rsidR="00584069" w:rsidRDefault="00FC4C29">
      <w:pPr>
        <w:numPr>
          <w:ilvl w:val="3"/>
          <w:numId w:val="60"/>
        </w:numPr>
        <w:spacing w:after="12"/>
        <w:ind w:left="2510" w:right="151" w:hanging="350"/>
        <w:jc w:val="both"/>
      </w:pPr>
      <w:r>
        <w:rPr>
          <w:rFonts w:ascii="Segoe UI" w:eastAsia="Segoe UI" w:hAnsi="Segoe UI" w:cs="Segoe UI"/>
          <w:i/>
          <w:sz w:val="18"/>
        </w:rPr>
        <w:t>Correction des devis estimatifs des offres ;</w:t>
      </w:r>
      <w:r>
        <w:rPr>
          <w:rFonts w:ascii="Segoe UI" w:eastAsia="Segoe UI" w:hAnsi="Segoe UI" w:cs="Segoe UI"/>
          <w:b/>
          <w:i/>
          <w:sz w:val="18"/>
        </w:rPr>
        <w:t xml:space="preserve"> </w:t>
      </w:r>
    </w:p>
    <w:p w:rsidR="00584069" w:rsidRDefault="00FC4C29">
      <w:pPr>
        <w:numPr>
          <w:ilvl w:val="3"/>
          <w:numId w:val="60"/>
        </w:numPr>
        <w:spacing w:after="4" w:line="248" w:lineRule="auto"/>
        <w:ind w:left="2510" w:right="151" w:hanging="350"/>
        <w:jc w:val="both"/>
      </w:pPr>
      <w:r>
        <w:rPr>
          <w:rFonts w:ascii="Segoe UI" w:eastAsia="Segoe UI" w:hAnsi="Segoe UI" w:cs="Segoe UI"/>
          <w:sz w:val="18"/>
        </w:rPr>
        <w:t xml:space="preserve">Récapitulatif de l‟évaluation et de la correction des Offres Retenues.  </w:t>
      </w:r>
    </w:p>
    <w:tbl>
      <w:tblPr>
        <w:tblStyle w:val="TableGrid"/>
        <w:tblW w:w="9904" w:type="dxa"/>
        <w:tblInd w:w="550" w:type="dxa"/>
        <w:tblCellMar>
          <w:top w:w="73" w:type="dxa"/>
          <w:left w:w="115" w:type="dxa"/>
          <w:right w:w="115" w:type="dxa"/>
        </w:tblCellMar>
        <w:tblLook w:val="04A0" w:firstRow="1" w:lastRow="0" w:firstColumn="1" w:lastColumn="0" w:noHBand="0" w:noVBand="1"/>
      </w:tblPr>
      <w:tblGrid>
        <w:gridCol w:w="569"/>
        <w:gridCol w:w="1802"/>
        <w:gridCol w:w="1277"/>
        <w:gridCol w:w="2201"/>
        <w:gridCol w:w="1630"/>
        <w:gridCol w:w="2425"/>
      </w:tblGrid>
      <w:tr w:rsidR="00584069">
        <w:trPr>
          <w:trHeight w:val="585"/>
        </w:trPr>
        <w:tc>
          <w:tcPr>
            <w:tcW w:w="569" w:type="dxa"/>
            <w:tcBorders>
              <w:top w:val="single" w:sz="12" w:space="0" w:color="000000"/>
              <w:left w:val="single" w:sz="12" w:space="0" w:color="000000"/>
              <w:bottom w:val="single" w:sz="12" w:space="0" w:color="000000"/>
              <w:right w:val="single" w:sz="4" w:space="0" w:color="000000"/>
            </w:tcBorders>
            <w:vAlign w:val="center"/>
          </w:tcPr>
          <w:p w:rsidR="00584069" w:rsidRDefault="00FC4C29">
            <w:pPr>
              <w:ind w:right="2"/>
              <w:jc w:val="center"/>
            </w:pPr>
            <w:r>
              <w:rPr>
                <w:rFonts w:ascii="Segoe UI" w:eastAsia="Segoe UI" w:hAnsi="Segoe UI" w:cs="Segoe UI"/>
                <w:sz w:val="18"/>
              </w:rPr>
              <w:t xml:space="preserve">N° </w:t>
            </w:r>
          </w:p>
        </w:tc>
        <w:tc>
          <w:tcPr>
            <w:tcW w:w="1802" w:type="dxa"/>
            <w:tcBorders>
              <w:top w:val="single" w:sz="12" w:space="0" w:color="000000"/>
              <w:left w:val="single" w:sz="4" w:space="0" w:color="000000"/>
              <w:bottom w:val="single" w:sz="12" w:space="0" w:color="000000"/>
              <w:right w:val="single" w:sz="4" w:space="0" w:color="000000"/>
            </w:tcBorders>
            <w:vAlign w:val="center"/>
          </w:tcPr>
          <w:p w:rsidR="00584069" w:rsidRDefault="00FC4C29">
            <w:pPr>
              <w:ind w:right="5"/>
              <w:jc w:val="center"/>
            </w:pPr>
            <w:r>
              <w:rPr>
                <w:rFonts w:ascii="Segoe UI" w:eastAsia="Segoe UI" w:hAnsi="Segoe UI" w:cs="Segoe UI"/>
                <w:sz w:val="18"/>
              </w:rPr>
              <w:t xml:space="preserve">Entreprises </w:t>
            </w:r>
          </w:p>
        </w:tc>
        <w:tc>
          <w:tcPr>
            <w:tcW w:w="1277" w:type="dxa"/>
            <w:tcBorders>
              <w:top w:val="single" w:sz="12" w:space="0" w:color="000000"/>
              <w:left w:val="single" w:sz="4" w:space="0" w:color="000000"/>
              <w:bottom w:val="single" w:sz="12" w:space="0" w:color="000000"/>
              <w:right w:val="single" w:sz="4" w:space="0" w:color="000000"/>
            </w:tcBorders>
            <w:vAlign w:val="center"/>
          </w:tcPr>
          <w:p w:rsidR="00584069" w:rsidRDefault="00FC4C29">
            <w:pPr>
              <w:ind w:right="2"/>
              <w:jc w:val="center"/>
            </w:pPr>
            <w:r>
              <w:rPr>
                <w:rFonts w:ascii="Segoe UI" w:eastAsia="Segoe UI" w:hAnsi="Segoe UI" w:cs="Segoe UI"/>
                <w:sz w:val="18"/>
              </w:rPr>
              <w:t xml:space="preserve">Lot postulé </w:t>
            </w:r>
          </w:p>
        </w:tc>
        <w:tc>
          <w:tcPr>
            <w:tcW w:w="2201" w:type="dxa"/>
            <w:tcBorders>
              <w:top w:val="single" w:sz="12" w:space="0" w:color="000000"/>
              <w:left w:val="single" w:sz="4" w:space="0" w:color="000000"/>
              <w:bottom w:val="single" w:sz="12" w:space="0" w:color="000000"/>
              <w:right w:val="single" w:sz="4" w:space="0" w:color="000000"/>
            </w:tcBorders>
          </w:tcPr>
          <w:p w:rsidR="00584069" w:rsidRDefault="00FC4C29">
            <w:pPr>
              <w:spacing w:after="14"/>
              <w:ind w:right="3"/>
              <w:jc w:val="center"/>
            </w:pPr>
            <w:r>
              <w:rPr>
                <w:rFonts w:ascii="Segoe UI" w:eastAsia="Segoe UI" w:hAnsi="Segoe UI" w:cs="Segoe UI"/>
                <w:sz w:val="18"/>
              </w:rPr>
              <w:t xml:space="preserve">Montant TTC proposé </w:t>
            </w:r>
          </w:p>
          <w:p w:rsidR="00584069" w:rsidRDefault="00FC4C29">
            <w:pPr>
              <w:ind w:right="3"/>
              <w:jc w:val="center"/>
            </w:pPr>
            <w:r>
              <w:rPr>
                <w:rFonts w:ascii="Segoe UI" w:eastAsia="Segoe UI" w:hAnsi="Segoe UI" w:cs="Segoe UI"/>
                <w:sz w:val="18"/>
              </w:rPr>
              <w:t xml:space="preserve">dans l‟offre </w:t>
            </w:r>
          </w:p>
        </w:tc>
        <w:tc>
          <w:tcPr>
            <w:tcW w:w="1630" w:type="dxa"/>
            <w:tcBorders>
              <w:top w:val="single" w:sz="12" w:space="0" w:color="000000"/>
              <w:left w:val="single" w:sz="4" w:space="0" w:color="000000"/>
              <w:bottom w:val="single" w:sz="12" w:space="0" w:color="000000"/>
              <w:right w:val="single" w:sz="4" w:space="0" w:color="000000"/>
            </w:tcBorders>
          </w:tcPr>
          <w:p w:rsidR="00584069" w:rsidRDefault="00FC4C29">
            <w:pPr>
              <w:ind w:left="2"/>
              <w:jc w:val="center"/>
            </w:pPr>
            <w:r>
              <w:rPr>
                <w:rFonts w:ascii="Segoe UI" w:eastAsia="Segoe UI" w:hAnsi="Segoe UI" w:cs="Segoe UI"/>
                <w:sz w:val="18"/>
              </w:rPr>
              <w:t xml:space="preserve">Montant évalué et corrigé </w:t>
            </w:r>
          </w:p>
        </w:tc>
        <w:tc>
          <w:tcPr>
            <w:tcW w:w="2425" w:type="dxa"/>
            <w:tcBorders>
              <w:top w:val="single" w:sz="12" w:space="0" w:color="000000"/>
              <w:left w:val="single" w:sz="4" w:space="0" w:color="000000"/>
              <w:bottom w:val="single" w:sz="2" w:space="0" w:color="FFFFFF"/>
              <w:right w:val="single" w:sz="12" w:space="0" w:color="000000"/>
            </w:tcBorders>
            <w:vAlign w:val="center"/>
          </w:tcPr>
          <w:p w:rsidR="00584069" w:rsidRDefault="00FC4C29">
            <w:pPr>
              <w:ind w:left="2"/>
              <w:jc w:val="center"/>
            </w:pPr>
            <w:r>
              <w:rPr>
                <w:rFonts w:ascii="Segoe UI" w:eastAsia="Segoe UI" w:hAnsi="Segoe UI" w:cs="Segoe UI"/>
                <w:sz w:val="18"/>
              </w:rPr>
              <w:t xml:space="preserve">Observations </w:t>
            </w:r>
          </w:p>
        </w:tc>
      </w:tr>
      <w:tr w:rsidR="00584069">
        <w:trPr>
          <w:trHeight w:val="300"/>
        </w:trPr>
        <w:tc>
          <w:tcPr>
            <w:tcW w:w="569" w:type="dxa"/>
            <w:tcBorders>
              <w:top w:val="single" w:sz="12" w:space="0" w:color="000000"/>
              <w:left w:val="single" w:sz="12" w:space="0" w:color="000000"/>
              <w:bottom w:val="single" w:sz="12" w:space="0" w:color="000000"/>
              <w:right w:val="single" w:sz="4" w:space="0" w:color="000000"/>
            </w:tcBorders>
          </w:tcPr>
          <w:p w:rsidR="00584069" w:rsidRDefault="00584069"/>
        </w:tc>
        <w:tc>
          <w:tcPr>
            <w:tcW w:w="1802" w:type="dxa"/>
            <w:tcBorders>
              <w:top w:val="single" w:sz="12" w:space="0" w:color="000000"/>
              <w:left w:val="single" w:sz="4" w:space="0" w:color="000000"/>
              <w:bottom w:val="single" w:sz="12" w:space="0" w:color="000000"/>
              <w:right w:val="single" w:sz="4" w:space="0" w:color="000000"/>
            </w:tcBorders>
          </w:tcPr>
          <w:p w:rsidR="00584069" w:rsidRDefault="00584069"/>
        </w:tc>
        <w:tc>
          <w:tcPr>
            <w:tcW w:w="1277" w:type="dxa"/>
            <w:tcBorders>
              <w:top w:val="single" w:sz="12" w:space="0" w:color="000000"/>
              <w:left w:val="single" w:sz="4" w:space="0" w:color="000000"/>
              <w:bottom w:val="single" w:sz="12" w:space="0" w:color="000000"/>
              <w:right w:val="single" w:sz="4" w:space="0" w:color="000000"/>
            </w:tcBorders>
          </w:tcPr>
          <w:p w:rsidR="00584069" w:rsidRDefault="00FC4C29">
            <w:pPr>
              <w:tabs>
                <w:tab w:val="center" w:pos="371"/>
                <w:tab w:val="center" w:pos="704"/>
              </w:tabs>
            </w:pPr>
            <w:r>
              <w:tab/>
            </w:r>
            <w:r>
              <w:rPr>
                <w:sz w:val="18"/>
              </w:rPr>
              <w:t>-</w:t>
            </w:r>
            <w:r>
              <w:rPr>
                <w:rFonts w:ascii="Arial" w:eastAsia="Arial" w:hAnsi="Arial" w:cs="Arial"/>
                <w:sz w:val="18"/>
              </w:rPr>
              <w:t xml:space="preserve"> </w:t>
            </w:r>
            <w:r>
              <w:rPr>
                <w:rFonts w:ascii="Arial" w:eastAsia="Arial" w:hAnsi="Arial" w:cs="Arial"/>
                <w:sz w:val="18"/>
              </w:rPr>
              <w:tab/>
            </w:r>
            <w:r>
              <w:rPr>
                <w:rFonts w:ascii="Segoe UI" w:eastAsia="Segoe UI" w:hAnsi="Segoe UI" w:cs="Segoe UI"/>
                <w:b/>
                <w:sz w:val="18"/>
              </w:rPr>
              <w:t xml:space="preserve"> </w:t>
            </w:r>
          </w:p>
        </w:tc>
        <w:tc>
          <w:tcPr>
            <w:tcW w:w="2201" w:type="dxa"/>
            <w:tcBorders>
              <w:top w:val="single" w:sz="12" w:space="0" w:color="000000"/>
              <w:left w:val="single" w:sz="4" w:space="0" w:color="000000"/>
              <w:bottom w:val="single" w:sz="12" w:space="0" w:color="000000"/>
              <w:right w:val="single" w:sz="4" w:space="0" w:color="000000"/>
            </w:tcBorders>
          </w:tcPr>
          <w:p w:rsidR="00584069" w:rsidRDefault="00584069"/>
        </w:tc>
        <w:tc>
          <w:tcPr>
            <w:tcW w:w="1630" w:type="dxa"/>
            <w:tcBorders>
              <w:top w:val="single" w:sz="12" w:space="0" w:color="000000"/>
              <w:left w:val="single" w:sz="4" w:space="0" w:color="000000"/>
              <w:bottom w:val="single" w:sz="12" w:space="0" w:color="000000"/>
              <w:right w:val="single" w:sz="4" w:space="0" w:color="000000"/>
            </w:tcBorders>
          </w:tcPr>
          <w:p w:rsidR="00584069" w:rsidRDefault="00584069"/>
        </w:tc>
        <w:tc>
          <w:tcPr>
            <w:tcW w:w="2425" w:type="dxa"/>
            <w:tcBorders>
              <w:top w:val="single" w:sz="2" w:space="0" w:color="FFFFFF"/>
              <w:left w:val="single" w:sz="4" w:space="0" w:color="000000"/>
              <w:bottom w:val="single" w:sz="12" w:space="0" w:color="000000"/>
              <w:right w:val="single" w:sz="12" w:space="0" w:color="000000"/>
            </w:tcBorders>
          </w:tcPr>
          <w:p w:rsidR="00584069" w:rsidRDefault="00FC4C29">
            <w:pPr>
              <w:ind w:left="55"/>
              <w:jc w:val="center"/>
            </w:pPr>
            <w:r>
              <w:rPr>
                <w:rFonts w:ascii="Segoe UI" w:eastAsia="Segoe UI" w:hAnsi="Segoe UI" w:cs="Segoe UI"/>
                <w:b/>
                <w:sz w:val="18"/>
              </w:rPr>
              <w:t xml:space="preserve"> </w:t>
            </w:r>
          </w:p>
        </w:tc>
      </w:tr>
    </w:tbl>
    <w:p w:rsidR="00584069" w:rsidRDefault="00FC4C29">
      <w:pPr>
        <w:spacing w:after="0"/>
        <w:ind w:left="833"/>
      </w:pPr>
      <w:r>
        <w:rPr>
          <w:rFonts w:ascii="Segoe UI" w:eastAsia="Segoe UI" w:hAnsi="Segoe UI" w:cs="Segoe UI"/>
          <w:b/>
          <w:sz w:val="18"/>
        </w:rPr>
        <w:t xml:space="preserve"> </w:t>
      </w:r>
      <w:r>
        <w:rPr>
          <w:rFonts w:ascii="Segoe UI" w:eastAsia="Segoe UI" w:hAnsi="Segoe UI" w:cs="Segoe UI"/>
          <w:b/>
          <w:sz w:val="18"/>
        </w:rPr>
        <w:tab/>
        <w:t xml:space="preserve"> </w:t>
      </w:r>
      <w:r>
        <w:rPr>
          <w:rFonts w:ascii="Segoe UI" w:eastAsia="Segoe UI" w:hAnsi="Segoe UI" w:cs="Segoe UI"/>
          <w:b/>
          <w:sz w:val="18"/>
        </w:rPr>
        <w:tab/>
      </w:r>
      <w:r>
        <w:rPr>
          <w:rFonts w:ascii="Segoe UI" w:eastAsia="Segoe UI" w:hAnsi="Segoe UI" w:cs="Segoe UI"/>
          <w:sz w:val="18"/>
        </w:rPr>
        <w:t xml:space="preserve"> </w:t>
      </w:r>
      <w:r>
        <w:rPr>
          <w:rFonts w:ascii="Segoe UI" w:eastAsia="Segoe UI" w:hAnsi="Segoe UI" w:cs="Segoe UI"/>
          <w:sz w:val="18"/>
        </w:rPr>
        <w:tab/>
      </w:r>
      <w:r>
        <w:rPr>
          <w:rFonts w:ascii="Segoe UI" w:eastAsia="Segoe UI" w:hAnsi="Segoe UI" w:cs="Segoe UI"/>
          <w:b/>
          <w:sz w:val="18"/>
        </w:rPr>
        <w:t xml:space="preserve"> </w:t>
      </w:r>
    </w:p>
    <w:p w:rsidR="00584069" w:rsidRDefault="00FC4C29">
      <w:pPr>
        <w:numPr>
          <w:ilvl w:val="3"/>
          <w:numId w:val="60"/>
        </w:numPr>
        <w:spacing w:after="4" w:line="249" w:lineRule="auto"/>
        <w:ind w:left="2510" w:right="151" w:hanging="350"/>
        <w:jc w:val="both"/>
      </w:pPr>
      <w:r>
        <w:rPr>
          <w:rFonts w:ascii="Segoe UI" w:eastAsia="Segoe UI" w:hAnsi="Segoe UI" w:cs="Segoe UI"/>
          <w:sz w:val="18"/>
        </w:rPr>
        <w:t xml:space="preserve">Comparaison des offres Retenues </w:t>
      </w:r>
    </w:p>
    <w:tbl>
      <w:tblPr>
        <w:tblStyle w:val="TableGrid"/>
        <w:tblW w:w="9717" w:type="dxa"/>
        <w:tblInd w:w="550" w:type="dxa"/>
        <w:tblCellMar>
          <w:left w:w="120" w:type="dxa"/>
          <w:right w:w="71" w:type="dxa"/>
        </w:tblCellMar>
        <w:tblLook w:val="04A0" w:firstRow="1" w:lastRow="0" w:firstColumn="1" w:lastColumn="0" w:noHBand="0" w:noVBand="1"/>
      </w:tblPr>
      <w:tblGrid>
        <w:gridCol w:w="492"/>
        <w:gridCol w:w="3385"/>
        <w:gridCol w:w="2724"/>
        <w:gridCol w:w="2098"/>
        <w:gridCol w:w="1018"/>
      </w:tblGrid>
      <w:tr w:rsidR="00584069">
        <w:trPr>
          <w:trHeight w:val="538"/>
        </w:trPr>
        <w:tc>
          <w:tcPr>
            <w:tcW w:w="492" w:type="dxa"/>
            <w:tcBorders>
              <w:top w:val="single" w:sz="12" w:space="0" w:color="000000"/>
              <w:left w:val="single" w:sz="12" w:space="0" w:color="000000"/>
              <w:bottom w:val="single" w:sz="12" w:space="0" w:color="000000"/>
              <w:right w:val="single" w:sz="4" w:space="0" w:color="000000"/>
            </w:tcBorders>
            <w:vAlign w:val="center"/>
          </w:tcPr>
          <w:p w:rsidR="00584069" w:rsidRDefault="00FC4C29">
            <w:r>
              <w:rPr>
                <w:rFonts w:ascii="Segoe UI" w:eastAsia="Segoe UI" w:hAnsi="Segoe UI" w:cs="Segoe UI"/>
                <w:sz w:val="18"/>
              </w:rPr>
              <w:t xml:space="preserve">Lot </w:t>
            </w:r>
          </w:p>
        </w:tc>
        <w:tc>
          <w:tcPr>
            <w:tcW w:w="3385" w:type="dxa"/>
            <w:tcBorders>
              <w:top w:val="single" w:sz="12" w:space="0" w:color="000000"/>
              <w:left w:val="single" w:sz="4" w:space="0" w:color="000000"/>
              <w:bottom w:val="single" w:sz="12" w:space="0" w:color="000000"/>
              <w:right w:val="single" w:sz="4" w:space="0" w:color="000000"/>
            </w:tcBorders>
            <w:vAlign w:val="center"/>
          </w:tcPr>
          <w:p w:rsidR="00584069" w:rsidRDefault="00FC4C29">
            <w:pPr>
              <w:ind w:right="53"/>
              <w:jc w:val="center"/>
            </w:pPr>
            <w:r>
              <w:rPr>
                <w:rFonts w:ascii="Segoe UI" w:eastAsia="Segoe UI" w:hAnsi="Segoe UI" w:cs="Segoe UI"/>
                <w:sz w:val="18"/>
              </w:rPr>
              <w:t xml:space="preserve">Entreprises </w:t>
            </w:r>
          </w:p>
        </w:tc>
        <w:tc>
          <w:tcPr>
            <w:tcW w:w="2724" w:type="dxa"/>
            <w:tcBorders>
              <w:top w:val="single" w:sz="12" w:space="0" w:color="000000"/>
              <w:left w:val="single" w:sz="4" w:space="0" w:color="000000"/>
              <w:bottom w:val="single" w:sz="12" w:space="0" w:color="000000"/>
              <w:right w:val="single" w:sz="4" w:space="0" w:color="000000"/>
            </w:tcBorders>
            <w:vAlign w:val="center"/>
          </w:tcPr>
          <w:p w:rsidR="00584069" w:rsidRDefault="00FC4C29">
            <w:pPr>
              <w:ind w:left="53"/>
            </w:pPr>
            <w:r>
              <w:rPr>
                <w:rFonts w:ascii="Segoe UI" w:eastAsia="Segoe UI" w:hAnsi="Segoe UI" w:cs="Segoe UI"/>
                <w:sz w:val="18"/>
              </w:rPr>
              <w:t xml:space="preserve">Montant prévisionnel du DAO </w:t>
            </w:r>
          </w:p>
        </w:tc>
        <w:tc>
          <w:tcPr>
            <w:tcW w:w="2098" w:type="dxa"/>
            <w:tcBorders>
              <w:top w:val="single" w:sz="12" w:space="0" w:color="000000"/>
              <w:left w:val="single" w:sz="4" w:space="0" w:color="000000"/>
              <w:bottom w:val="single" w:sz="12" w:space="0" w:color="000000"/>
              <w:right w:val="single" w:sz="2" w:space="0" w:color="000000"/>
            </w:tcBorders>
          </w:tcPr>
          <w:p w:rsidR="00584069" w:rsidRDefault="00FC4C29">
            <w:pPr>
              <w:jc w:val="center"/>
            </w:pPr>
            <w:r>
              <w:rPr>
                <w:rFonts w:ascii="Segoe UI" w:eastAsia="Segoe UI" w:hAnsi="Segoe UI" w:cs="Segoe UI"/>
                <w:sz w:val="18"/>
              </w:rPr>
              <w:t xml:space="preserve">Montant TTC proposé et corrigé </w:t>
            </w:r>
          </w:p>
        </w:tc>
        <w:tc>
          <w:tcPr>
            <w:tcW w:w="1018" w:type="dxa"/>
            <w:tcBorders>
              <w:top w:val="single" w:sz="12" w:space="0" w:color="000000"/>
              <w:left w:val="single" w:sz="2" w:space="0" w:color="000000"/>
              <w:bottom w:val="single" w:sz="12" w:space="0" w:color="000000"/>
              <w:right w:val="single" w:sz="12" w:space="0" w:color="000000"/>
            </w:tcBorders>
            <w:vAlign w:val="center"/>
          </w:tcPr>
          <w:p w:rsidR="00584069" w:rsidRDefault="00FC4C29">
            <w:pPr>
              <w:ind w:right="51"/>
              <w:jc w:val="center"/>
            </w:pPr>
            <w:r>
              <w:rPr>
                <w:rFonts w:ascii="Segoe UI" w:eastAsia="Segoe UI" w:hAnsi="Segoe UI" w:cs="Segoe UI"/>
                <w:sz w:val="18"/>
              </w:rPr>
              <w:t xml:space="preserve">Rang </w:t>
            </w:r>
          </w:p>
        </w:tc>
      </w:tr>
      <w:tr w:rsidR="00584069">
        <w:trPr>
          <w:trHeight w:val="260"/>
        </w:trPr>
        <w:tc>
          <w:tcPr>
            <w:tcW w:w="492" w:type="dxa"/>
            <w:vMerge w:val="restart"/>
            <w:tcBorders>
              <w:top w:val="single" w:sz="12" w:space="0" w:color="000000"/>
              <w:left w:val="single" w:sz="12" w:space="0" w:color="000000"/>
              <w:bottom w:val="single" w:sz="12" w:space="0" w:color="000000"/>
              <w:right w:val="single" w:sz="4" w:space="0" w:color="000000"/>
            </w:tcBorders>
            <w:vAlign w:val="center"/>
          </w:tcPr>
          <w:p w:rsidR="00584069" w:rsidRDefault="00FC4C29">
            <w:pPr>
              <w:ind w:right="51"/>
              <w:jc w:val="center"/>
            </w:pPr>
            <w:r>
              <w:rPr>
                <w:rFonts w:ascii="Segoe UI" w:eastAsia="Segoe UI" w:hAnsi="Segoe UI" w:cs="Segoe UI"/>
                <w:sz w:val="18"/>
              </w:rPr>
              <w:t xml:space="preserve">1 </w:t>
            </w:r>
          </w:p>
        </w:tc>
        <w:tc>
          <w:tcPr>
            <w:tcW w:w="3385" w:type="dxa"/>
            <w:tcBorders>
              <w:top w:val="single" w:sz="12" w:space="0" w:color="000000"/>
              <w:left w:val="single" w:sz="4" w:space="0" w:color="000000"/>
              <w:bottom w:val="single" w:sz="4" w:space="0" w:color="000000"/>
              <w:right w:val="single" w:sz="4" w:space="0" w:color="000000"/>
            </w:tcBorders>
          </w:tcPr>
          <w:p w:rsidR="00584069" w:rsidRDefault="00584069"/>
        </w:tc>
        <w:tc>
          <w:tcPr>
            <w:tcW w:w="2724" w:type="dxa"/>
            <w:vMerge w:val="restart"/>
            <w:tcBorders>
              <w:top w:val="single" w:sz="12" w:space="0" w:color="000000"/>
              <w:left w:val="single" w:sz="4" w:space="0" w:color="000000"/>
              <w:bottom w:val="single" w:sz="12" w:space="0" w:color="000000"/>
              <w:right w:val="single" w:sz="4" w:space="0" w:color="000000"/>
            </w:tcBorders>
            <w:vAlign w:val="center"/>
          </w:tcPr>
          <w:p w:rsidR="00584069" w:rsidRDefault="00FC4C29">
            <w:pPr>
              <w:ind w:right="47"/>
              <w:jc w:val="center"/>
            </w:pPr>
            <w:r>
              <w:rPr>
                <w:rFonts w:ascii="Segoe UI" w:eastAsia="Segoe UI" w:hAnsi="Segoe UI" w:cs="Segoe UI"/>
                <w:sz w:val="18"/>
              </w:rPr>
              <w:t xml:space="preserve">………………. </w:t>
            </w:r>
          </w:p>
        </w:tc>
        <w:tc>
          <w:tcPr>
            <w:tcW w:w="2098" w:type="dxa"/>
            <w:tcBorders>
              <w:top w:val="single" w:sz="12" w:space="0" w:color="000000"/>
              <w:left w:val="single" w:sz="4" w:space="0" w:color="000000"/>
              <w:bottom w:val="single" w:sz="4" w:space="0" w:color="000000"/>
              <w:right w:val="single" w:sz="2" w:space="0" w:color="000000"/>
            </w:tcBorders>
          </w:tcPr>
          <w:p w:rsidR="00584069" w:rsidRDefault="00FC4C29">
            <w:pPr>
              <w:ind w:right="47"/>
              <w:jc w:val="center"/>
            </w:pPr>
            <w:r>
              <w:rPr>
                <w:rFonts w:ascii="Segoe UI" w:eastAsia="Segoe UI" w:hAnsi="Segoe UI" w:cs="Segoe UI"/>
                <w:sz w:val="18"/>
              </w:rPr>
              <w:t xml:space="preserve">………. </w:t>
            </w:r>
          </w:p>
        </w:tc>
        <w:tc>
          <w:tcPr>
            <w:tcW w:w="1018" w:type="dxa"/>
            <w:tcBorders>
              <w:top w:val="single" w:sz="12" w:space="0" w:color="000000"/>
              <w:left w:val="single" w:sz="2" w:space="0" w:color="000000"/>
              <w:bottom w:val="single" w:sz="4" w:space="0" w:color="000000"/>
              <w:right w:val="single" w:sz="12" w:space="0" w:color="000000"/>
            </w:tcBorders>
          </w:tcPr>
          <w:p w:rsidR="00584069" w:rsidRDefault="00FC4C29">
            <w:pPr>
              <w:ind w:right="47"/>
              <w:jc w:val="center"/>
            </w:pPr>
            <w:r>
              <w:rPr>
                <w:rFonts w:ascii="Segoe UI" w:eastAsia="Segoe UI" w:hAnsi="Segoe UI" w:cs="Segoe UI"/>
                <w:sz w:val="18"/>
              </w:rPr>
              <w:t xml:space="preserve">……… </w:t>
            </w:r>
          </w:p>
        </w:tc>
      </w:tr>
      <w:tr w:rsidR="00584069">
        <w:trPr>
          <w:trHeight w:val="281"/>
        </w:trPr>
        <w:tc>
          <w:tcPr>
            <w:tcW w:w="0" w:type="auto"/>
            <w:vMerge/>
            <w:tcBorders>
              <w:top w:val="nil"/>
              <w:left w:val="single" w:sz="12" w:space="0" w:color="000000"/>
              <w:bottom w:val="single" w:sz="12" w:space="0" w:color="000000"/>
              <w:right w:val="single" w:sz="4" w:space="0" w:color="000000"/>
            </w:tcBorders>
          </w:tcPr>
          <w:p w:rsidR="00584069" w:rsidRDefault="00584069"/>
        </w:tc>
        <w:tc>
          <w:tcPr>
            <w:tcW w:w="3385" w:type="dxa"/>
            <w:tcBorders>
              <w:top w:val="single" w:sz="4" w:space="0" w:color="000000"/>
              <w:left w:val="single" w:sz="4" w:space="0" w:color="000000"/>
              <w:bottom w:val="single" w:sz="12" w:space="0" w:color="000000"/>
              <w:right w:val="single" w:sz="4" w:space="0" w:color="000000"/>
            </w:tcBorders>
          </w:tcPr>
          <w:p w:rsidR="00584069" w:rsidRDefault="00FC4C29">
            <w:pPr>
              <w:ind w:right="1"/>
              <w:jc w:val="center"/>
            </w:pPr>
            <w:r>
              <w:rPr>
                <w:rFonts w:ascii="Segoe UI" w:eastAsia="Segoe UI" w:hAnsi="Segoe UI" w:cs="Segoe UI"/>
                <w:sz w:val="18"/>
              </w:rPr>
              <w:t xml:space="preserve"> </w:t>
            </w:r>
          </w:p>
        </w:tc>
        <w:tc>
          <w:tcPr>
            <w:tcW w:w="0" w:type="auto"/>
            <w:vMerge/>
            <w:tcBorders>
              <w:top w:val="nil"/>
              <w:left w:val="single" w:sz="4" w:space="0" w:color="000000"/>
              <w:bottom w:val="single" w:sz="12" w:space="0" w:color="000000"/>
              <w:right w:val="single" w:sz="4" w:space="0" w:color="000000"/>
            </w:tcBorders>
          </w:tcPr>
          <w:p w:rsidR="00584069" w:rsidRDefault="00584069"/>
        </w:tc>
        <w:tc>
          <w:tcPr>
            <w:tcW w:w="2098" w:type="dxa"/>
            <w:tcBorders>
              <w:top w:val="single" w:sz="4" w:space="0" w:color="000000"/>
              <w:left w:val="single" w:sz="4" w:space="0" w:color="000000"/>
              <w:bottom w:val="single" w:sz="12" w:space="0" w:color="000000"/>
              <w:right w:val="single" w:sz="2" w:space="0" w:color="000000"/>
            </w:tcBorders>
          </w:tcPr>
          <w:p w:rsidR="00584069" w:rsidRDefault="00FC4C29">
            <w:pPr>
              <w:ind w:right="46"/>
              <w:jc w:val="center"/>
            </w:pPr>
            <w:r>
              <w:rPr>
                <w:rFonts w:ascii="Segoe UI" w:eastAsia="Segoe UI" w:hAnsi="Segoe UI" w:cs="Segoe UI"/>
                <w:sz w:val="18"/>
              </w:rPr>
              <w:t xml:space="preserve">……….. </w:t>
            </w:r>
          </w:p>
        </w:tc>
        <w:tc>
          <w:tcPr>
            <w:tcW w:w="1018" w:type="dxa"/>
            <w:tcBorders>
              <w:top w:val="single" w:sz="4" w:space="0" w:color="000000"/>
              <w:left w:val="single" w:sz="2" w:space="0" w:color="000000"/>
              <w:bottom w:val="single" w:sz="12" w:space="0" w:color="000000"/>
              <w:right w:val="single" w:sz="12" w:space="0" w:color="000000"/>
            </w:tcBorders>
          </w:tcPr>
          <w:p w:rsidR="00584069" w:rsidRDefault="00FC4C29">
            <w:pPr>
              <w:ind w:right="48"/>
              <w:jc w:val="center"/>
            </w:pPr>
            <w:r>
              <w:rPr>
                <w:rFonts w:ascii="Segoe UI" w:eastAsia="Segoe UI" w:hAnsi="Segoe UI" w:cs="Segoe UI"/>
                <w:sz w:val="18"/>
              </w:rPr>
              <w:t xml:space="preserve">…….. </w:t>
            </w:r>
          </w:p>
        </w:tc>
      </w:tr>
    </w:tbl>
    <w:p w:rsidR="00584069" w:rsidRDefault="00FC4C29">
      <w:pPr>
        <w:spacing w:after="0"/>
        <w:ind w:left="2734"/>
      </w:pPr>
      <w:r>
        <w:rPr>
          <w:rFonts w:ascii="Segoe UI" w:eastAsia="Segoe UI" w:hAnsi="Segoe UI" w:cs="Segoe UI"/>
          <w:sz w:val="18"/>
        </w:rPr>
        <w:t xml:space="preserve"> </w:t>
      </w:r>
    </w:p>
    <w:p w:rsidR="00584069" w:rsidRDefault="00FC4C29">
      <w:pPr>
        <w:spacing w:after="0"/>
        <w:ind w:left="727"/>
      </w:pPr>
      <w:r>
        <w:rPr>
          <w:rFonts w:ascii="Segoe UI" w:eastAsia="Segoe UI" w:hAnsi="Segoe UI" w:cs="Segoe UI"/>
          <w:b/>
          <w:sz w:val="20"/>
        </w:rPr>
        <w:t xml:space="preserve"> </w:t>
      </w:r>
    </w:p>
    <w:p w:rsidR="00584069" w:rsidRDefault="00FC4C29">
      <w:pPr>
        <w:pStyle w:val="Titre6"/>
        <w:spacing w:after="118" w:line="259" w:lineRule="auto"/>
        <w:ind w:left="727" w:right="0" w:firstLine="0"/>
        <w:jc w:val="left"/>
      </w:pPr>
      <w:r>
        <w:rPr>
          <w:i w:val="0"/>
          <w:sz w:val="19"/>
          <w:u w:val="single" w:color="000000"/>
        </w:rPr>
        <w:t>F - ATTRIBUTION DU MARCHÉ</w:t>
      </w:r>
      <w:r>
        <w:rPr>
          <w:i w:val="0"/>
          <w:sz w:val="19"/>
        </w:rPr>
        <w:t xml:space="preserve">  </w:t>
      </w:r>
    </w:p>
    <w:p w:rsidR="00584069" w:rsidRDefault="00FC4C29">
      <w:pPr>
        <w:tabs>
          <w:tab w:val="center" w:pos="1137"/>
          <w:tab w:val="center" w:pos="3102"/>
        </w:tabs>
        <w:spacing w:after="48"/>
      </w:pPr>
      <w:r>
        <w:tab/>
      </w:r>
      <w:r>
        <w:rPr>
          <w:rFonts w:ascii="Segoe UI" w:eastAsia="Segoe UI" w:hAnsi="Segoe UI" w:cs="Segoe UI"/>
          <w:b/>
          <w:sz w:val="19"/>
        </w:rPr>
        <w:t xml:space="preserve">Article 36 :  </w:t>
      </w:r>
      <w:r>
        <w:rPr>
          <w:rFonts w:ascii="Segoe UI" w:eastAsia="Segoe UI" w:hAnsi="Segoe UI" w:cs="Segoe UI"/>
          <w:b/>
          <w:sz w:val="19"/>
        </w:rPr>
        <w:tab/>
        <w:t xml:space="preserve">Attribution du Marché  </w:t>
      </w:r>
    </w:p>
    <w:p w:rsidR="00584069" w:rsidRDefault="00FC4C29">
      <w:pPr>
        <w:spacing w:after="59" w:line="249" w:lineRule="auto"/>
        <w:ind w:left="643" w:right="155" w:firstLine="428"/>
        <w:jc w:val="both"/>
      </w:pPr>
      <w:r>
        <w:rPr>
          <w:rFonts w:ascii="Segoe UI" w:eastAsia="Segoe UI" w:hAnsi="Segoe UI" w:cs="Segoe UI"/>
          <w:b/>
          <w:sz w:val="19"/>
        </w:rPr>
        <w:t xml:space="preserve"> </w:t>
      </w:r>
      <w:r>
        <w:rPr>
          <w:rFonts w:ascii="Segoe UI" w:eastAsia="Segoe UI" w:hAnsi="Segoe UI" w:cs="Segoe UI"/>
          <w:sz w:val="20"/>
        </w:rPr>
        <w:t xml:space="preserve">Sous réserve des cas d‟annulation ou d‟appel d‟offres infructueux prévus aux Articles 103 et 104 du Code des Marchés Publics, l‟attribution du Marché sera proposé au profit du soumissionnaire dont l‟offre: </w:t>
      </w:r>
    </w:p>
    <w:p w:rsidR="00584069" w:rsidRDefault="00FC4C29">
      <w:pPr>
        <w:numPr>
          <w:ilvl w:val="0"/>
          <w:numId w:val="64"/>
        </w:numPr>
        <w:spacing w:after="61" w:line="249" w:lineRule="auto"/>
        <w:ind w:right="157" w:hanging="360"/>
        <w:jc w:val="both"/>
      </w:pPr>
      <w:r>
        <w:rPr>
          <w:rFonts w:ascii="Segoe UI" w:eastAsia="Segoe UI" w:hAnsi="Segoe UI" w:cs="Segoe UI"/>
          <w:sz w:val="20"/>
        </w:rPr>
        <w:t xml:space="preserve">administrative sera jugée conforme ; </w:t>
      </w:r>
    </w:p>
    <w:p w:rsidR="00584069" w:rsidRDefault="00FC4C29">
      <w:pPr>
        <w:numPr>
          <w:ilvl w:val="0"/>
          <w:numId w:val="64"/>
        </w:numPr>
        <w:spacing w:after="56" w:line="249" w:lineRule="auto"/>
        <w:ind w:right="157" w:hanging="360"/>
        <w:jc w:val="both"/>
      </w:pPr>
      <w:r>
        <w:rPr>
          <w:rFonts w:ascii="Segoe UI" w:eastAsia="Segoe UI" w:hAnsi="Segoe UI" w:cs="Segoe UI"/>
          <w:sz w:val="20"/>
        </w:rPr>
        <w:t xml:space="preserve">technique sera jugée conforme et aura reçu un pourcentage de « oui » supérieur ou égal à 70 % ; </w:t>
      </w:r>
    </w:p>
    <w:p w:rsidR="00584069" w:rsidRDefault="00FC4C29">
      <w:pPr>
        <w:numPr>
          <w:ilvl w:val="0"/>
          <w:numId w:val="64"/>
        </w:numPr>
        <w:spacing w:after="161" w:line="249" w:lineRule="auto"/>
        <w:ind w:right="157" w:hanging="360"/>
        <w:jc w:val="both"/>
      </w:pPr>
      <w:r>
        <w:rPr>
          <w:rFonts w:ascii="Segoe UI" w:eastAsia="Segoe UI" w:hAnsi="Segoe UI" w:cs="Segoe UI"/>
          <w:sz w:val="20"/>
        </w:rPr>
        <w:t xml:space="preserve">financière après corrections conformément aux dispositions du RPAO des sous détails des prix unitaires, du  bordereau des prix unitaires et du devis estimatif, sera jugée conforme aux dispositions du CCTP et classée la moins disante. </w:t>
      </w:r>
    </w:p>
    <w:p w:rsidR="00584069" w:rsidRDefault="00FC4C29">
      <w:pPr>
        <w:pStyle w:val="Titre5"/>
        <w:spacing w:after="50"/>
        <w:ind w:left="2083" w:right="129" w:hanging="1440"/>
      </w:pPr>
      <w:r>
        <w:lastRenderedPageBreak/>
        <w:t xml:space="preserve">Article 37:  </w:t>
      </w:r>
      <w:r>
        <w:tab/>
        <w:t xml:space="preserve">Droit du Maître d’Ouvrage  de déclarer l’Appel d’Offres infructueux ou d’annuler la  procédure </w:t>
      </w:r>
    </w:p>
    <w:p w:rsidR="00584069" w:rsidRDefault="00FC4C29">
      <w:pPr>
        <w:spacing w:after="101" w:line="249" w:lineRule="auto"/>
        <w:ind w:left="2108" w:right="157" w:hanging="10"/>
        <w:jc w:val="both"/>
      </w:pPr>
      <w:r>
        <w:rPr>
          <w:rFonts w:ascii="Segoe UI" w:eastAsia="Segoe UI" w:hAnsi="Segoe UI" w:cs="Segoe UI"/>
          <w:sz w:val="20"/>
        </w:rPr>
        <w:t xml:space="preserve">Conformément aux dispositions des Articles 102, 103 et 104 du Code des marchés publics, le Maître d‟Ouvrage  se réserve le droit d‟annuler la présente procédure d‟Appel d‟Offres (après autorisation du Ministre en charge des Marchés Publics lorsque les offres ont été ouvertes) ou de déclarer l‟appel d‟offres infructueux après avis de la Commission, sans qu‟il y‟ait lieu à réclamation. </w:t>
      </w:r>
    </w:p>
    <w:p w:rsidR="00584069" w:rsidRDefault="00FC4C29">
      <w:pPr>
        <w:pStyle w:val="Titre5"/>
        <w:tabs>
          <w:tab w:val="center" w:pos="1134"/>
          <w:tab w:val="center" w:pos="3930"/>
        </w:tabs>
        <w:spacing w:after="48"/>
        <w:ind w:left="0" w:firstLine="0"/>
        <w:jc w:val="left"/>
      </w:pPr>
      <w:r>
        <w:rPr>
          <w:rFonts w:ascii="Calibri" w:eastAsia="Calibri" w:hAnsi="Calibri" w:cs="Calibri"/>
          <w:b w:val="0"/>
          <w:sz w:val="22"/>
        </w:rPr>
        <w:tab/>
      </w:r>
      <w:r>
        <w:t xml:space="preserve">Article 38:  </w:t>
      </w:r>
      <w:r>
        <w:tab/>
        <w:t xml:space="preserve">Notification de l’attribution du Marché  </w:t>
      </w:r>
    </w:p>
    <w:p w:rsidR="00584069" w:rsidRDefault="00FC4C29">
      <w:pPr>
        <w:spacing w:after="54" w:line="249" w:lineRule="auto"/>
        <w:ind w:left="2098" w:right="155" w:hanging="900"/>
        <w:jc w:val="both"/>
      </w:pPr>
      <w:r>
        <w:rPr>
          <w:rFonts w:ascii="Segoe UI" w:eastAsia="Segoe UI" w:hAnsi="Segoe UI" w:cs="Segoe UI"/>
          <w:b/>
          <w:sz w:val="20"/>
        </w:rPr>
        <w:t xml:space="preserve">38.1 </w:t>
      </w:r>
      <w:r>
        <w:rPr>
          <w:rFonts w:ascii="Segoe UI" w:eastAsia="Segoe UI" w:hAnsi="Segoe UI" w:cs="Segoe UI"/>
          <w:sz w:val="20"/>
        </w:rPr>
        <w:t xml:space="preserve">Avant l‟expiration du délai de validité des offres fixé par le RPAO, le Maître d‟Ouvrage  notifiera à l‟attributaire du Marché par communiqué, que sa soumission a été retenue.  </w:t>
      </w:r>
    </w:p>
    <w:p w:rsidR="00584069" w:rsidRDefault="00FC4C29">
      <w:pPr>
        <w:spacing w:after="53" w:line="249" w:lineRule="auto"/>
        <w:ind w:left="2098" w:right="155" w:hanging="900"/>
        <w:jc w:val="both"/>
      </w:pPr>
      <w:r>
        <w:rPr>
          <w:rFonts w:ascii="Segoe UI" w:eastAsia="Segoe UI" w:hAnsi="Segoe UI" w:cs="Segoe UI"/>
          <w:sz w:val="20"/>
        </w:rPr>
        <w:t xml:space="preserve"> La publication du résultat d‟appel d‟offres dans les conditions et forme prévues par la réglementation peut tenir lieu de cette notification. </w:t>
      </w:r>
    </w:p>
    <w:p w:rsidR="00584069" w:rsidRDefault="00FC4C29">
      <w:pPr>
        <w:spacing w:after="131" w:line="249" w:lineRule="auto"/>
        <w:ind w:left="2098" w:right="157" w:hanging="900"/>
        <w:jc w:val="both"/>
      </w:pPr>
      <w:r>
        <w:rPr>
          <w:rFonts w:ascii="Segoe UI" w:eastAsia="Segoe UI" w:hAnsi="Segoe UI" w:cs="Segoe UI"/>
          <w:b/>
          <w:sz w:val="20"/>
        </w:rPr>
        <w:t xml:space="preserve">38.2 </w:t>
      </w:r>
      <w:r>
        <w:rPr>
          <w:rFonts w:ascii="Segoe UI" w:eastAsia="Segoe UI" w:hAnsi="Segoe UI" w:cs="Segoe UI"/>
          <w:sz w:val="20"/>
        </w:rPr>
        <w:t xml:space="preserve">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 </w:t>
      </w:r>
    </w:p>
    <w:p w:rsidR="00584069" w:rsidRDefault="00FC4C29">
      <w:pPr>
        <w:pStyle w:val="Titre5"/>
        <w:tabs>
          <w:tab w:val="center" w:pos="1162"/>
          <w:tab w:val="center" w:pos="4901"/>
        </w:tabs>
        <w:ind w:left="0" w:firstLine="0"/>
        <w:jc w:val="left"/>
      </w:pPr>
      <w:r>
        <w:rPr>
          <w:rFonts w:ascii="Calibri" w:eastAsia="Calibri" w:hAnsi="Calibri" w:cs="Calibri"/>
          <w:b w:val="0"/>
          <w:sz w:val="22"/>
        </w:rPr>
        <w:tab/>
      </w:r>
      <w:r>
        <w:t xml:space="preserve">Article 39 :  </w:t>
      </w:r>
      <w:r>
        <w:tab/>
        <w:t xml:space="preserve">Publication des résultats d’attribution du Marché et recours </w:t>
      </w:r>
    </w:p>
    <w:p w:rsidR="00584069" w:rsidRDefault="00FC4C29">
      <w:pPr>
        <w:spacing w:after="111" w:line="249" w:lineRule="auto"/>
        <w:ind w:left="2098" w:right="155" w:hanging="900"/>
        <w:jc w:val="both"/>
      </w:pPr>
      <w:r>
        <w:rPr>
          <w:rFonts w:ascii="Segoe UI" w:eastAsia="Segoe UI" w:hAnsi="Segoe UI" w:cs="Segoe UI"/>
          <w:b/>
          <w:sz w:val="20"/>
        </w:rPr>
        <w:t xml:space="preserve">39.1. </w:t>
      </w:r>
      <w:r>
        <w:rPr>
          <w:rFonts w:ascii="Segoe UI" w:eastAsia="Segoe UI" w:hAnsi="Segoe UI" w:cs="Segoe UI"/>
          <w:sz w:val="20"/>
        </w:rPr>
        <w:t xml:space="preserve">L‟Autorité Contractante communique à tout soumissionnaire ou administration concernée, sur requête à lui adressée dans un délai maximal de cinq (5) jours après la publication des résultats d‟attribution, le procès-verbal de la séance d‟attribution du marché y relatif auquel est annexé le rapport d‟analyse des offres.  </w:t>
      </w:r>
    </w:p>
    <w:p w:rsidR="00584069" w:rsidRDefault="00FC4C29">
      <w:pPr>
        <w:spacing w:after="113" w:line="249" w:lineRule="auto"/>
        <w:ind w:left="2098" w:right="155" w:hanging="900"/>
        <w:jc w:val="both"/>
      </w:pPr>
      <w:r>
        <w:rPr>
          <w:rFonts w:ascii="Segoe UI" w:eastAsia="Segoe UI" w:hAnsi="Segoe UI" w:cs="Segoe UI"/>
          <w:b/>
          <w:sz w:val="20"/>
        </w:rPr>
        <w:t>39.2</w:t>
      </w:r>
      <w:r>
        <w:rPr>
          <w:rFonts w:ascii="Segoe UI" w:eastAsia="Segoe UI" w:hAnsi="Segoe UI" w:cs="Segoe UI"/>
          <w:sz w:val="20"/>
        </w:rPr>
        <w:t xml:space="preserve">.  L‟Autorité Contractante est tenue de communiquer les motifs de rejet des offres des soumissionnaires concernés qui en font la demande.  </w:t>
      </w:r>
    </w:p>
    <w:p w:rsidR="00584069" w:rsidRDefault="00FC4C29">
      <w:pPr>
        <w:spacing w:after="113" w:line="249" w:lineRule="auto"/>
        <w:ind w:left="2098" w:right="155" w:hanging="900"/>
        <w:jc w:val="both"/>
      </w:pPr>
      <w:r>
        <w:rPr>
          <w:rFonts w:ascii="Segoe UI" w:eastAsia="Segoe UI" w:hAnsi="Segoe UI" w:cs="Segoe UI"/>
          <w:b/>
          <w:sz w:val="20"/>
        </w:rPr>
        <w:t xml:space="preserve">39.3. </w:t>
      </w:r>
      <w:r>
        <w:rPr>
          <w:rFonts w:ascii="Segoe UI" w:eastAsia="Segoe UI" w:hAnsi="Segoe UI" w:cs="Segoe UI"/>
          <w:sz w:val="20"/>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584069" w:rsidRDefault="00FC4C29">
      <w:pPr>
        <w:spacing w:after="131" w:line="249" w:lineRule="auto"/>
        <w:ind w:left="2098" w:right="157" w:hanging="900"/>
        <w:jc w:val="both"/>
      </w:pPr>
      <w:r>
        <w:rPr>
          <w:rFonts w:ascii="Segoe UI" w:eastAsia="Segoe UI" w:hAnsi="Segoe UI" w:cs="Segoe UI"/>
          <w:b/>
          <w:sz w:val="20"/>
        </w:rPr>
        <w:t>39.4</w:t>
      </w:r>
      <w:r>
        <w:rPr>
          <w:rFonts w:ascii="Segoe UI" w:eastAsia="Segoe UI" w:hAnsi="Segoe UI" w:cs="Segoe UI"/>
          <w:sz w:val="20"/>
        </w:rPr>
        <w:t xml:space="preserve">.  En cas de recours, il doit être adressé au Ministre en charge des Marchés Publics, avec copies à l‟organisme chargé de la régulation des marchés publics, au Maître d‟Ouvrage  et au Président de la Commission.  </w:t>
      </w:r>
    </w:p>
    <w:p w:rsidR="00584069" w:rsidRDefault="00FC4C29">
      <w:pPr>
        <w:tabs>
          <w:tab w:val="center" w:pos="658"/>
          <w:tab w:val="right" w:pos="10458"/>
        </w:tabs>
        <w:spacing w:after="24" w:line="249" w:lineRule="auto"/>
      </w:pPr>
      <w:r>
        <w:tab/>
      </w:r>
      <w:r>
        <w:rPr>
          <w:rFonts w:ascii="Segoe UI" w:eastAsia="Segoe UI" w:hAnsi="Segoe UI" w:cs="Segoe UI"/>
          <w:sz w:val="20"/>
        </w:rPr>
        <w:t xml:space="preserve"> </w:t>
      </w:r>
      <w:r>
        <w:rPr>
          <w:rFonts w:ascii="Segoe UI" w:eastAsia="Segoe UI" w:hAnsi="Segoe UI" w:cs="Segoe UI"/>
          <w:sz w:val="20"/>
        </w:rPr>
        <w:tab/>
        <w:t xml:space="preserve">Il doit intervenir dans un délai maximum de cinq (05) jours ouvrables après la publication des </w:t>
      </w:r>
    </w:p>
    <w:p w:rsidR="00584069" w:rsidRDefault="00FC4C29">
      <w:pPr>
        <w:spacing w:after="65" w:line="249" w:lineRule="auto"/>
        <w:ind w:left="2086" w:right="157" w:hanging="10"/>
        <w:jc w:val="both"/>
      </w:pPr>
      <w:r>
        <w:rPr>
          <w:rFonts w:ascii="Segoe UI" w:eastAsia="Segoe UI" w:hAnsi="Segoe UI" w:cs="Segoe UI"/>
          <w:sz w:val="20"/>
        </w:rPr>
        <w:t xml:space="preserve">résultats. </w:t>
      </w:r>
    </w:p>
    <w:p w:rsidR="00584069" w:rsidRDefault="00FC4C29">
      <w:pPr>
        <w:pStyle w:val="Titre5"/>
        <w:tabs>
          <w:tab w:val="center" w:pos="1162"/>
          <w:tab w:val="center" w:pos="3079"/>
        </w:tabs>
        <w:spacing w:after="48"/>
        <w:ind w:left="0" w:firstLine="0"/>
        <w:jc w:val="left"/>
      </w:pPr>
      <w:r>
        <w:rPr>
          <w:rFonts w:ascii="Calibri" w:eastAsia="Calibri" w:hAnsi="Calibri" w:cs="Calibri"/>
          <w:b w:val="0"/>
          <w:sz w:val="22"/>
        </w:rPr>
        <w:tab/>
      </w:r>
      <w:r>
        <w:t xml:space="preserve">Article 40 :  </w:t>
      </w:r>
      <w:r>
        <w:tab/>
        <w:t xml:space="preserve">Signature du Marché  </w:t>
      </w:r>
    </w:p>
    <w:p w:rsidR="00584069" w:rsidRDefault="00FC4C29">
      <w:pPr>
        <w:spacing w:after="24" w:line="249" w:lineRule="auto"/>
        <w:ind w:left="2098" w:right="157" w:hanging="900"/>
        <w:jc w:val="both"/>
      </w:pPr>
      <w:r>
        <w:rPr>
          <w:rFonts w:ascii="Segoe UI" w:eastAsia="Segoe UI" w:hAnsi="Segoe UI" w:cs="Segoe UI"/>
          <w:b/>
          <w:sz w:val="20"/>
        </w:rPr>
        <w:t xml:space="preserve">40.1. </w:t>
      </w:r>
      <w:r>
        <w:rPr>
          <w:rFonts w:ascii="Segoe UI" w:eastAsia="Segoe UI" w:hAnsi="Segoe UI" w:cs="Segoe UI"/>
          <w:sz w:val="20"/>
        </w:rPr>
        <w:t xml:space="preserve">Après publication des résultats, le projet de Marché souscrit par l‟attributaire sera transmis au Directeur Général du FEICOM pour avis de non objection préalable à sa signature par le Maître d‟Ouvrage. </w:t>
      </w:r>
    </w:p>
    <w:p w:rsidR="00584069" w:rsidRDefault="00FC4C29">
      <w:pPr>
        <w:spacing w:after="53" w:line="249" w:lineRule="auto"/>
        <w:ind w:left="2098" w:right="155" w:hanging="900"/>
        <w:jc w:val="both"/>
      </w:pPr>
      <w:r>
        <w:rPr>
          <w:rFonts w:ascii="Segoe UI" w:eastAsia="Segoe UI" w:hAnsi="Segoe UI" w:cs="Segoe UI"/>
          <w:b/>
          <w:sz w:val="20"/>
        </w:rPr>
        <w:t>40.2</w:t>
      </w:r>
      <w:r>
        <w:rPr>
          <w:rFonts w:ascii="Segoe UI" w:eastAsia="Segoe UI" w:hAnsi="Segoe UI" w:cs="Segoe UI"/>
          <w:sz w:val="20"/>
        </w:rPr>
        <w:t xml:space="preserve">.  L‟Autorité Contractante dispose d‟un délai de cinq (05) jours pour la signature du Marché  à compter de la date de réception de l‟Avis de non objection du Directeur Général du FEICOM.  </w:t>
      </w:r>
    </w:p>
    <w:p w:rsidR="00584069" w:rsidRDefault="00FC4C29">
      <w:pPr>
        <w:spacing w:after="130" w:line="249" w:lineRule="auto"/>
        <w:ind w:left="2098" w:right="157" w:hanging="900"/>
        <w:jc w:val="both"/>
      </w:pPr>
      <w:r>
        <w:rPr>
          <w:rFonts w:ascii="Segoe UI" w:eastAsia="Segoe UI" w:hAnsi="Segoe UI" w:cs="Segoe UI"/>
          <w:b/>
          <w:sz w:val="20"/>
        </w:rPr>
        <w:t>40.3</w:t>
      </w:r>
      <w:r>
        <w:rPr>
          <w:rFonts w:ascii="Segoe UI" w:eastAsia="Segoe UI" w:hAnsi="Segoe UI" w:cs="Segoe UI"/>
          <w:sz w:val="20"/>
        </w:rPr>
        <w:t xml:space="preserve">.   le Marché à élaborer à l‟issue du présent appel d‟offres doit être notifiée au  titulaire dans les cinq (5) jours qui suivent sa date de signature. </w:t>
      </w:r>
    </w:p>
    <w:p w:rsidR="00584069" w:rsidRDefault="00FC4C29">
      <w:pPr>
        <w:pStyle w:val="Titre5"/>
        <w:tabs>
          <w:tab w:val="center" w:pos="1162"/>
          <w:tab w:val="center" w:pos="3226"/>
        </w:tabs>
        <w:spacing w:after="48"/>
        <w:ind w:left="0" w:firstLine="0"/>
        <w:jc w:val="left"/>
      </w:pPr>
      <w:r>
        <w:rPr>
          <w:rFonts w:ascii="Calibri" w:eastAsia="Calibri" w:hAnsi="Calibri" w:cs="Calibri"/>
          <w:b w:val="0"/>
          <w:sz w:val="22"/>
        </w:rPr>
        <w:tab/>
      </w:r>
      <w:r>
        <w:t xml:space="preserve">Article 41 :  </w:t>
      </w:r>
      <w:r>
        <w:tab/>
        <w:t xml:space="preserve">Cautionnement définitif </w:t>
      </w:r>
    </w:p>
    <w:p w:rsidR="00584069" w:rsidRDefault="00FC4C29">
      <w:pPr>
        <w:spacing w:after="53" w:line="249" w:lineRule="auto"/>
        <w:ind w:left="2098" w:right="157" w:hanging="900"/>
        <w:jc w:val="both"/>
      </w:pPr>
      <w:r>
        <w:rPr>
          <w:rFonts w:ascii="Segoe UI" w:eastAsia="Segoe UI" w:hAnsi="Segoe UI" w:cs="Segoe UI"/>
          <w:b/>
          <w:sz w:val="20"/>
        </w:rPr>
        <w:t xml:space="preserve">41.1   </w:t>
      </w:r>
      <w:r>
        <w:rPr>
          <w:rFonts w:ascii="Segoe UI" w:eastAsia="Segoe UI" w:hAnsi="Segoe UI" w:cs="Segoe UI"/>
          <w:sz w:val="20"/>
        </w:rPr>
        <w:t xml:space="preserve">Dans les vingt (20) jours suivant la notification du Marché par le Maître d‟Ouvrage, le cocontractant fournira un Cautionnement définitif, sous la forme stipulée dans le RPAO, conformément au modèle fourni dans le dossier d‟appel d‟offres. </w:t>
      </w:r>
    </w:p>
    <w:p w:rsidR="00584069" w:rsidRDefault="00FC4C29">
      <w:pPr>
        <w:spacing w:after="53" w:line="249" w:lineRule="auto"/>
        <w:ind w:left="2098" w:right="155" w:hanging="900"/>
        <w:jc w:val="both"/>
      </w:pPr>
      <w:r>
        <w:rPr>
          <w:rFonts w:ascii="Segoe UI" w:eastAsia="Segoe UI" w:hAnsi="Segoe UI" w:cs="Segoe UI"/>
          <w:b/>
          <w:sz w:val="20"/>
        </w:rPr>
        <w:t xml:space="preserve">41.2 </w:t>
      </w:r>
      <w:r>
        <w:rPr>
          <w:rFonts w:ascii="Segoe UI" w:eastAsia="Segoe UI" w:hAnsi="Segoe UI" w:cs="Segoe UI"/>
          <w:sz w:val="20"/>
        </w:rPr>
        <w:t xml:space="preserve">Le cautionnement peut être remplacé par la garantie d‟une caution d‟un établissement bancaire agréé conformément aux textes en vigueur, et émise au profit du Maître d‟Ouvrage  ou par une caution personnelle et solidaire. </w:t>
      </w:r>
    </w:p>
    <w:p w:rsidR="00584069" w:rsidRDefault="00FC4C29">
      <w:pPr>
        <w:spacing w:after="111" w:line="249" w:lineRule="auto"/>
        <w:ind w:left="2098" w:right="155" w:hanging="900"/>
        <w:jc w:val="both"/>
      </w:pPr>
      <w:r>
        <w:rPr>
          <w:rFonts w:ascii="Segoe UI" w:eastAsia="Segoe UI" w:hAnsi="Segoe UI" w:cs="Segoe UI"/>
          <w:b/>
          <w:sz w:val="20"/>
        </w:rPr>
        <w:lastRenderedPageBreak/>
        <w:t xml:space="preserve">41.3   </w:t>
      </w:r>
      <w:r>
        <w:rPr>
          <w:rFonts w:ascii="Segoe UI" w:eastAsia="Segoe UI" w:hAnsi="Segoe UI" w:cs="Segoe UI"/>
          <w:sz w:val="20"/>
        </w:rPr>
        <w:t xml:space="preserve">L‟absence de production du cautionnement définitif dans les délais prescrits est susceptible de donner lieu à la résiliation du Marché. </w:t>
      </w:r>
    </w:p>
    <w:p w:rsidR="00584069" w:rsidRDefault="00FC4C29">
      <w:pPr>
        <w:spacing w:after="0" w:line="348" w:lineRule="auto"/>
        <w:ind w:left="658" w:right="9745"/>
      </w:pPr>
      <w:r>
        <w:rPr>
          <w:rFonts w:ascii="Segoe UI" w:eastAsia="Segoe UI" w:hAnsi="Segoe UI" w:cs="Segoe UI"/>
          <w:b/>
          <w:sz w:val="20"/>
        </w:rPr>
        <w:t xml:space="preserve"> </w:t>
      </w: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0"/>
        <w:ind w:left="658" w:right="1258"/>
      </w:pPr>
      <w:r>
        <w:rPr>
          <w:rFonts w:ascii="Segoe UI" w:eastAsia="Segoe UI" w:hAnsi="Segoe UI" w:cs="Segoe UI"/>
          <w:sz w:val="20"/>
        </w:rPr>
        <w:t xml:space="preserve"> </w:t>
      </w:r>
    </w:p>
    <w:p w:rsidR="00584069" w:rsidRDefault="00FC4C29">
      <w:pPr>
        <w:spacing w:after="191"/>
        <w:ind w:left="1928"/>
      </w:pPr>
      <w:r>
        <w:rPr>
          <w:noProof/>
        </w:rPr>
        <mc:AlternateContent>
          <mc:Choice Requires="wpg">
            <w:drawing>
              <wp:inline distT="0" distB="0" distL="0" distR="0">
                <wp:extent cx="4617720" cy="1732784"/>
                <wp:effectExtent l="0" t="0" r="0" b="0"/>
                <wp:docPr id="178720" name="Group 178720"/>
                <wp:cNvGraphicFramePr/>
                <a:graphic xmlns:a="http://schemas.openxmlformats.org/drawingml/2006/main">
                  <a:graphicData uri="http://schemas.microsoft.com/office/word/2010/wordprocessingGroup">
                    <wpg:wgp>
                      <wpg:cNvGrpSpPr/>
                      <wpg:grpSpPr>
                        <a:xfrm>
                          <a:off x="0" y="0"/>
                          <a:ext cx="4617720" cy="1732784"/>
                          <a:chOff x="0" y="0"/>
                          <a:chExt cx="4617720" cy="1732784"/>
                        </a:xfrm>
                      </wpg:grpSpPr>
                      <wps:wsp>
                        <wps:cNvPr id="9873" name="Rectangle 9873"/>
                        <wps:cNvSpPr/>
                        <wps:spPr>
                          <a:xfrm>
                            <a:off x="2254250" y="1363584"/>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9874" name="Rectangle 9874"/>
                        <wps:cNvSpPr/>
                        <wps:spPr>
                          <a:xfrm>
                            <a:off x="2254250" y="1608948"/>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9891" name="Shape 9891"/>
                        <wps:cNvSpPr/>
                        <wps:spPr>
                          <a:xfrm>
                            <a:off x="0" y="0"/>
                            <a:ext cx="4617720" cy="1390015"/>
                          </a:xfrm>
                          <a:custGeom>
                            <a:avLst/>
                            <a:gdLst/>
                            <a:ahLst/>
                            <a:cxnLst/>
                            <a:rect l="0" t="0" r="0" b="0"/>
                            <a:pathLst>
                              <a:path w="4617720" h="1390015">
                                <a:moveTo>
                                  <a:pt x="26670" y="1039495"/>
                                </a:moveTo>
                                <a:cubicBezTo>
                                  <a:pt x="13335" y="1214755"/>
                                  <a:pt x="0" y="1390015"/>
                                  <a:pt x="226695" y="1229995"/>
                                </a:cubicBezTo>
                                <a:cubicBezTo>
                                  <a:pt x="453390" y="1069975"/>
                                  <a:pt x="1019175" y="91440"/>
                                  <a:pt x="1388745" y="77470"/>
                                </a:cubicBezTo>
                                <a:cubicBezTo>
                                  <a:pt x="1758315" y="63500"/>
                                  <a:pt x="2120900" y="1156970"/>
                                  <a:pt x="2446020" y="1144270"/>
                                </a:cubicBezTo>
                                <a:cubicBezTo>
                                  <a:pt x="2771140" y="1131570"/>
                                  <a:pt x="3028950" y="2539"/>
                                  <a:pt x="3341370" y="1270"/>
                                </a:cubicBezTo>
                                <a:cubicBezTo>
                                  <a:pt x="3653790" y="0"/>
                                  <a:pt x="4109720" y="955675"/>
                                  <a:pt x="4322445" y="1134745"/>
                                </a:cubicBezTo>
                                <a:cubicBezTo>
                                  <a:pt x="4535170" y="1313815"/>
                                  <a:pt x="4576445" y="1195705"/>
                                  <a:pt x="4617720" y="107759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8720" o:spid="_x0000_s1084" style="width:363.6pt;height:136.45pt;mso-position-horizontal-relative:char;mso-position-vertical-relative:line" coordsize="46177,1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">
                <v:rect id="Rectangle 9873" o:spid="_x0000_s1085" style="position:absolute;left:22542;top:13635;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d/xgAAAN0AAAAPAAAAZHJzL2Rvd25yZXYueG1sRI9Pa8JA&#10;FMTvQr/D8gredNMK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sK2Xf8YAAADd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rect id="Rectangle 9874" o:spid="_x0000_s1086" style="position:absolute;left:22542;top:16089;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shape id="Shape 9891" o:spid="_x0000_s1087" style="position:absolute;width:46177;height:13900;visibility:visible;mso-wrap-style:square;v-text-anchor:top" coordsize="461772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" path="m26670,1039495c13335,1214755,,1390015,226695,1229995,453390,1069975,1019175,91440,1388745,77470v369570,-13970,732155,1079500,1057275,1066800c2771140,1131570,3028950,2539,3341370,1270,3653790,,4109720,955675,4322445,1134745v212725,179070,254000,60960,295275,-57150e" filled="f">
                  <v:stroke endcap="round"/>
                  <v:path arrowok="t" textboxrect="0,0,4617720,1390015"/>
                </v:shape>
                <w10:anchorlock/>
              </v:group>
            </w:pict>
          </mc:Fallback>
        </mc:AlternateContent>
      </w:r>
    </w:p>
    <w:p w:rsidR="00584069" w:rsidRDefault="00FC4C29">
      <w:pPr>
        <w:spacing w:after="96"/>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6"/>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97"/>
        <w:ind w:left="552"/>
        <w:jc w:val="center"/>
      </w:pPr>
      <w:r>
        <w:rPr>
          <w:rFonts w:ascii="Segoe UI" w:eastAsia="Segoe UI" w:hAnsi="Segoe UI" w:cs="Segoe UI"/>
          <w:sz w:val="20"/>
        </w:rPr>
        <w:t xml:space="preserve"> </w:t>
      </w:r>
    </w:p>
    <w:p w:rsidR="00584069" w:rsidRDefault="00FC4C29">
      <w:pPr>
        <w:spacing w:after="99"/>
        <w:ind w:left="552"/>
        <w:jc w:val="center"/>
      </w:pPr>
      <w:r>
        <w:rPr>
          <w:rFonts w:ascii="Segoe UI" w:eastAsia="Segoe UI" w:hAnsi="Segoe UI" w:cs="Segoe UI"/>
          <w:sz w:val="20"/>
        </w:rPr>
        <w:t xml:space="preserve"> </w:t>
      </w:r>
    </w:p>
    <w:p w:rsidR="00584069" w:rsidRDefault="00FC4C29">
      <w:pPr>
        <w:spacing w:after="0"/>
        <w:ind w:left="552"/>
        <w:jc w:val="center"/>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6"/>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0"/>
        <w:ind w:right="4925"/>
        <w:jc w:val="right"/>
      </w:pPr>
      <w:r>
        <w:rPr>
          <w:rFonts w:ascii="Segoe UI" w:eastAsia="Segoe UI" w:hAnsi="Segoe UI" w:cs="Segoe UI"/>
          <w:sz w:val="20"/>
        </w:rPr>
        <w:lastRenderedPageBreak/>
        <w:t xml:space="preserve"> </w:t>
      </w:r>
    </w:p>
    <w:p w:rsidR="00584069" w:rsidRDefault="00FC4C29">
      <w:pPr>
        <w:spacing w:after="255"/>
        <w:ind w:left="1636"/>
      </w:pPr>
      <w:r>
        <w:rPr>
          <w:noProof/>
        </w:rPr>
        <mc:AlternateContent>
          <mc:Choice Requires="wpg">
            <w:drawing>
              <wp:inline distT="0" distB="0" distL="0" distR="0">
                <wp:extent cx="5147183" cy="1792351"/>
                <wp:effectExtent l="0" t="0" r="0" b="0"/>
                <wp:docPr id="179204" name="Group 179204"/>
                <wp:cNvGraphicFramePr/>
                <a:graphic xmlns:a="http://schemas.openxmlformats.org/drawingml/2006/main">
                  <a:graphicData uri="http://schemas.microsoft.com/office/word/2010/wordprocessingGroup">
                    <wpg:wgp>
                      <wpg:cNvGrpSpPr/>
                      <wpg:grpSpPr>
                        <a:xfrm>
                          <a:off x="0" y="0"/>
                          <a:ext cx="5147183" cy="1792351"/>
                          <a:chOff x="0" y="0"/>
                          <a:chExt cx="5147183" cy="1792351"/>
                        </a:xfrm>
                      </wpg:grpSpPr>
                      <wps:wsp>
                        <wps:cNvPr id="9946" name="Shape 9946"/>
                        <wps:cNvSpPr/>
                        <wps:spPr>
                          <a:xfrm>
                            <a:off x="0" y="0"/>
                            <a:ext cx="5147183" cy="1792351"/>
                          </a:xfrm>
                          <a:custGeom>
                            <a:avLst/>
                            <a:gdLst/>
                            <a:ahLst/>
                            <a:cxnLst/>
                            <a:rect l="0" t="0" r="0" b="0"/>
                            <a:pathLst>
                              <a:path w="5147183" h="1792351">
                                <a:moveTo>
                                  <a:pt x="0" y="1698371"/>
                                </a:moveTo>
                                <a:cubicBezTo>
                                  <a:pt x="193040" y="1724660"/>
                                  <a:pt x="386080" y="1735963"/>
                                  <a:pt x="571246" y="1758569"/>
                                </a:cubicBezTo>
                                <a:cubicBezTo>
                                  <a:pt x="733298" y="1769745"/>
                                  <a:pt x="903224" y="1777365"/>
                                  <a:pt x="1049909" y="1792351"/>
                                </a:cubicBezTo>
                                <a:cubicBezTo>
                                  <a:pt x="1435989" y="1792351"/>
                                  <a:pt x="1574673" y="1777365"/>
                                  <a:pt x="1683131" y="1769745"/>
                                </a:cubicBezTo>
                                <a:cubicBezTo>
                                  <a:pt x="1806575" y="1766062"/>
                                  <a:pt x="1907159" y="1743583"/>
                                  <a:pt x="2015109" y="1735963"/>
                                </a:cubicBezTo>
                                <a:cubicBezTo>
                                  <a:pt x="2115693" y="1724660"/>
                                  <a:pt x="2208149" y="1702308"/>
                                  <a:pt x="2331339" y="1690878"/>
                                </a:cubicBezTo>
                                <a:cubicBezTo>
                                  <a:pt x="2432177" y="1672209"/>
                                  <a:pt x="2539873" y="1657096"/>
                                  <a:pt x="2640711" y="1638427"/>
                                </a:cubicBezTo>
                                <a:cubicBezTo>
                                  <a:pt x="2763901" y="1623314"/>
                                  <a:pt x="2871851" y="1604645"/>
                                  <a:pt x="2980309" y="1589405"/>
                                </a:cubicBezTo>
                                <a:cubicBezTo>
                                  <a:pt x="3118993" y="1578229"/>
                                  <a:pt x="3242437" y="1555623"/>
                                  <a:pt x="3397377" y="1544447"/>
                                </a:cubicBezTo>
                                <a:cubicBezTo>
                                  <a:pt x="3543935" y="1529461"/>
                                  <a:pt x="3698240" y="1518031"/>
                                  <a:pt x="3860292" y="1510665"/>
                                </a:cubicBezTo>
                                <a:cubicBezTo>
                                  <a:pt x="4045712" y="1510665"/>
                                  <a:pt x="4238752" y="1495679"/>
                                  <a:pt x="4431793" y="1495679"/>
                                </a:cubicBezTo>
                                <a:lnTo>
                                  <a:pt x="4431793" y="1357122"/>
                                </a:lnTo>
                                <a:lnTo>
                                  <a:pt x="4574032" y="1348740"/>
                                </a:lnTo>
                                <a:lnTo>
                                  <a:pt x="4766564" y="1348740"/>
                                </a:lnTo>
                                <a:lnTo>
                                  <a:pt x="4766564" y="1200658"/>
                                </a:lnTo>
                                <a:lnTo>
                                  <a:pt x="4938649" y="1194435"/>
                                </a:lnTo>
                                <a:lnTo>
                                  <a:pt x="5147183" y="1194435"/>
                                </a:lnTo>
                                <a:lnTo>
                                  <a:pt x="5147183" y="0"/>
                                </a:lnTo>
                                <a:lnTo>
                                  <a:pt x="708279" y="0"/>
                                </a:lnTo>
                                <a:lnTo>
                                  <a:pt x="708279" y="150622"/>
                                </a:lnTo>
                                <a:lnTo>
                                  <a:pt x="365125" y="150622"/>
                                </a:lnTo>
                                <a:lnTo>
                                  <a:pt x="365125" y="305053"/>
                                </a:lnTo>
                                <a:lnTo>
                                  <a:pt x="0" y="305053"/>
                                </a:lnTo>
                                <a:lnTo>
                                  <a:pt x="0" y="1698371"/>
                                </a:lnTo>
                                <a:close/>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9947" name="Shape 9947"/>
                        <wps:cNvSpPr/>
                        <wps:spPr>
                          <a:xfrm>
                            <a:off x="365125" y="305053"/>
                            <a:ext cx="4066667" cy="1052068"/>
                          </a:xfrm>
                          <a:custGeom>
                            <a:avLst/>
                            <a:gdLst/>
                            <a:ahLst/>
                            <a:cxnLst/>
                            <a:rect l="0" t="0" r="0" b="0"/>
                            <a:pathLst>
                              <a:path w="4066667" h="1052068">
                                <a:moveTo>
                                  <a:pt x="0" y="0"/>
                                </a:moveTo>
                                <a:lnTo>
                                  <a:pt x="4066667" y="0"/>
                                </a:lnTo>
                                <a:lnTo>
                                  <a:pt x="4066667" y="1052068"/>
                                </a:lnTo>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9948" name="Shape 9948"/>
                        <wps:cNvSpPr/>
                        <wps:spPr>
                          <a:xfrm>
                            <a:off x="708279" y="150622"/>
                            <a:ext cx="4058285" cy="1050036"/>
                          </a:xfrm>
                          <a:custGeom>
                            <a:avLst/>
                            <a:gdLst/>
                            <a:ahLst/>
                            <a:cxnLst/>
                            <a:rect l="0" t="0" r="0" b="0"/>
                            <a:pathLst>
                              <a:path w="4058285" h="1050036">
                                <a:moveTo>
                                  <a:pt x="0" y="0"/>
                                </a:moveTo>
                                <a:lnTo>
                                  <a:pt x="4058285" y="0"/>
                                </a:lnTo>
                                <a:lnTo>
                                  <a:pt x="4058285" y="1050036"/>
                                </a:lnTo>
                              </a:path>
                            </a:pathLst>
                          </a:custGeom>
                          <a:ln w="76200" cap="flat">
                            <a:miter lim="127000"/>
                          </a:ln>
                        </wps:spPr>
                        <wps:style>
                          <a:lnRef idx="1">
                            <a:srgbClr val="000000"/>
                          </a:lnRef>
                          <a:fillRef idx="0">
                            <a:srgbClr val="000000">
                              <a:alpha val="0"/>
                            </a:srgbClr>
                          </a:fillRef>
                          <a:effectRef idx="0">
                            <a:scrgbClr r="0" g="0" b="0"/>
                          </a:effectRef>
                          <a:fontRef idx="none"/>
                        </wps:style>
                        <wps:bodyPr/>
                      </wps:wsp>
                      <wps:wsp>
                        <wps:cNvPr id="9949" name="Rectangle 9949"/>
                        <wps:cNvSpPr/>
                        <wps:spPr>
                          <a:xfrm>
                            <a:off x="1663954" y="593160"/>
                            <a:ext cx="1247888" cy="276425"/>
                          </a:xfrm>
                          <a:prstGeom prst="rect">
                            <a:avLst/>
                          </a:prstGeom>
                          <a:ln>
                            <a:noFill/>
                          </a:ln>
                        </wps:spPr>
                        <wps:txbx>
                          <w:txbxContent>
                            <w:p w:rsidR="00C03CFA" w:rsidRDefault="00C03CFA">
                              <w:r>
                                <w:rPr>
                                  <w:rFonts w:ascii="Arial" w:eastAsia="Arial" w:hAnsi="Arial" w:cs="Arial"/>
                                  <w:b/>
                                  <w:sz w:val="32"/>
                                </w:rPr>
                                <w:t>Pièce N°</w:t>
                              </w:r>
                            </w:p>
                          </w:txbxContent>
                        </wps:txbx>
                        <wps:bodyPr horzOverflow="overflow" vert="horz" lIns="0" tIns="0" rIns="0" bIns="0" rtlCol="0">
                          <a:noAutofit/>
                        </wps:bodyPr>
                      </wps:wsp>
                      <wps:wsp>
                        <wps:cNvPr id="9950" name="Rectangle 9950"/>
                        <wps:cNvSpPr/>
                        <wps:spPr>
                          <a:xfrm>
                            <a:off x="2602738" y="593160"/>
                            <a:ext cx="179810" cy="276425"/>
                          </a:xfrm>
                          <a:prstGeom prst="rect">
                            <a:avLst/>
                          </a:prstGeom>
                          <a:ln>
                            <a:noFill/>
                          </a:ln>
                        </wps:spPr>
                        <wps:txbx>
                          <w:txbxContent>
                            <w:p w:rsidR="00C03CFA" w:rsidRDefault="00C03CFA">
                              <w:r>
                                <w:rPr>
                                  <w:rFonts w:ascii="Arial" w:eastAsia="Arial" w:hAnsi="Arial" w:cs="Arial"/>
                                  <w:b/>
                                  <w:sz w:val="32"/>
                                </w:rPr>
                                <w:t>4</w:t>
                              </w:r>
                            </w:p>
                          </w:txbxContent>
                        </wps:txbx>
                        <wps:bodyPr horzOverflow="overflow" vert="horz" lIns="0" tIns="0" rIns="0" bIns="0" rtlCol="0">
                          <a:noAutofit/>
                        </wps:bodyPr>
                      </wps:wsp>
                      <wps:wsp>
                        <wps:cNvPr id="9951" name="Rectangle 9951"/>
                        <wps:cNvSpPr/>
                        <wps:spPr>
                          <a:xfrm>
                            <a:off x="2738628" y="593160"/>
                            <a:ext cx="89770"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9952" name="Rectangle 9952"/>
                        <wps:cNvSpPr/>
                        <wps:spPr>
                          <a:xfrm>
                            <a:off x="2807208" y="593160"/>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9953" name="Rectangle 9953"/>
                        <wps:cNvSpPr/>
                        <wps:spPr>
                          <a:xfrm>
                            <a:off x="1286002" y="1029024"/>
                            <a:ext cx="2703083" cy="276425"/>
                          </a:xfrm>
                          <a:prstGeom prst="rect">
                            <a:avLst/>
                          </a:prstGeom>
                          <a:ln>
                            <a:noFill/>
                          </a:ln>
                        </wps:spPr>
                        <wps:txbx>
                          <w:txbxContent>
                            <w:p w:rsidR="00C03CFA" w:rsidRDefault="00C03CFA">
                              <w:r>
                                <w:rPr>
                                  <w:rFonts w:ascii="Arial" w:eastAsia="Arial" w:hAnsi="Arial" w:cs="Arial"/>
                                  <w:b/>
                                  <w:sz w:val="32"/>
                                </w:rPr>
                                <w:t xml:space="preserve">Projet de Marché  </w:t>
                              </w:r>
                            </w:p>
                          </w:txbxContent>
                        </wps:txbx>
                        <wps:bodyPr horzOverflow="overflow" vert="horz" lIns="0" tIns="0" rIns="0" bIns="0" rtlCol="0">
                          <a:noAutofit/>
                        </wps:bodyPr>
                      </wps:wsp>
                      <wps:wsp>
                        <wps:cNvPr id="9954" name="Rectangle 9954"/>
                        <wps:cNvSpPr/>
                        <wps:spPr>
                          <a:xfrm>
                            <a:off x="3320796" y="1029024"/>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g:wgp>
                  </a:graphicData>
                </a:graphic>
              </wp:inline>
            </w:drawing>
          </mc:Choice>
          <mc:Fallback>
            <w:pict>
              <v:group id="Group 179204" o:spid="_x0000_s1088" style="width:405.3pt;height:141.15pt;mso-position-horizontal-relative:char;mso-position-vertical-relative:line" coordsize="51471,17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">
                <v:shape id="Shape 9946" o:spid="_x0000_s1089" style="position:absolute;width:51471;height:17923;visibility:visible;mso-wrap-style:square;v-text-anchor:top" coordsize="5147183,17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" path="m,1698371v193040,26289,386080,37592,571246,60198c733298,1769745,903224,1777365,1049909,1792351v386080,,524764,-14986,633222,-22606c1806575,1766062,1907159,1743583,2015109,1735963v100584,-11303,193040,-33655,316230,-45085c2432177,1672209,2539873,1657096,2640711,1638427v123190,-15113,231140,-33782,339598,-49022c3118993,1578229,3242437,1555623,3397377,1544447v146558,-14986,300863,-26416,462915,-33782c4045712,1510665,4238752,1495679,4431793,1495679r,-138557l4574032,1348740r192532,l4766564,1200658r172085,-6223l5147183,1194435,5147183,,708279,r,150622l365125,150622r,154431l,305053,,1698371xe" filled="f" strokeweight="6pt">
                  <v:stroke miterlimit="83231f" joinstyle="miter"/>
                  <v:path arrowok="t" textboxrect="0,0,5147183,1792351"/>
                </v:shape>
                <v:shape id="Shape 9947" o:spid="_x0000_s1090" style="position:absolute;left:3651;top:3050;width:40666;height:10521;visibility:visible;mso-wrap-style:square;v-text-anchor:top" coordsize="4066667,105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" path="m,l4066667,r,1052068e" filled="f" strokeweight="6pt">
                  <v:stroke miterlimit="83231f" joinstyle="miter"/>
                  <v:path arrowok="t" textboxrect="0,0,4066667,1052068"/>
                </v:shape>
                <v:shape id="Shape 9948" o:spid="_x0000_s1091" style="position:absolute;left:7082;top:1506;width:40583;height:10500;visibility:visible;mso-wrap-style:square;v-text-anchor:top" coordsize="4058285,105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" path="m,l4058285,r,1050036e" filled="f" strokeweight="6pt">
                  <v:stroke miterlimit="83231f" joinstyle="miter"/>
                  <v:path arrowok="t" textboxrect="0,0,4058285,1050036"/>
                </v:shape>
                <v:rect id="Rectangle 9949" o:spid="_x0000_s1092" style="position:absolute;left:16639;top:5931;width:1247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" filled="f" stroked="f">
                  <v:textbox inset="0,0,0,0">
                    <w:txbxContent>
                      <w:p w:rsidR="00C03CFA" w:rsidRDefault="00C03CFA">
                        <w:r>
                          <w:rPr>
                            <w:rFonts w:ascii="Arial" w:eastAsia="Arial" w:hAnsi="Arial" w:cs="Arial"/>
                            <w:b/>
                            <w:sz w:val="32"/>
                          </w:rPr>
                          <w:t>Pièce N°</w:t>
                        </w:r>
                      </w:p>
                    </w:txbxContent>
                  </v:textbox>
                </v:rect>
                <v:rect id="Rectangle 9950" o:spid="_x0000_s1093" style="position:absolute;left:26027;top:5931;width:17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" filled="f" stroked="f">
                  <v:textbox inset="0,0,0,0">
                    <w:txbxContent>
                      <w:p w:rsidR="00C03CFA" w:rsidRDefault="00C03CFA">
                        <w:r>
                          <w:rPr>
                            <w:rFonts w:ascii="Arial" w:eastAsia="Arial" w:hAnsi="Arial" w:cs="Arial"/>
                            <w:b/>
                            <w:sz w:val="32"/>
                          </w:rPr>
                          <w:t>4</w:t>
                        </w:r>
                      </w:p>
                    </w:txbxContent>
                  </v:textbox>
                </v:rect>
                <v:rect id="Rectangle 9951" o:spid="_x0000_s1094" style="position:absolute;left:27386;top:5931;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" filled="f" stroked="f">
                  <v:textbox inset="0,0,0,0">
                    <w:txbxContent>
                      <w:p w:rsidR="00C03CFA" w:rsidRDefault="00C03CFA">
                        <w:r>
                          <w:rPr>
                            <w:rFonts w:ascii="Arial" w:eastAsia="Arial" w:hAnsi="Arial" w:cs="Arial"/>
                            <w:b/>
                            <w:sz w:val="32"/>
                          </w:rPr>
                          <w:t>:</w:t>
                        </w:r>
                      </w:p>
                    </w:txbxContent>
                  </v:textbox>
                </v:rect>
                <v:rect id="Rectangle 9952" o:spid="_x0000_s1095" style="position:absolute;left:28072;top:5931;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EZ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kOYbbm/AE5PoPAAD//wMAUEsBAi0AFAAGAAgAAAAhANvh9svuAAAAhQEAABMAAAAAAAAA&#10;AAAAAAAAAAAAAFtDb250ZW50X1R5cGVzXS54bWxQSwECLQAUAAYACAAAACEAWvQsW78AAAAVAQAA&#10;CwAAAAAAAAAAAAAAAAAfAQAAX3JlbHMvLnJlbHNQSwECLQAUAAYACAAAACEA4rVhGcYAAADdAAAA&#10;DwAAAAAAAAAAAAAAAAAHAgAAZHJzL2Rvd25yZXYueG1sUEsFBgAAAAADAAMAtwAAAPoCAAAAAA==&#10;" filled="f" stroked="f">
                  <v:textbox inset="0,0,0,0">
                    <w:txbxContent>
                      <w:p w:rsidR="00C03CFA" w:rsidRDefault="00C03CFA">
                        <w:r>
                          <w:rPr>
                            <w:rFonts w:ascii="Arial" w:eastAsia="Arial" w:hAnsi="Arial" w:cs="Arial"/>
                            <w:b/>
                            <w:sz w:val="32"/>
                          </w:rPr>
                          <w:t xml:space="preserve"> </w:t>
                        </w:r>
                      </w:p>
                    </w:txbxContent>
                  </v:textbox>
                </v:rect>
                <v:rect id="Rectangle 9953" o:spid="_x0000_s1096" style="position:absolute;left:12860;top:10290;width:27030;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CxgAAAN0AAAAPAAAAZHJzL2Rvd25yZXYueG1sRI9Pa8JA&#10;FMTvQr/D8gredNOK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jfnEgsYAAADdAAAA&#10;DwAAAAAAAAAAAAAAAAAHAgAAZHJzL2Rvd25yZXYueG1sUEsFBgAAAAADAAMAtwAAAPoCAAAAAA==&#10;" filled="f" stroked="f">
                  <v:textbox inset="0,0,0,0">
                    <w:txbxContent>
                      <w:p w:rsidR="00C03CFA" w:rsidRDefault="00C03CFA">
                        <w:r>
                          <w:rPr>
                            <w:rFonts w:ascii="Arial" w:eastAsia="Arial" w:hAnsi="Arial" w:cs="Arial"/>
                            <w:b/>
                            <w:sz w:val="32"/>
                          </w:rPr>
                          <w:t xml:space="preserve">Projet de Marché  </w:t>
                        </w:r>
                      </w:p>
                    </w:txbxContent>
                  </v:textbox>
                </v:rect>
                <v:rect id="Rectangle 9954" o:spid="_x0000_s1097" style="position:absolute;left:33207;top:10290;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" filled="f" stroked="f">
                  <v:textbox inset="0,0,0,0">
                    <w:txbxContent>
                      <w:p w:rsidR="00C03CFA" w:rsidRDefault="00C03CFA">
                        <w:r>
                          <w:rPr>
                            <w:rFonts w:ascii="Arial" w:eastAsia="Arial" w:hAnsi="Arial" w:cs="Arial"/>
                            <w:b/>
                            <w:sz w:val="32"/>
                          </w:rPr>
                          <w:t xml:space="preserve"> </w:t>
                        </w:r>
                      </w:p>
                    </w:txbxContent>
                  </v:textbox>
                </v:rect>
                <w10:anchorlock/>
              </v:group>
            </w:pict>
          </mc:Fallback>
        </mc:AlternateConten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6"/>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9"/>
        <w:ind w:right="4925"/>
        <w:jc w:val="right"/>
      </w:pPr>
      <w:r>
        <w:rPr>
          <w:rFonts w:ascii="Segoe UI" w:eastAsia="Segoe UI" w:hAnsi="Segoe UI" w:cs="Segoe UI"/>
          <w:b/>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6"/>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EA40AB" w:rsidRDefault="00FC4C29" w:rsidP="00EA40AB">
      <w:pPr>
        <w:spacing w:after="0"/>
        <w:ind w:left="658"/>
        <w:rPr>
          <w:rFonts w:ascii="Segoe UI" w:eastAsia="Segoe UI" w:hAnsi="Segoe UI" w:cs="Segoe UI"/>
          <w:b/>
          <w:sz w:val="16"/>
        </w:rPr>
      </w:pPr>
      <w:r>
        <w:rPr>
          <w:rFonts w:ascii="Segoe UI" w:eastAsia="Segoe UI" w:hAnsi="Segoe UI" w:cs="Segoe UI"/>
          <w:sz w:val="20"/>
        </w:rPr>
        <w:t xml:space="preserve"> </w:t>
      </w:r>
    </w:p>
    <w:p w:rsidR="00EA40AB" w:rsidRDefault="00EA40AB">
      <w:pPr>
        <w:rPr>
          <w:rFonts w:ascii="Segoe UI" w:eastAsia="Segoe UI" w:hAnsi="Segoe UI" w:cs="Segoe UI"/>
          <w:b/>
          <w:sz w:val="16"/>
        </w:rPr>
      </w:pPr>
      <w:r>
        <w:rPr>
          <w:rFonts w:ascii="Segoe UI" w:eastAsia="Segoe UI" w:hAnsi="Segoe UI" w:cs="Segoe UI"/>
          <w:b/>
          <w:sz w:val="16"/>
        </w:rPr>
        <w:br w:type="page"/>
      </w:r>
    </w:p>
    <w:p w:rsidR="001D6996" w:rsidRDefault="00166F90" w:rsidP="001D6996">
      <w:pPr>
        <w:spacing w:after="2"/>
        <w:ind w:right="280"/>
        <w:jc w:val="center"/>
        <w:rPr>
          <w:rFonts w:ascii="Segoe UI" w:eastAsia="Segoe UI" w:hAnsi="Segoe UI" w:cs="Segoe UI"/>
          <w:b/>
          <w:sz w:val="16"/>
        </w:rPr>
      </w:pPr>
      <w:r w:rsidRPr="00B81FC1">
        <w:rPr>
          <w:rFonts w:ascii="Segoe UI" w:eastAsia="Segoe UI" w:hAnsi="Segoe UI" w:cs="Segoe UI"/>
          <w:b/>
          <w:sz w:val="16"/>
        </w:rPr>
        <w:lastRenderedPageBreak/>
        <mc:AlternateContent>
          <mc:Choice Requires="wps">
            <w:drawing>
              <wp:anchor distT="0" distB="0" distL="114300" distR="114300" simplePos="0" relativeHeight="251672576" behindDoc="0" locked="0" layoutInCell="1" allowOverlap="1" wp14:anchorId="66BA793A" wp14:editId="1AC98B9A">
                <wp:simplePos x="0" y="0"/>
                <wp:positionH relativeFrom="column">
                  <wp:posOffset>3928745</wp:posOffset>
                </wp:positionH>
                <wp:positionV relativeFrom="paragraph">
                  <wp:posOffset>-1270</wp:posOffset>
                </wp:positionV>
                <wp:extent cx="2204085" cy="1752600"/>
                <wp:effectExtent l="0" t="0" r="5715"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752600"/>
                        </a:xfrm>
                        <a:prstGeom prst="rect">
                          <a:avLst/>
                        </a:prstGeom>
                        <a:solidFill>
                          <a:srgbClr val="FFFFFF"/>
                        </a:solidFill>
                        <a:ln>
                          <a:noFill/>
                        </a:ln>
                      </wps:spPr>
                      <wps:txbx>
                        <w:txbxContent>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REPUBLIC OF CAMEROON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Peace-Work-Fatherland</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EAST REGION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UPPER NYONG DIVISION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DOUME SUBDIVISION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DOUME COUNCIL</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jc w:val="center"/>
                              <w:rPr>
                                <w:rFonts w:ascii="Times New Roman" w:hAnsi="Times New Roman"/>
                                <w:sz w:val="18"/>
                                <w:szCs w:val="18"/>
                                <w:lang w:val="en-US"/>
                              </w:rPr>
                            </w:pPr>
                            <w:r>
                              <w:rPr>
                                <w:rFonts w:ascii="Times New Roman" w:hAnsi="Times New Roman"/>
                                <w:sz w:val="20"/>
                                <w:szCs w:val="20"/>
                                <w:lang w:val="en-US"/>
                              </w:rPr>
                              <w:t>INTERNAL TENDER BOARD</w:t>
                            </w:r>
                          </w:p>
                          <w:p w:rsidR="001D6996" w:rsidRDefault="001D6996" w:rsidP="001D6996">
                            <w:pPr>
                              <w:spacing w:after="0"/>
                              <w:jc w:val="center"/>
                              <w:rPr>
                                <w:rFonts w:ascii="Times New Roman" w:hAnsi="Times New Roman"/>
                                <w:sz w:val="18"/>
                                <w:szCs w:val="18"/>
                                <w:lang w:val="en-US"/>
                              </w:rPr>
                            </w:pPr>
                          </w:p>
                          <w:p w:rsidR="001D6996" w:rsidRDefault="001D6996" w:rsidP="001D6996">
                            <w:pPr>
                              <w:rPr>
                                <w:rFonts w:ascii="Times New Roman" w:hAnsi="Times New Roman"/>
                                <w:lang w:val="en-US"/>
                              </w:rPr>
                            </w:pPr>
                          </w:p>
                          <w:p w:rsidR="001D6996" w:rsidRDefault="001D6996" w:rsidP="001D6996">
                            <w:pPr>
                              <w:rPr>
                                <w:lang w:val="en-US"/>
                              </w:rPr>
                            </w:pPr>
                          </w:p>
                          <w:p w:rsidR="001D6996" w:rsidRDefault="001D6996" w:rsidP="001D6996">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793A" id="Zone de texte 5" o:spid="_x0000_s1098" type="#_x0000_t202" style="position:absolute;left:0;text-align:left;margin-left:309.35pt;margin-top:-.1pt;width:173.55pt;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" stroked="f">
                <v:textbox>
                  <w:txbxContent>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REPUBLIC OF CAMEROON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Peace-Work-Fatherland</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EAST REGION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UPPER NYONG DIVISION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DOUME SUBDIVISION</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DOUME COUNCIL</w:t>
                      </w:r>
                    </w:p>
                    <w:p w:rsidR="001D6996" w:rsidRDefault="001D6996" w:rsidP="001D6996">
                      <w:pPr>
                        <w:spacing w:after="0" w:line="240" w:lineRule="auto"/>
                        <w:jc w:val="center"/>
                        <w:rPr>
                          <w:rFonts w:ascii="Times New Roman" w:hAnsi="Times New Roman"/>
                          <w:sz w:val="18"/>
                          <w:szCs w:val="18"/>
                          <w:lang w:val="en-US"/>
                        </w:rPr>
                      </w:pPr>
                      <w:r>
                        <w:rPr>
                          <w:rFonts w:ascii="Times New Roman" w:hAnsi="Times New Roman"/>
                          <w:sz w:val="18"/>
                          <w:szCs w:val="18"/>
                          <w:lang w:val="en-US"/>
                        </w:rPr>
                        <w:t>******</w:t>
                      </w:r>
                    </w:p>
                    <w:p w:rsidR="001D6996" w:rsidRDefault="001D6996" w:rsidP="001D6996">
                      <w:pPr>
                        <w:spacing w:after="0"/>
                        <w:jc w:val="center"/>
                        <w:rPr>
                          <w:rFonts w:ascii="Times New Roman" w:hAnsi="Times New Roman"/>
                          <w:sz w:val="18"/>
                          <w:szCs w:val="18"/>
                          <w:lang w:val="en-US"/>
                        </w:rPr>
                      </w:pPr>
                      <w:r>
                        <w:rPr>
                          <w:rFonts w:ascii="Times New Roman" w:hAnsi="Times New Roman"/>
                          <w:sz w:val="20"/>
                          <w:szCs w:val="20"/>
                          <w:lang w:val="en-US"/>
                        </w:rPr>
                        <w:t>INTERNAL TENDER BOARD</w:t>
                      </w:r>
                    </w:p>
                    <w:p w:rsidR="001D6996" w:rsidRDefault="001D6996" w:rsidP="001D6996">
                      <w:pPr>
                        <w:spacing w:after="0"/>
                        <w:jc w:val="center"/>
                        <w:rPr>
                          <w:rFonts w:ascii="Times New Roman" w:hAnsi="Times New Roman"/>
                          <w:sz w:val="18"/>
                          <w:szCs w:val="18"/>
                          <w:lang w:val="en-US"/>
                        </w:rPr>
                      </w:pPr>
                    </w:p>
                    <w:p w:rsidR="001D6996" w:rsidRDefault="001D6996" w:rsidP="001D6996">
                      <w:pPr>
                        <w:rPr>
                          <w:rFonts w:ascii="Times New Roman" w:hAnsi="Times New Roman"/>
                          <w:lang w:val="en-US"/>
                        </w:rPr>
                      </w:pPr>
                    </w:p>
                    <w:p w:rsidR="001D6996" w:rsidRDefault="001D6996" w:rsidP="001D6996">
                      <w:pPr>
                        <w:rPr>
                          <w:lang w:val="en-US"/>
                        </w:rPr>
                      </w:pPr>
                    </w:p>
                    <w:p w:rsidR="001D6996" w:rsidRDefault="001D6996" w:rsidP="001D6996">
                      <w:pPr>
                        <w:rPr>
                          <w:lang w:val="en-US"/>
                        </w:rPr>
                      </w:pPr>
                    </w:p>
                  </w:txbxContent>
                </v:textbox>
              </v:shape>
            </w:pict>
          </mc:Fallback>
        </mc:AlternateContent>
      </w:r>
      <w:r w:rsidRPr="00B81FC1">
        <w:rPr>
          <w:rFonts w:ascii="Segoe UI" w:eastAsia="Segoe UI" w:hAnsi="Segoe UI" w:cs="Segoe UI"/>
          <w:b/>
          <w:sz w:val="16"/>
        </w:rPr>
        <mc:AlternateContent>
          <mc:Choice Requires="wps">
            <w:drawing>
              <wp:anchor distT="0" distB="0" distL="114300" distR="114300" simplePos="0" relativeHeight="251671552" behindDoc="0" locked="0" layoutInCell="1" allowOverlap="1" wp14:anchorId="2329E5FD" wp14:editId="1968E5EB">
                <wp:simplePos x="0" y="0"/>
                <wp:positionH relativeFrom="margin">
                  <wp:align>left</wp:align>
                </wp:positionH>
                <wp:positionV relativeFrom="paragraph">
                  <wp:posOffset>8255</wp:posOffset>
                </wp:positionV>
                <wp:extent cx="2301240" cy="1800225"/>
                <wp:effectExtent l="0" t="0" r="3810"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800225"/>
                        </a:xfrm>
                        <a:prstGeom prst="rect">
                          <a:avLst/>
                        </a:prstGeom>
                        <a:solidFill>
                          <a:srgbClr val="FFFFFF"/>
                        </a:solidFill>
                        <a:ln>
                          <a:noFill/>
                        </a:ln>
                      </wps:spPr>
                      <wps:txbx>
                        <w:txbxContent>
                          <w:p w:rsidR="001D6996" w:rsidRPr="007B2CD3" w:rsidRDefault="001D6996" w:rsidP="001D6996">
                            <w:pPr>
                              <w:spacing w:after="0" w:line="240" w:lineRule="auto"/>
                              <w:jc w:val="center"/>
                              <w:rPr>
                                <w:rFonts w:ascii="Times New Roman" w:hAnsi="Times New Roman"/>
                                <w:b/>
                                <w:sz w:val="18"/>
                                <w:szCs w:val="18"/>
                              </w:rPr>
                            </w:pPr>
                            <w:r w:rsidRPr="007B2CD3">
                              <w:rPr>
                                <w:rFonts w:ascii="Times New Roman" w:hAnsi="Times New Roman"/>
                                <w:b/>
                                <w:sz w:val="18"/>
                                <w:szCs w:val="18"/>
                              </w:rPr>
                              <w:t>REPUBLIQUE DU CAMEROUN</w:t>
                            </w:r>
                          </w:p>
                          <w:p w:rsidR="001D6996" w:rsidRPr="007B2CD3" w:rsidRDefault="001D6996" w:rsidP="001D6996">
                            <w:pPr>
                              <w:spacing w:after="0" w:line="240" w:lineRule="auto"/>
                              <w:jc w:val="center"/>
                              <w:rPr>
                                <w:rFonts w:ascii="Times New Roman" w:hAnsi="Times New Roman"/>
                                <w:b/>
                                <w:sz w:val="18"/>
                                <w:szCs w:val="18"/>
                              </w:rPr>
                            </w:pPr>
                            <w:r w:rsidRPr="007B2CD3">
                              <w:rPr>
                                <w:rFonts w:ascii="Times New Roman" w:hAnsi="Times New Roman"/>
                                <w:b/>
                                <w:sz w:val="18"/>
                                <w:szCs w:val="18"/>
                              </w:rPr>
                              <w:t>Paix-Travail-Patrie</w:t>
                            </w:r>
                          </w:p>
                          <w:p w:rsidR="001D6996" w:rsidRPr="007B2CD3" w:rsidRDefault="001D6996" w:rsidP="001D6996">
                            <w:pPr>
                              <w:spacing w:after="0" w:line="240" w:lineRule="auto"/>
                              <w:jc w:val="center"/>
                              <w:rPr>
                                <w:rFonts w:ascii="Times New Roman" w:hAnsi="Times New Roman"/>
                                <w:b/>
                                <w:sz w:val="18"/>
                                <w:szCs w:val="18"/>
                              </w:rPr>
                            </w:pPr>
                            <w:r w:rsidRPr="007B2CD3">
                              <w:rPr>
                                <w:rFonts w:ascii="Times New Roman" w:hAnsi="Times New Roman"/>
                                <w:b/>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REGION DE L’EST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DEPARTEMENT DU HAUT-NYONG</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ARRONDISSEMENT DE DOUME</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COMMUNE DE DOUME</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COMMISSION INTERNE DE PASSATION DES MARCHES</w:t>
                            </w:r>
                          </w:p>
                          <w:p w:rsidR="001D6996" w:rsidRDefault="001D6996" w:rsidP="001D6996"/>
                          <w:p w:rsidR="001D6996" w:rsidRDefault="001D6996" w:rsidP="001D69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9E5FD" id="Zone de texte 4" o:spid="_x0000_s1099" type="#_x0000_t202" style="position:absolute;left:0;text-align:left;margin-left:0;margin-top:.65pt;width:181.2pt;height:141.7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" stroked="f">
                <v:textbox>
                  <w:txbxContent>
                    <w:p w:rsidR="001D6996" w:rsidRPr="007B2CD3" w:rsidRDefault="001D6996" w:rsidP="001D6996">
                      <w:pPr>
                        <w:spacing w:after="0" w:line="240" w:lineRule="auto"/>
                        <w:jc w:val="center"/>
                        <w:rPr>
                          <w:rFonts w:ascii="Times New Roman" w:hAnsi="Times New Roman"/>
                          <w:b/>
                          <w:sz w:val="18"/>
                          <w:szCs w:val="18"/>
                        </w:rPr>
                      </w:pPr>
                      <w:r w:rsidRPr="007B2CD3">
                        <w:rPr>
                          <w:rFonts w:ascii="Times New Roman" w:hAnsi="Times New Roman"/>
                          <w:b/>
                          <w:sz w:val="18"/>
                          <w:szCs w:val="18"/>
                        </w:rPr>
                        <w:t>REPUBLIQUE DU CAMEROUN</w:t>
                      </w:r>
                    </w:p>
                    <w:p w:rsidR="001D6996" w:rsidRPr="007B2CD3" w:rsidRDefault="001D6996" w:rsidP="001D6996">
                      <w:pPr>
                        <w:spacing w:after="0" w:line="240" w:lineRule="auto"/>
                        <w:jc w:val="center"/>
                        <w:rPr>
                          <w:rFonts w:ascii="Times New Roman" w:hAnsi="Times New Roman"/>
                          <w:b/>
                          <w:sz w:val="18"/>
                          <w:szCs w:val="18"/>
                        </w:rPr>
                      </w:pPr>
                      <w:r w:rsidRPr="007B2CD3">
                        <w:rPr>
                          <w:rFonts w:ascii="Times New Roman" w:hAnsi="Times New Roman"/>
                          <w:b/>
                          <w:sz w:val="18"/>
                          <w:szCs w:val="18"/>
                        </w:rPr>
                        <w:t>Paix-Travail-Patrie</w:t>
                      </w:r>
                    </w:p>
                    <w:p w:rsidR="001D6996" w:rsidRPr="007B2CD3" w:rsidRDefault="001D6996" w:rsidP="001D6996">
                      <w:pPr>
                        <w:spacing w:after="0" w:line="240" w:lineRule="auto"/>
                        <w:jc w:val="center"/>
                        <w:rPr>
                          <w:rFonts w:ascii="Times New Roman" w:hAnsi="Times New Roman"/>
                          <w:b/>
                          <w:sz w:val="18"/>
                          <w:szCs w:val="18"/>
                        </w:rPr>
                      </w:pPr>
                      <w:r w:rsidRPr="007B2CD3">
                        <w:rPr>
                          <w:rFonts w:ascii="Times New Roman" w:hAnsi="Times New Roman"/>
                          <w:b/>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REGION DE L’EST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DEPARTEMENT DU HAUT-NYONG</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ARRONDISSEMENT DE DOUME</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COMMUNE DE DOUME</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w:t>
                      </w:r>
                    </w:p>
                    <w:p w:rsidR="001D6996" w:rsidRDefault="001D6996" w:rsidP="001D6996">
                      <w:pPr>
                        <w:spacing w:after="0" w:line="240" w:lineRule="auto"/>
                        <w:jc w:val="center"/>
                        <w:rPr>
                          <w:rFonts w:ascii="Times New Roman" w:hAnsi="Times New Roman"/>
                          <w:sz w:val="18"/>
                          <w:szCs w:val="18"/>
                        </w:rPr>
                      </w:pPr>
                      <w:r>
                        <w:rPr>
                          <w:rFonts w:ascii="Times New Roman" w:hAnsi="Times New Roman"/>
                          <w:sz w:val="18"/>
                          <w:szCs w:val="18"/>
                        </w:rPr>
                        <w:t>COMMISSION INTERNE DE PASSATION DES MARCHES</w:t>
                      </w:r>
                    </w:p>
                    <w:p w:rsidR="001D6996" w:rsidRDefault="001D6996" w:rsidP="001D6996"/>
                    <w:p w:rsidR="001D6996" w:rsidRDefault="001D6996" w:rsidP="001D6996"/>
                  </w:txbxContent>
                </v:textbox>
                <w10:wrap anchorx="margin"/>
              </v:shape>
            </w:pict>
          </mc:Fallback>
        </mc:AlternateContent>
      </w:r>
    </w:p>
    <w:p w:rsidR="001D6996" w:rsidRDefault="001D6996" w:rsidP="001D6996">
      <w:pPr>
        <w:spacing w:after="2"/>
        <w:ind w:right="280"/>
        <w:jc w:val="center"/>
        <w:rPr>
          <w:rFonts w:ascii="Segoe UI" w:eastAsia="Segoe UI" w:hAnsi="Segoe UI" w:cs="Segoe UI"/>
          <w:b/>
          <w:sz w:val="16"/>
        </w:rPr>
      </w:pPr>
    </w:p>
    <w:p w:rsidR="001D6996" w:rsidRDefault="00166F90" w:rsidP="001D6996">
      <w:pPr>
        <w:spacing w:after="2"/>
        <w:ind w:right="280"/>
        <w:jc w:val="center"/>
        <w:rPr>
          <w:rFonts w:ascii="Segoe UI" w:eastAsia="Segoe UI" w:hAnsi="Segoe UI" w:cs="Segoe UI"/>
          <w:b/>
          <w:sz w:val="16"/>
        </w:rPr>
      </w:pPr>
      <w:r w:rsidRPr="00B81FC1">
        <w:rPr>
          <w:rFonts w:ascii="Segoe UI" w:eastAsia="Segoe UI" w:hAnsi="Segoe UI" w:cs="Segoe UI"/>
          <w:b/>
          <w:sz w:val="16"/>
        </w:rPr>
        <w:drawing>
          <wp:anchor distT="0" distB="0" distL="114300" distR="114300" simplePos="0" relativeHeight="251673600" behindDoc="0" locked="0" layoutInCell="1" allowOverlap="1" wp14:anchorId="68491507" wp14:editId="56B89145">
            <wp:simplePos x="0" y="0"/>
            <wp:positionH relativeFrom="page">
              <wp:posOffset>2891790</wp:posOffset>
            </wp:positionH>
            <wp:positionV relativeFrom="paragraph">
              <wp:posOffset>113665</wp:posOffset>
            </wp:positionV>
            <wp:extent cx="1414145" cy="949325"/>
            <wp:effectExtent l="0" t="0" r="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35" r="16319" b="10133"/>
                    <a:stretch/>
                  </pic:blipFill>
                  <pic:spPr bwMode="auto">
                    <a:xfrm>
                      <a:off x="0" y="0"/>
                      <a:ext cx="1414145" cy="94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1D6996" w:rsidRDefault="001D6996" w:rsidP="001D6996">
      <w:pPr>
        <w:spacing w:after="2"/>
        <w:ind w:right="280"/>
        <w:jc w:val="center"/>
        <w:rPr>
          <w:rFonts w:ascii="Segoe UI" w:eastAsia="Segoe UI" w:hAnsi="Segoe UI" w:cs="Segoe UI"/>
          <w:b/>
          <w:sz w:val="16"/>
        </w:rPr>
      </w:pPr>
    </w:p>
    <w:p w:rsidR="00584069" w:rsidRDefault="00584069" w:rsidP="001F3DFD">
      <w:pPr>
        <w:spacing w:after="229"/>
      </w:pPr>
    </w:p>
    <w:p w:rsidR="00584069" w:rsidRDefault="001F3DFD">
      <w:pPr>
        <w:pStyle w:val="Titre2"/>
        <w:spacing w:after="0" w:line="259" w:lineRule="auto"/>
        <w:ind w:left="500" w:firstLine="0"/>
        <w:jc w:val="center"/>
      </w:pPr>
      <w:r>
        <w:rPr>
          <w:i/>
          <w:sz w:val="24"/>
        </w:rPr>
        <w:t>MARCHE N</w:t>
      </w:r>
      <w:r w:rsidR="00FC4C29">
        <w:rPr>
          <w:i/>
          <w:sz w:val="24"/>
        </w:rPr>
        <w:t>°_____/M/</w:t>
      </w:r>
      <w:r w:rsidR="00FC4C29">
        <w:rPr>
          <w:i/>
          <w:sz w:val="22"/>
        </w:rPr>
        <w:t>C.DME/CIPM/2025</w:t>
      </w:r>
      <w:r w:rsidR="00FC4C29">
        <w:rPr>
          <w:sz w:val="32"/>
        </w:rPr>
        <w:t xml:space="preserve"> </w:t>
      </w:r>
    </w:p>
    <w:p w:rsidR="00584069" w:rsidRDefault="00FC4C29">
      <w:pPr>
        <w:spacing w:after="0" w:line="303" w:lineRule="auto"/>
        <w:ind w:left="497"/>
        <w:jc w:val="center"/>
      </w:pPr>
      <w:r>
        <w:rPr>
          <w:rFonts w:ascii="Segoe UI" w:eastAsia="Segoe UI" w:hAnsi="Segoe UI" w:cs="Segoe UI"/>
          <w:i/>
          <w:sz w:val="20"/>
        </w:rPr>
        <w:t>Passée après Appel d’Offres National Ouvert N° 004/AONO/C.DME/CIPM/2025 DU   03/11/2025</w:t>
      </w:r>
      <w:r>
        <w:rPr>
          <w:rFonts w:ascii="Segoe UI" w:eastAsia="Segoe UI" w:hAnsi="Segoe UI" w:cs="Segoe UI"/>
          <w:b/>
          <w:i/>
          <w:sz w:val="20"/>
        </w:rPr>
        <w:t xml:space="preserve">   </w:t>
      </w:r>
      <w:r>
        <w:rPr>
          <w:rFonts w:ascii="Segoe UI" w:eastAsia="Segoe UI" w:hAnsi="Segoe UI" w:cs="Segoe UI"/>
          <w:i/>
          <w:sz w:val="20"/>
        </w:rPr>
        <w:t xml:space="preserve"> </w:t>
      </w:r>
      <w:r>
        <w:rPr>
          <w:rFonts w:ascii="Arial" w:eastAsia="Arial" w:hAnsi="Arial" w:cs="Arial"/>
          <w:b/>
          <w:color w:val="C00000"/>
          <w:sz w:val="20"/>
        </w:rPr>
        <w:t>en pro</w:t>
      </w:r>
      <w:r w:rsidR="00203587">
        <w:rPr>
          <w:rFonts w:ascii="Arial" w:eastAsia="Arial" w:hAnsi="Arial" w:cs="Arial"/>
          <w:b/>
          <w:color w:val="C00000"/>
          <w:sz w:val="20"/>
        </w:rPr>
        <w:t xml:space="preserve">cédure </w:t>
      </w:r>
      <w:r>
        <w:rPr>
          <w:rFonts w:ascii="Arial" w:eastAsia="Arial" w:hAnsi="Arial" w:cs="Arial"/>
          <w:b/>
          <w:color w:val="C00000"/>
          <w:sz w:val="20"/>
        </w:rPr>
        <w:t>d’Urgence</w:t>
      </w:r>
      <w:r>
        <w:rPr>
          <w:rFonts w:ascii="Segoe UI" w:eastAsia="Segoe UI" w:hAnsi="Segoe UI" w:cs="Segoe UI"/>
          <w:i/>
          <w:sz w:val="20"/>
        </w:rPr>
        <w:t xml:space="preserve">   </w:t>
      </w:r>
      <w:r>
        <w:rPr>
          <w:rFonts w:ascii="Segoe UI" w:eastAsia="Segoe UI" w:hAnsi="Segoe UI" w:cs="Segoe UI"/>
          <w:sz w:val="20"/>
        </w:rPr>
        <w:t xml:space="preserve">Pour les travaux complémentaires de </w:t>
      </w:r>
      <w:r w:rsidR="00EA40AB">
        <w:rPr>
          <w:rFonts w:ascii="Segoe UI" w:eastAsia="Segoe UI" w:hAnsi="Segoe UI" w:cs="Segoe UI"/>
          <w:sz w:val="20"/>
        </w:rPr>
        <w:t>l’aménagement</w:t>
      </w:r>
      <w:r>
        <w:rPr>
          <w:rFonts w:ascii="Segoe UI" w:eastAsia="Segoe UI" w:hAnsi="Segoe UI" w:cs="Segoe UI"/>
          <w:sz w:val="20"/>
        </w:rPr>
        <w:t xml:space="preserve"> des voiries et Réseaux </w:t>
      </w:r>
    </w:p>
    <w:p w:rsidR="00584069" w:rsidRDefault="00203587">
      <w:pPr>
        <w:spacing w:after="0"/>
        <w:ind w:left="502" w:hanging="10"/>
        <w:jc w:val="center"/>
      </w:pPr>
      <w:r>
        <w:rPr>
          <w:rFonts w:ascii="Segoe UI" w:eastAsia="Segoe UI" w:hAnsi="Segoe UI" w:cs="Segoe UI"/>
          <w:sz w:val="20"/>
        </w:rPr>
        <w:t>Divers de</w:t>
      </w:r>
      <w:r w:rsidR="00FC4C29">
        <w:rPr>
          <w:rFonts w:ascii="Segoe UI" w:eastAsia="Segoe UI" w:hAnsi="Segoe UI" w:cs="Segoe UI"/>
          <w:sz w:val="20"/>
        </w:rPr>
        <w:t xml:space="preserve"> </w:t>
      </w:r>
      <w:r>
        <w:rPr>
          <w:rFonts w:ascii="Segoe UI" w:eastAsia="Segoe UI" w:hAnsi="Segoe UI" w:cs="Segoe UI"/>
          <w:sz w:val="20"/>
        </w:rPr>
        <w:t>l’Hôtel</w:t>
      </w:r>
      <w:r w:rsidR="00FC4C29">
        <w:rPr>
          <w:rFonts w:ascii="Segoe UI" w:eastAsia="Segoe UI" w:hAnsi="Segoe UI" w:cs="Segoe UI"/>
          <w:sz w:val="20"/>
        </w:rPr>
        <w:t xml:space="preserve"> de ville de DOUME, Département du HAUT-NYONG, Région DE </w:t>
      </w:r>
      <w:r w:rsidR="005D0B48">
        <w:rPr>
          <w:rFonts w:ascii="Segoe UI" w:eastAsia="Segoe UI" w:hAnsi="Segoe UI" w:cs="Segoe UI"/>
          <w:sz w:val="20"/>
        </w:rPr>
        <w:t>L’</w:t>
      </w:r>
      <w:r w:rsidR="00FC4C29">
        <w:rPr>
          <w:rFonts w:ascii="Segoe UI" w:eastAsia="Segoe UI" w:hAnsi="Segoe UI" w:cs="Segoe UI"/>
          <w:sz w:val="20"/>
        </w:rPr>
        <w:t xml:space="preserve">EST (lot unique) </w:t>
      </w:r>
    </w:p>
    <w:p w:rsidR="00584069" w:rsidRDefault="00FC4C29">
      <w:pPr>
        <w:spacing w:after="333"/>
        <w:ind w:left="542"/>
        <w:jc w:val="center"/>
      </w:pPr>
      <w:r>
        <w:rPr>
          <w:rFonts w:ascii="Segoe UI" w:eastAsia="Segoe UI" w:hAnsi="Segoe UI" w:cs="Segoe UI"/>
          <w:i/>
          <w:sz w:val="16"/>
        </w:rPr>
        <w:t xml:space="preserve"> </w:t>
      </w:r>
    </w:p>
    <w:p w:rsidR="00584069" w:rsidRDefault="00FC4C29">
      <w:pPr>
        <w:pStyle w:val="Titre1"/>
        <w:spacing w:after="0" w:line="259" w:lineRule="auto"/>
        <w:ind w:left="658" w:firstLine="0"/>
        <w:jc w:val="left"/>
      </w:pPr>
      <w:r>
        <w:rPr>
          <w:b w:val="0"/>
          <w:i/>
          <w:sz w:val="28"/>
          <w:u w:val="single" w:color="000000"/>
        </w:rPr>
        <w:t xml:space="preserve">TITULAIRE </w:t>
      </w:r>
      <w:r>
        <w:rPr>
          <w:b w:val="0"/>
          <w:sz w:val="28"/>
        </w:rPr>
        <w:t xml:space="preserve">: </w:t>
      </w:r>
      <w:r>
        <w:rPr>
          <w:sz w:val="36"/>
        </w:rPr>
        <w:t xml:space="preserve">  ________ </w:t>
      </w:r>
      <w:r>
        <w:rPr>
          <w:b w:val="0"/>
          <w:i/>
          <w:sz w:val="40"/>
        </w:rPr>
        <w:t xml:space="preserve"> </w:t>
      </w:r>
    </w:p>
    <w:p w:rsidR="00584069" w:rsidRDefault="00FC4C29">
      <w:pPr>
        <w:spacing w:after="66" w:line="248" w:lineRule="auto"/>
        <w:ind w:left="653" w:right="153" w:hanging="10"/>
        <w:jc w:val="both"/>
      </w:pPr>
      <w:r>
        <w:rPr>
          <w:rFonts w:ascii="Segoe UI" w:eastAsia="Segoe UI" w:hAnsi="Segoe UI" w:cs="Segoe UI"/>
        </w:rPr>
        <w:t xml:space="preserve">                                           BP __________, TEL ____________ </w:t>
      </w:r>
    </w:p>
    <w:p w:rsidR="00584069" w:rsidRDefault="00FC4C29">
      <w:pPr>
        <w:spacing w:after="83" w:line="248" w:lineRule="auto"/>
        <w:ind w:left="653" w:right="153" w:hanging="10"/>
        <w:jc w:val="both"/>
      </w:pPr>
      <w:r>
        <w:rPr>
          <w:rFonts w:ascii="Segoe UI" w:eastAsia="Segoe UI" w:hAnsi="Segoe UI" w:cs="Segoe UI"/>
        </w:rPr>
        <w:t xml:space="preserve">                                           R.C : _____________________ </w:t>
      </w:r>
    </w:p>
    <w:p w:rsidR="00584069" w:rsidRDefault="00FC4C29">
      <w:pPr>
        <w:tabs>
          <w:tab w:val="center" w:pos="658"/>
          <w:tab w:val="center" w:pos="1366"/>
          <w:tab w:val="center" w:pos="3840"/>
        </w:tabs>
        <w:spacing w:after="83" w:line="248" w:lineRule="auto"/>
      </w:pPr>
      <w:r>
        <w:tab/>
      </w:r>
      <w:r>
        <w:rPr>
          <w:rFonts w:ascii="Segoe UI" w:eastAsia="Segoe UI" w:hAnsi="Segoe UI" w:cs="Segoe UI"/>
        </w:rPr>
        <w:t xml:space="preserve"> </w:t>
      </w:r>
      <w:r>
        <w:rPr>
          <w:rFonts w:ascii="Segoe UI" w:eastAsia="Segoe UI" w:hAnsi="Segoe UI" w:cs="Segoe UI"/>
        </w:rPr>
        <w:tab/>
        <w:t xml:space="preserve"> </w:t>
      </w:r>
      <w:r>
        <w:rPr>
          <w:rFonts w:ascii="Segoe UI" w:eastAsia="Segoe UI" w:hAnsi="Segoe UI" w:cs="Segoe UI"/>
        </w:rPr>
        <w:tab/>
        <w:t xml:space="preserve">    N° CONTRIBUABLE : ______________ </w:t>
      </w:r>
    </w:p>
    <w:p w:rsidR="00584069" w:rsidRDefault="00FC4C29">
      <w:pPr>
        <w:tabs>
          <w:tab w:val="center" w:pos="658"/>
          <w:tab w:val="center" w:pos="1366"/>
          <w:tab w:val="center" w:pos="3853"/>
        </w:tabs>
        <w:spacing w:after="64" w:line="248" w:lineRule="auto"/>
      </w:pPr>
      <w:r>
        <w:tab/>
      </w:r>
      <w:r>
        <w:rPr>
          <w:rFonts w:ascii="Segoe UI" w:eastAsia="Segoe UI" w:hAnsi="Segoe UI" w:cs="Segoe UI"/>
        </w:rPr>
        <w:t xml:space="preserve"> </w:t>
      </w:r>
      <w:r>
        <w:rPr>
          <w:rFonts w:ascii="Segoe UI" w:eastAsia="Segoe UI" w:hAnsi="Segoe UI" w:cs="Segoe UI"/>
        </w:rPr>
        <w:tab/>
        <w:t xml:space="preserve"> </w:t>
      </w:r>
      <w:r>
        <w:rPr>
          <w:rFonts w:ascii="Segoe UI" w:eastAsia="Segoe UI" w:hAnsi="Segoe UI" w:cs="Segoe UI"/>
        </w:rPr>
        <w:tab/>
        <w:t xml:space="preserve">    N° COMPTE BANCAIRE : __________  </w:t>
      </w:r>
    </w:p>
    <w:p w:rsidR="00584069" w:rsidRDefault="00FC4C29">
      <w:pPr>
        <w:spacing w:after="27" w:line="248" w:lineRule="auto"/>
        <w:ind w:left="653" w:right="153" w:hanging="10"/>
        <w:jc w:val="both"/>
      </w:pPr>
      <w:r>
        <w:rPr>
          <w:rFonts w:ascii="Segoe UI" w:eastAsia="Segoe UI" w:hAnsi="Segoe UI" w:cs="Segoe UI"/>
        </w:rPr>
        <w:t xml:space="preserve">                                          Banque : _______________</w:t>
      </w:r>
      <w:r>
        <w:rPr>
          <w:rFonts w:ascii="Segoe UI" w:eastAsia="Segoe UI" w:hAnsi="Segoe UI" w:cs="Segoe UI"/>
          <w:i/>
        </w:rPr>
        <w:t xml:space="preserve"> </w:t>
      </w:r>
    </w:p>
    <w:p w:rsidR="00584069" w:rsidRDefault="00FC4C29">
      <w:pPr>
        <w:spacing w:after="164"/>
        <w:ind w:left="658"/>
      </w:pPr>
      <w:r>
        <w:rPr>
          <w:rFonts w:ascii="Segoe UI" w:eastAsia="Segoe UI" w:hAnsi="Segoe UI" w:cs="Segoe UI"/>
          <w:b/>
          <w:i/>
          <w:sz w:val="18"/>
        </w:rPr>
        <w:t xml:space="preserve"> </w:t>
      </w:r>
    </w:p>
    <w:p w:rsidR="00584069" w:rsidRDefault="005D0B48">
      <w:pPr>
        <w:spacing w:after="0" w:line="239" w:lineRule="auto"/>
        <w:ind w:left="658"/>
      </w:pPr>
      <w:r>
        <w:rPr>
          <w:rFonts w:ascii="Segoe UI" w:eastAsia="Segoe UI" w:hAnsi="Segoe UI" w:cs="Segoe UI"/>
          <w:b/>
          <w:i/>
          <w:u w:val="single" w:color="000000"/>
        </w:rPr>
        <w:t>OBJET</w:t>
      </w:r>
      <w:r>
        <w:rPr>
          <w:rFonts w:ascii="Segoe UI" w:eastAsia="Segoe UI" w:hAnsi="Segoe UI" w:cs="Segoe UI"/>
        </w:rPr>
        <w:t xml:space="preserve"> :</w:t>
      </w:r>
      <w:r w:rsidR="00FC4C29">
        <w:rPr>
          <w:rFonts w:ascii="Segoe UI" w:eastAsia="Segoe UI" w:hAnsi="Segoe UI" w:cs="Segoe UI"/>
        </w:rPr>
        <w:t xml:space="preserve"> </w:t>
      </w:r>
      <w:r w:rsidR="00FC4C29">
        <w:rPr>
          <w:rFonts w:ascii="Segoe UI" w:eastAsia="Segoe UI" w:hAnsi="Segoe UI" w:cs="Segoe UI"/>
          <w:sz w:val="24"/>
        </w:rPr>
        <w:t xml:space="preserve">Travaux complémentaires de </w:t>
      </w:r>
      <w:r>
        <w:rPr>
          <w:rFonts w:ascii="Segoe UI" w:eastAsia="Segoe UI" w:hAnsi="Segoe UI" w:cs="Segoe UI"/>
          <w:sz w:val="24"/>
        </w:rPr>
        <w:t>l’aménagement</w:t>
      </w:r>
      <w:r w:rsidR="00FC4C29">
        <w:rPr>
          <w:rFonts w:ascii="Segoe UI" w:eastAsia="Segoe UI" w:hAnsi="Segoe UI" w:cs="Segoe UI"/>
          <w:sz w:val="24"/>
        </w:rPr>
        <w:t xml:space="preserve"> des </w:t>
      </w:r>
      <w:r>
        <w:rPr>
          <w:rFonts w:ascii="Segoe UI" w:eastAsia="Segoe UI" w:hAnsi="Segoe UI" w:cs="Segoe UI"/>
          <w:sz w:val="24"/>
        </w:rPr>
        <w:t>voiries et Réseaux Divers de l’</w:t>
      </w:r>
      <w:r w:rsidR="00FC4C29">
        <w:rPr>
          <w:rFonts w:ascii="Segoe UI" w:eastAsia="Segoe UI" w:hAnsi="Segoe UI" w:cs="Segoe UI"/>
          <w:sz w:val="24"/>
        </w:rPr>
        <w:t>Hôtel de ville de DOUME</w:t>
      </w:r>
      <w:r w:rsidR="00FC4C29">
        <w:rPr>
          <w:rFonts w:ascii="Segoe UI" w:eastAsia="Segoe UI" w:hAnsi="Segoe UI" w:cs="Segoe UI"/>
          <w:i/>
        </w:rPr>
        <w:t>.</w:t>
      </w:r>
      <w:r w:rsidR="00FC4C29">
        <w:rPr>
          <w:rFonts w:ascii="Segoe UI" w:eastAsia="Segoe UI" w:hAnsi="Segoe UI" w:cs="Segoe UI"/>
        </w:rPr>
        <w:t xml:space="preserve"> </w:t>
      </w:r>
    </w:p>
    <w:p w:rsidR="00584069" w:rsidRDefault="00FC4C29">
      <w:pPr>
        <w:spacing w:after="50"/>
        <w:ind w:left="658"/>
      </w:pPr>
      <w:r>
        <w:rPr>
          <w:rFonts w:ascii="Segoe UI" w:eastAsia="Segoe UI" w:hAnsi="Segoe UI" w:cs="Segoe UI"/>
          <w:b/>
          <w:sz w:val="20"/>
        </w:rPr>
        <w:t xml:space="preserve"> </w:t>
      </w:r>
    </w:p>
    <w:p w:rsidR="00584069" w:rsidRDefault="00FC4C29">
      <w:pPr>
        <w:spacing w:after="24" w:line="249" w:lineRule="auto"/>
        <w:ind w:left="653" w:right="157" w:hanging="10"/>
        <w:jc w:val="both"/>
      </w:pPr>
      <w:r>
        <w:rPr>
          <w:rFonts w:ascii="Segoe UI" w:eastAsia="Segoe UI" w:hAnsi="Segoe UI" w:cs="Segoe UI"/>
          <w:b/>
          <w:sz w:val="20"/>
          <w:u w:val="single" w:color="000000"/>
        </w:rPr>
        <w:t>LIEU</w:t>
      </w:r>
      <w:r>
        <w:rPr>
          <w:rFonts w:ascii="Segoe UI" w:eastAsia="Segoe UI" w:hAnsi="Segoe UI" w:cs="Segoe UI"/>
          <w:b/>
          <w:sz w:val="20"/>
        </w:rPr>
        <w:t xml:space="preserve"> : </w:t>
      </w:r>
      <w:r>
        <w:rPr>
          <w:rFonts w:ascii="Segoe UI" w:eastAsia="Segoe UI" w:hAnsi="Segoe UI" w:cs="Segoe UI"/>
          <w:sz w:val="20"/>
        </w:rPr>
        <w:t>Hôtel de Ville de la Commune de DOUME</w:t>
      </w:r>
      <w:r>
        <w:rPr>
          <w:rFonts w:ascii="Segoe UI" w:eastAsia="Segoe UI" w:hAnsi="Segoe UI" w:cs="Segoe UI"/>
          <w:sz w:val="24"/>
        </w:rPr>
        <w:t xml:space="preserve">,  </w:t>
      </w:r>
    </w:p>
    <w:p w:rsidR="00584069" w:rsidRDefault="00FC4C29">
      <w:pPr>
        <w:spacing w:after="0"/>
        <w:ind w:left="658"/>
      </w:pPr>
      <w:r>
        <w:rPr>
          <w:rFonts w:ascii="Segoe UI" w:eastAsia="Segoe UI" w:hAnsi="Segoe UI" w:cs="Segoe UI"/>
          <w:b/>
          <w:sz w:val="20"/>
        </w:rPr>
        <w:t xml:space="preserve"> </w:t>
      </w:r>
    </w:p>
    <w:p w:rsidR="00584069" w:rsidRDefault="00FC4C29">
      <w:pPr>
        <w:spacing w:after="12"/>
        <w:ind w:left="668" w:hanging="10"/>
      </w:pPr>
      <w:r>
        <w:rPr>
          <w:rFonts w:ascii="Segoe UI" w:eastAsia="Segoe UI" w:hAnsi="Segoe UI" w:cs="Segoe UI"/>
          <w:b/>
          <w:sz w:val="20"/>
          <w:u w:val="single" w:color="000000"/>
        </w:rPr>
        <w:t>DELAI D’EXECUTION</w:t>
      </w:r>
      <w:r w:rsidR="00B02EC9">
        <w:rPr>
          <w:rFonts w:ascii="Segoe UI" w:eastAsia="Segoe UI" w:hAnsi="Segoe UI" w:cs="Segoe UI"/>
          <w:sz w:val="20"/>
        </w:rPr>
        <w:t xml:space="preserve">  :</w:t>
      </w:r>
      <w:r>
        <w:rPr>
          <w:rFonts w:ascii="Segoe UI" w:eastAsia="Segoe UI" w:hAnsi="Segoe UI" w:cs="Segoe UI"/>
          <w:sz w:val="20"/>
        </w:rPr>
        <w:t xml:space="preserve"> </w:t>
      </w:r>
      <w:r>
        <w:rPr>
          <w:rFonts w:ascii="Segoe UI" w:eastAsia="Segoe UI" w:hAnsi="Segoe UI" w:cs="Segoe UI"/>
          <w:b/>
          <w:sz w:val="20"/>
        </w:rPr>
        <w:t xml:space="preserve">Trois (03) mois. </w:t>
      </w:r>
    </w:p>
    <w:p w:rsidR="00584069" w:rsidRDefault="00FC4C29">
      <w:pPr>
        <w:spacing w:after="71"/>
        <w:ind w:left="658"/>
      </w:pPr>
      <w:r>
        <w:rPr>
          <w:rFonts w:ascii="Segoe UI" w:eastAsia="Segoe UI" w:hAnsi="Segoe UI" w:cs="Segoe UI"/>
          <w:sz w:val="12"/>
        </w:rPr>
        <w:t xml:space="preserve"> </w:t>
      </w:r>
    </w:p>
    <w:p w:rsidR="00584069" w:rsidRDefault="00FC4C29">
      <w:pPr>
        <w:spacing w:after="14"/>
        <w:ind w:left="668" w:hanging="10"/>
      </w:pPr>
      <w:r>
        <w:rPr>
          <w:rFonts w:ascii="Segoe UI" w:eastAsia="Segoe UI" w:hAnsi="Segoe UI" w:cs="Segoe UI"/>
          <w:b/>
          <w:i/>
          <w:sz w:val="20"/>
          <w:u w:val="single" w:color="000000"/>
        </w:rPr>
        <w:t>MONTANTS EN FCFA</w:t>
      </w:r>
      <w:r>
        <w:rPr>
          <w:rFonts w:ascii="Segoe UI" w:eastAsia="Segoe UI" w:hAnsi="Segoe UI" w:cs="Segoe UI"/>
          <w:sz w:val="20"/>
        </w:rPr>
        <w:t xml:space="preserve"> :  </w:t>
      </w:r>
    </w:p>
    <w:p w:rsidR="00584069" w:rsidRDefault="00FC4C29">
      <w:pPr>
        <w:spacing w:after="0"/>
        <w:ind w:left="658"/>
      </w:pPr>
      <w:r>
        <w:rPr>
          <w:rFonts w:ascii="Segoe UI" w:eastAsia="Segoe UI" w:hAnsi="Segoe UI" w:cs="Segoe UI"/>
          <w:sz w:val="16"/>
        </w:rPr>
        <w:t xml:space="preserve"> </w:t>
      </w:r>
    </w:p>
    <w:tbl>
      <w:tblPr>
        <w:tblStyle w:val="TableGrid"/>
        <w:tblW w:w="5048" w:type="dxa"/>
        <w:tblInd w:w="3493" w:type="dxa"/>
        <w:tblCellMar>
          <w:top w:w="85" w:type="dxa"/>
          <w:left w:w="115" w:type="dxa"/>
          <w:right w:w="92" w:type="dxa"/>
        </w:tblCellMar>
        <w:tblLook w:val="04A0" w:firstRow="1" w:lastRow="0" w:firstColumn="1" w:lastColumn="0" w:noHBand="0" w:noVBand="1"/>
      </w:tblPr>
      <w:tblGrid>
        <w:gridCol w:w="3346"/>
        <w:gridCol w:w="1702"/>
      </w:tblGrid>
      <w:tr w:rsidR="00584069">
        <w:trPr>
          <w:trHeight w:val="276"/>
        </w:trPr>
        <w:tc>
          <w:tcPr>
            <w:tcW w:w="3346" w:type="dxa"/>
            <w:tcBorders>
              <w:top w:val="double" w:sz="4" w:space="0" w:color="000000"/>
              <w:left w:val="double" w:sz="4" w:space="0" w:color="000000"/>
              <w:bottom w:val="single" w:sz="8" w:space="0" w:color="000000"/>
              <w:right w:val="single" w:sz="8" w:space="0" w:color="000000"/>
            </w:tcBorders>
          </w:tcPr>
          <w:p w:rsidR="00584069" w:rsidRDefault="00FC4C29">
            <w:pPr>
              <w:ind w:right="51"/>
              <w:jc w:val="right"/>
            </w:pPr>
            <w:r>
              <w:rPr>
                <w:rFonts w:ascii="Microsoft PhagsPa" w:eastAsia="Microsoft PhagsPa" w:hAnsi="Microsoft PhagsPa" w:cs="Microsoft PhagsPa"/>
                <w:sz w:val="18"/>
              </w:rPr>
              <w:t xml:space="preserve">TOTAL H.T.V.A …………….……= </w:t>
            </w:r>
          </w:p>
        </w:tc>
        <w:tc>
          <w:tcPr>
            <w:tcW w:w="1702" w:type="dxa"/>
            <w:tcBorders>
              <w:top w:val="double" w:sz="4" w:space="0" w:color="000000"/>
              <w:left w:val="single" w:sz="8" w:space="0" w:color="000000"/>
              <w:bottom w:val="single" w:sz="8" w:space="0" w:color="000000"/>
              <w:right w:val="double" w:sz="4" w:space="0" w:color="000000"/>
            </w:tcBorders>
          </w:tcPr>
          <w:p w:rsidR="00584069" w:rsidRDefault="00FC4C29">
            <w:pPr>
              <w:ind w:left="235"/>
              <w:jc w:val="center"/>
            </w:pPr>
            <w:r>
              <w:rPr>
                <w:rFonts w:ascii="Microsoft PhagsPa" w:eastAsia="Microsoft PhagsPa" w:hAnsi="Microsoft PhagsPa" w:cs="Microsoft PhagsPa"/>
                <w:sz w:val="18"/>
              </w:rPr>
              <w:t xml:space="preserve"> </w:t>
            </w:r>
          </w:p>
        </w:tc>
      </w:tr>
      <w:tr w:rsidR="00584069">
        <w:trPr>
          <w:trHeight w:val="271"/>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1"/>
              <w:jc w:val="right"/>
            </w:pPr>
            <w:r>
              <w:rPr>
                <w:rFonts w:ascii="Microsoft PhagsPa" w:eastAsia="Microsoft PhagsPa" w:hAnsi="Microsoft PhagsPa" w:cs="Microsoft PhagsPa"/>
                <w:sz w:val="18"/>
              </w:rPr>
              <w:t xml:space="preserve">T.V.A (19,25 %)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5"/>
              <w:jc w:val="center"/>
            </w:pPr>
            <w:r>
              <w:rPr>
                <w:rFonts w:ascii="Microsoft PhagsPa" w:eastAsia="Microsoft PhagsPa" w:hAnsi="Microsoft PhagsPa" w:cs="Microsoft PhagsPa"/>
                <w:sz w:val="18"/>
              </w:rPr>
              <w:t xml:space="preserve"> </w:t>
            </w:r>
          </w:p>
        </w:tc>
      </w:tr>
      <w:tr w:rsidR="00584069">
        <w:trPr>
          <w:trHeight w:val="272"/>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1"/>
              <w:jc w:val="right"/>
            </w:pPr>
            <w:r>
              <w:rPr>
                <w:rFonts w:ascii="Microsoft PhagsPa" w:eastAsia="Microsoft PhagsPa" w:hAnsi="Microsoft PhagsPa" w:cs="Microsoft PhagsPa"/>
                <w:sz w:val="18"/>
              </w:rPr>
              <w:t xml:space="preserve">A.I.R. (2,2%) ou  (5,5%)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5"/>
              <w:jc w:val="center"/>
            </w:pPr>
            <w:r>
              <w:rPr>
                <w:rFonts w:ascii="Microsoft PhagsPa" w:eastAsia="Microsoft PhagsPa" w:hAnsi="Microsoft PhagsPa" w:cs="Microsoft PhagsPa"/>
                <w:sz w:val="18"/>
              </w:rPr>
              <w:t xml:space="preserve"> </w:t>
            </w:r>
          </w:p>
        </w:tc>
      </w:tr>
      <w:tr w:rsidR="00584069">
        <w:trPr>
          <w:trHeight w:val="271"/>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0"/>
              <w:jc w:val="right"/>
            </w:pPr>
            <w:r>
              <w:rPr>
                <w:rFonts w:ascii="Microsoft PhagsPa" w:eastAsia="Microsoft PhagsPa" w:hAnsi="Microsoft PhagsPa" w:cs="Microsoft PhagsPa"/>
                <w:sz w:val="18"/>
              </w:rPr>
              <w:t xml:space="preserve">TOTAL DES TAXES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5"/>
              <w:jc w:val="center"/>
            </w:pPr>
            <w:r>
              <w:rPr>
                <w:rFonts w:ascii="Microsoft PhagsPa" w:eastAsia="Microsoft PhagsPa" w:hAnsi="Microsoft PhagsPa" w:cs="Microsoft PhagsPa"/>
                <w:sz w:val="18"/>
              </w:rPr>
              <w:t xml:space="preserve"> </w:t>
            </w:r>
          </w:p>
        </w:tc>
      </w:tr>
      <w:tr w:rsidR="00584069">
        <w:trPr>
          <w:trHeight w:val="271"/>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1"/>
              <w:jc w:val="right"/>
            </w:pPr>
            <w:r>
              <w:rPr>
                <w:rFonts w:ascii="Microsoft PhagsPa" w:eastAsia="Microsoft PhagsPa" w:hAnsi="Microsoft PhagsPa" w:cs="Microsoft PhagsPa"/>
                <w:sz w:val="18"/>
              </w:rPr>
              <w:t xml:space="preserve">TOTAL T.T.C.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5"/>
              <w:jc w:val="center"/>
            </w:pPr>
            <w:r>
              <w:rPr>
                <w:rFonts w:ascii="Microsoft PhagsPa" w:eastAsia="Microsoft PhagsPa" w:hAnsi="Microsoft PhagsPa" w:cs="Microsoft PhagsPa"/>
                <w:sz w:val="18"/>
              </w:rPr>
              <w:t xml:space="preserve"> </w:t>
            </w:r>
          </w:p>
        </w:tc>
      </w:tr>
      <w:tr w:rsidR="00584069">
        <w:trPr>
          <w:trHeight w:val="278"/>
        </w:trPr>
        <w:tc>
          <w:tcPr>
            <w:tcW w:w="3346" w:type="dxa"/>
            <w:tcBorders>
              <w:top w:val="single" w:sz="8" w:space="0" w:color="000000"/>
              <w:left w:val="double" w:sz="4" w:space="0" w:color="000000"/>
              <w:bottom w:val="double" w:sz="4" w:space="0" w:color="000000"/>
              <w:right w:val="single" w:sz="8" w:space="0" w:color="000000"/>
            </w:tcBorders>
          </w:tcPr>
          <w:p w:rsidR="00584069" w:rsidRDefault="00FC4C29">
            <w:pPr>
              <w:ind w:right="49"/>
              <w:jc w:val="right"/>
            </w:pPr>
            <w:r>
              <w:rPr>
                <w:rFonts w:ascii="Microsoft PhagsPa" w:eastAsia="Microsoft PhagsPa" w:hAnsi="Microsoft PhagsPa" w:cs="Microsoft PhagsPa"/>
                <w:sz w:val="18"/>
              </w:rPr>
              <w:t xml:space="preserve">NET A MANDATER …………= </w:t>
            </w:r>
          </w:p>
        </w:tc>
        <w:tc>
          <w:tcPr>
            <w:tcW w:w="1702" w:type="dxa"/>
            <w:tcBorders>
              <w:top w:val="single" w:sz="8" w:space="0" w:color="000000"/>
              <w:left w:val="single" w:sz="8" w:space="0" w:color="000000"/>
              <w:bottom w:val="double" w:sz="4" w:space="0" w:color="000000"/>
              <w:right w:val="double" w:sz="4" w:space="0" w:color="000000"/>
            </w:tcBorders>
          </w:tcPr>
          <w:p w:rsidR="00584069" w:rsidRDefault="00FC4C29">
            <w:pPr>
              <w:ind w:left="235"/>
              <w:jc w:val="center"/>
            </w:pPr>
            <w:r>
              <w:rPr>
                <w:rFonts w:ascii="Microsoft PhagsPa" w:eastAsia="Microsoft PhagsPa" w:hAnsi="Microsoft PhagsPa" w:cs="Microsoft PhagsPa"/>
                <w:sz w:val="18"/>
              </w:rPr>
              <w:t xml:space="preserve"> </w:t>
            </w:r>
          </w:p>
        </w:tc>
      </w:tr>
    </w:tbl>
    <w:p w:rsidR="00584069" w:rsidRDefault="00FC4C29">
      <w:pPr>
        <w:spacing w:after="0"/>
        <w:ind w:left="658"/>
      </w:pPr>
      <w:r>
        <w:rPr>
          <w:rFonts w:ascii="Segoe UI" w:eastAsia="Segoe UI" w:hAnsi="Segoe UI" w:cs="Segoe UI"/>
          <w:b/>
          <w:sz w:val="14"/>
        </w:rPr>
        <w:t xml:space="preserve"> </w:t>
      </w:r>
    </w:p>
    <w:p w:rsidR="00584069" w:rsidRDefault="00FC4C29">
      <w:pPr>
        <w:spacing w:after="146"/>
        <w:ind w:left="658"/>
      </w:pPr>
      <w:r>
        <w:rPr>
          <w:rFonts w:ascii="Segoe UI" w:eastAsia="Segoe UI" w:hAnsi="Segoe UI" w:cs="Segoe UI"/>
          <w:b/>
          <w:sz w:val="6"/>
        </w:rPr>
        <w:t xml:space="preserve"> </w:t>
      </w:r>
    </w:p>
    <w:p w:rsidR="00584069" w:rsidRDefault="00B02EC9">
      <w:pPr>
        <w:spacing w:after="9" w:line="249" w:lineRule="auto"/>
        <w:ind w:left="653" w:right="129" w:hanging="10"/>
        <w:jc w:val="both"/>
      </w:pPr>
      <w:r>
        <w:rPr>
          <w:rFonts w:ascii="Segoe UI" w:eastAsia="Segoe UI" w:hAnsi="Segoe UI" w:cs="Segoe UI"/>
          <w:b/>
          <w:i/>
          <w:sz w:val="20"/>
          <w:u w:val="single" w:color="000000"/>
        </w:rPr>
        <w:lastRenderedPageBreak/>
        <w:t>FINANCEMENT</w:t>
      </w:r>
      <w:r>
        <w:rPr>
          <w:rFonts w:ascii="Segoe UI" w:eastAsia="Segoe UI" w:hAnsi="Segoe UI" w:cs="Segoe UI"/>
          <w:sz w:val="20"/>
        </w:rPr>
        <w:t xml:space="preserve"> :</w:t>
      </w:r>
      <w:r w:rsidR="00FC4C29">
        <w:rPr>
          <w:rFonts w:ascii="Segoe UI" w:eastAsia="Segoe UI" w:hAnsi="Segoe UI" w:cs="Segoe UI"/>
          <w:sz w:val="20"/>
        </w:rPr>
        <w:t xml:space="preserve"> </w:t>
      </w:r>
      <w:r w:rsidR="00FC4C29">
        <w:rPr>
          <w:rFonts w:ascii="Segoe UI" w:eastAsia="Segoe UI" w:hAnsi="Segoe UI" w:cs="Segoe UI"/>
          <w:b/>
          <w:sz w:val="20"/>
        </w:rPr>
        <w:t xml:space="preserve">FEICOM,  EXERCICE 2025.                                   </w:t>
      </w:r>
    </w:p>
    <w:p w:rsidR="00584069" w:rsidRDefault="00FC4C29">
      <w:pPr>
        <w:spacing w:after="17"/>
        <w:ind w:left="658"/>
      </w:pPr>
      <w:r>
        <w:rPr>
          <w:rFonts w:ascii="Segoe UI" w:eastAsia="Segoe UI" w:hAnsi="Segoe UI" w:cs="Segoe UI"/>
          <w:sz w:val="20"/>
        </w:rPr>
        <w:t xml:space="preserve"> </w:t>
      </w:r>
      <w:r>
        <w:rPr>
          <w:rFonts w:ascii="Segoe UI" w:eastAsia="Segoe UI" w:hAnsi="Segoe UI" w:cs="Segoe UI"/>
          <w:sz w:val="20"/>
        </w:rPr>
        <w:tab/>
        <w:t xml:space="preserve"> </w:t>
      </w:r>
    </w:p>
    <w:p w:rsidR="00584069" w:rsidRDefault="00FC4C29">
      <w:pPr>
        <w:tabs>
          <w:tab w:val="center" w:pos="2993"/>
          <w:tab w:val="center" w:pos="8296"/>
        </w:tabs>
        <w:spacing w:after="0"/>
      </w:pPr>
      <w:r>
        <w:tab/>
      </w:r>
      <w:r>
        <w:rPr>
          <w:rFonts w:ascii="Segoe UI" w:eastAsia="Segoe UI" w:hAnsi="Segoe UI" w:cs="Segoe UI"/>
        </w:rPr>
        <w:t xml:space="preserve"> </w:t>
      </w:r>
      <w:r>
        <w:rPr>
          <w:rFonts w:ascii="Segoe UI" w:eastAsia="Segoe UI" w:hAnsi="Segoe UI" w:cs="Segoe UI"/>
        </w:rPr>
        <w:tab/>
        <w:t xml:space="preserve">SOUSCRIT, le ___________________________ </w:t>
      </w:r>
    </w:p>
    <w:p w:rsidR="00584069" w:rsidRDefault="00FC4C29">
      <w:pPr>
        <w:spacing w:after="142"/>
        <w:ind w:right="241"/>
        <w:jc w:val="right"/>
      </w:pPr>
      <w:r>
        <w:rPr>
          <w:rFonts w:ascii="Segoe UI" w:eastAsia="Segoe UI" w:hAnsi="Segoe UI" w:cs="Segoe UI"/>
          <w:sz w:val="8"/>
        </w:rPr>
        <w:t xml:space="preserve"> </w:t>
      </w:r>
    </w:p>
    <w:p w:rsidR="00584069" w:rsidRDefault="00FC4C29">
      <w:pPr>
        <w:spacing w:after="0"/>
        <w:ind w:left="10" w:right="251" w:hanging="10"/>
        <w:jc w:val="right"/>
      </w:pPr>
      <w:r>
        <w:rPr>
          <w:rFonts w:ascii="Segoe UI" w:eastAsia="Segoe UI" w:hAnsi="Segoe UI" w:cs="Segoe UI"/>
        </w:rPr>
        <w:t xml:space="preserve">SIGNE, le_______________________________ </w:t>
      </w:r>
    </w:p>
    <w:p w:rsidR="00584069" w:rsidRDefault="00FC4C29">
      <w:pPr>
        <w:spacing w:after="41"/>
        <w:ind w:right="219"/>
        <w:jc w:val="right"/>
      </w:pPr>
      <w:r>
        <w:rPr>
          <w:rFonts w:ascii="Segoe UI" w:eastAsia="Segoe UI" w:hAnsi="Segoe UI" w:cs="Segoe UI"/>
          <w:sz w:val="16"/>
        </w:rPr>
        <w:t xml:space="preserve"> </w:t>
      </w:r>
    </w:p>
    <w:p w:rsidR="00584069" w:rsidRDefault="00FC4C29">
      <w:pPr>
        <w:spacing w:after="0"/>
        <w:ind w:left="10" w:right="251" w:hanging="10"/>
        <w:jc w:val="right"/>
      </w:pPr>
      <w:r>
        <w:rPr>
          <w:rFonts w:ascii="Segoe UI" w:eastAsia="Segoe UI" w:hAnsi="Segoe UI" w:cs="Segoe UI"/>
        </w:rPr>
        <w:t xml:space="preserve">NOTIFIE, le_____________________________ </w:t>
      </w:r>
    </w:p>
    <w:p w:rsidR="00584069" w:rsidRDefault="00FC4C29">
      <w:pPr>
        <w:spacing w:after="93"/>
        <w:ind w:right="230"/>
        <w:jc w:val="right"/>
      </w:pPr>
      <w:r>
        <w:rPr>
          <w:rFonts w:ascii="Segoe UI" w:eastAsia="Segoe UI" w:hAnsi="Segoe UI" w:cs="Segoe UI"/>
          <w:sz w:val="12"/>
        </w:rPr>
        <w:t xml:space="preserve"> </w:t>
      </w:r>
    </w:p>
    <w:p w:rsidR="00584069" w:rsidRDefault="00FC4C29">
      <w:pPr>
        <w:spacing w:after="219"/>
        <w:ind w:left="10" w:right="251" w:hanging="10"/>
        <w:jc w:val="right"/>
      </w:pPr>
      <w:r>
        <w:rPr>
          <w:rFonts w:ascii="Segoe UI" w:eastAsia="Segoe UI" w:hAnsi="Segoe UI" w:cs="Segoe UI"/>
        </w:rPr>
        <w:t xml:space="preserve">ENREGISTRE, le________________________ </w:t>
      </w:r>
    </w:p>
    <w:p w:rsidR="00584069" w:rsidRDefault="00FC4C29">
      <w:pPr>
        <w:spacing w:after="0"/>
        <w:ind w:left="2257"/>
        <w:jc w:val="center"/>
      </w:pPr>
      <w:r>
        <w:rPr>
          <w:rFonts w:ascii="Segoe UI" w:eastAsia="Segoe UI" w:hAnsi="Segoe UI" w:cs="Segoe UI"/>
          <w:sz w:val="20"/>
        </w:rPr>
        <w:t xml:space="preserve"> </w:t>
      </w:r>
    </w:p>
    <w:p w:rsidR="00584069" w:rsidRDefault="00FC4C29">
      <w:pPr>
        <w:spacing w:after="121"/>
        <w:ind w:left="658"/>
      </w:pPr>
      <w:r>
        <w:rPr>
          <w:rFonts w:ascii="Segoe UI" w:eastAsia="Segoe UI" w:hAnsi="Segoe UI" w:cs="Segoe UI"/>
        </w:rPr>
        <w:t xml:space="preserve"> </w:t>
      </w:r>
    </w:p>
    <w:p w:rsidR="00584069" w:rsidRDefault="00640E03" w:rsidP="00640E03">
      <w:pPr>
        <w:spacing w:after="198" w:line="248" w:lineRule="auto"/>
        <w:ind w:left="653" w:right="153" w:hanging="10"/>
        <w:jc w:val="both"/>
      </w:pPr>
      <w:r>
        <w:rPr>
          <w:rFonts w:ascii="Segoe UI" w:eastAsia="Segoe UI" w:hAnsi="Segoe UI" w:cs="Segoe UI"/>
        </w:rPr>
        <w:t>ENTRE :</w:t>
      </w:r>
      <w:r w:rsidR="00FC4C29">
        <w:rPr>
          <w:rFonts w:ascii="Segoe UI" w:eastAsia="Segoe UI" w:hAnsi="Segoe UI" w:cs="Segoe UI"/>
        </w:rPr>
        <w:t xml:space="preserve">  </w:t>
      </w:r>
    </w:p>
    <w:p w:rsidR="00584069" w:rsidRDefault="00FC4C29">
      <w:pPr>
        <w:pStyle w:val="Titre2"/>
        <w:spacing w:after="11" w:line="248" w:lineRule="auto"/>
        <w:ind w:left="653"/>
        <w:jc w:val="left"/>
      </w:pPr>
      <w:r>
        <w:rPr>
          <w:i/>
          <w:sz w:val="22"/>
        </w:rPr>
        <w:t xml:space="preserve">L’ETAT DU CAMEROUN, </w:t>
      </w:r>
      <w:r>
        <w:rPr>
          <w:b w:val="0"/>
          <w:i/>
          <w:sz w:val="22"/>
        </w:rPr>
        <w:t xml:space="preserve">Représenté par </w:t>
      </w:r>
      <w:r>
        <w:rPr>
          <w:i/>
          <w:sz w:val="22"/>
        </w:rPr>
        <w:t xml:space="preserve">le Maire de la Commune de DOUME, Maître d’Ouvrage </w:t>
      </w:r>
      <w:r w:rsidR="00640E03">
        <w:rPr>
          <w:i/>
          <w:sz w:val="22"/>
        </w:rPr>
        <w:t>dénommé ci</w:t>
      </w:r>
      <w:r>
        <w:rPr>
          <w:i/>
          <w:sz w:val="22"/>
        </w:rPr>
        <w:t>-après «  AUTORITE CONTRACTANTE »</w:t>
      </w:r>
      <w:r>
        <w:rPr>
          <w:b w:val="0"/>
          <w:i/>
          <w:sz w:val="22"/>
        </w:rPr>
        <w:t xml:space="preserve"> </w:t>
      </w:r>
    </w:p>
    <w:p w:rsidR="00584069" w:rsidRDefault="00FC4C29">
      <w:pPr>
        <w:spacing w:after="0"/>
        <w:ind w:left="658"/>
      </w:pPr>
      <w:r>
        <w:rPr>
          <w:rFonts w:ascii="Segoe UI" w:eastAsia="Segoe UI" w:hAnsi="Segoe UI" w:cs="Segoe UI"/>
        </w:rPr>
        <w:t xml:space="preserve"> </w:t>
      </w:r>
    </w:p>
    <w:p w:rsidR="00584069" w:rsidRDefault="00FC4C29">
      <w:pPr>
        <w:spacing w:after="0"/>
        <w:ind w:left="658"/>
      </w:pPr>
      <w:r>
        <w:rPr>
          <w:rFonts w:ascii="Segoe UI" w:eastAsia="Segoe UI" w:hAnsi="Segoe UI" w:cs="Segoe UI"/>
        </w:rPr>
        <w:t xml:space="preserve"> </w:t>
      </w:r>
    </w:p>
    <w:p w:rsidR="00584069" w:rsidRDefault="00FC4C29">
      <w:pPr>
        <w:spacing w:after="0"/>
        <w:ind w:left="10" w:right="143" w:hanging="10"/>
        <w:jc w:val="right"/>
      </w:pPr>
      <w:r>
        <w:rPr>
          <w:rFonts w:ascii="Segoe UI" w:eastAsia="Segoe UI" w:hAnsi="Segoe UI" w:cs="Segoe UI"/>
        </w:rPr>
        <w:t xml:space="preserve">D‟UNE PART, </w:t>
      </w:r>
    </w:p>
    <w:p w:rsidR="00584069" w:rsidRDefault="00FC4C29">
      <w:pPr>
        <w:spacing w:after="0"/>
        <w:ind w:left="658"/>
      </w:pPr>
      <w:r>
        <w:rPr>
          <w:rFonts w:ascii="Segoe UI" w:eastAsia="Segoe UI" w:hAnsi="Segoe UI" w:cs="Segoe UI"/>
        </w:rPr>
        <w:t xml:space="preserve"> </w:t>
      </w:r>
    </w:p>
    <w:p w:rsidR="00584069" w:rsidRDefault="00FC4C29">
      <w:pPr>
        <w:spacing w:after="27" w:line="248" w:lineRule="auto"/>
        <w:ind w:left="653" w:right="153" w:hanging="10"/>
        <w:jc w:val="both"/>
      </w:pPr>
      <w:r>
        <w:rPr>
          <w:rFonts w:ascii="Segoe UI" w:eastAsia="Segoe UI" w:hAnsi="Segoe UI" w:cs="Segoe UI"/>
        </w:rPr>
        <w:t xml:space="preserve">ET : </w:t>
      </w:r>
    </w:p>
    <w:p w:rsidR="00584069" w:rsidRDefault="00FC4C29">
      <w:pPr>
        <w:spacing w:after="283"/>
        <w:ind w:left="658"/>
      </w:pPr>
      <w:r>
        <w:rPr>
          <w:rFonts w:ascii="Segoe UI" w:eastAsia="Segoe UI" w:hAnsi="Segoe UI" w:cs="Segoe UI"/>
        </w:rPr>
        <w:t xml:space="preserve"> </w:t>
      </w:r>
    </w:p>
    <w:p w:rsidR="00584069" w:rsidRDefault="00FC4C29">
      <w:pPr>
        <w:pStyle w:val="Titre1"/>
        <w:spacing w:after="0" w:line="259" w:lineRule="auto"/>
        <w:ind w:left="658" w:firstLine="0"/>
        <w:jc w:val="left"/>
      </w:pPr>
      <w:r>
        <w:rPr>
          <w:sz w:val="22"/>
        </w:rPr>
        <w:t xml:space="preserve">L’ENTREPRISE :          </w:t>
      </w:r>
      <w:r>
        <w:rPr>
          <w:sz w:val="36"/>
        </w:rPr>
        <w:t xml:space="preserve">_________________ </w:t>
      </w:r>
      <w:r>
        <w:rPr>
          <w:b w:val="0"/>
          <w:i/>
          <w:sz w:val="40"/>
        </w:rPr>
        <w:t xml:space="preserve"> </w:t>
      </w:r>
    </w:p>
    <w:p w:rsidR="00584069" w:rsidRDefault="00FC4C29">
      <w:pPr>
        <w:spacing w:after="64" w:line="248" w:lineRule="auto"/>
        <w:ind w:left="653" w:right="153" w:hanging="10"/>
        <w:jc w:val="both"/>
      </w:pPr>
      <w:r>
        <w:rPr>
          <w:rFonts w:ascii="Segoe UI" w:eastAsia="Segoe UI" w:hAnsi="Segoe UI" w:cs="Segoe UI"/>
        </w:rPr>
        <w:t xml:space="preserve">                                                   BP ______________, TEL ________________ </w:t>
      </w:r>
    </w:p>
    <w:p w:rsidR="00584069" w:rsidRDefault="00FC4C29">
      <w:pPr>
        <w:spacing w:after="86" w:line="248" w:lineRule="auto"/>
        <w:ind w:left="653" w:right="153" w:hanging="10"/>
        <w:jc w:val="both"/>
      </w:pPr>
      <w:r>
        <w:rPr>
          <w:rFonts w:ascii="Segoe UI" w:eastAsia="Segoe UI" w:hAnsi="Segoe UI" w:cs="Segoe UI"/>
        </w:rPr>
        <w:t xml:space="preserve">                                                   R.C : ________________________________ </w:t>
      </w:r>
    </w:p>
    <w:p w:rsidR="00584069" w:rsidRDefault="00FC4C29">
      <w:pPr>
        <w:tabs>
          <w:tab w:val="center" w:pos="658"/>
          <w:tab w:val="center" w:pos="1366"/>
          <w:tab w:val="center" w:pos="4431"/>
        </w:tabs>
        <w:spacing w:after="83" w:line="248" w:lineRule="auto"/>
      </w:pPr>
      <w:r>
        <w:tab/>
      </w:r>
      <w:r>
        <w:rPr>
          <w:rFonts w:ascii="Segoe UI" w:eastAsia="Segoe UI" w:hAnsi="Segoe UI" w:cs="Segoe UI"/>
        </w:rPr>
        <w:t xml:space="preserve"> </w:t>
      </w:r>
      <w:r>
        <w:rPr>
          <w:rFonts w:ascii="Segoe UI" w:eastAsia="Segoe UI" w:hAnsi="Segoe UI" w:cs="Segoe UI"/>
        </w:rPr>
        <w:tab/>
        <w:t xml:space="preserve"> </w:t>
      </w:r>
      <w:r>
        <w:rPr>
          <w:rFonts w:ascii="Segoe UI" w:eastAsia="Segoe UI" w:hAnsi="Segoe UI" w:cs="Segoe UI"/>
        </w:rPr>
        <w:tab/>
        <w:t xml:space="preserve">             N° CONTRIBUABLE : _____________________ </w:t>
      </w:r>
    </w:p>
    <w:p w:rsidR="00584069" w:rsidRDefault="00FC4C29">
      <w:pPr>
        <w:tabs>
          <w:tab w:val="center" w:pos="658"/>
          <w:tab w:val="center" w:pos="1366"/>
          <w:tab w:val="center" w:pos="4489"/>
        </w:tabs>
        <w:spacing w:after="64" w:line="248" w:lineRule="auto"/>
      </w:pPr>
      <w:r>
        <w:tab/>
      </w:r>
      <w:r>
        <w:rPr>
          <w:rFonts w:ascii="Segoe UI" w:eastAsia="Segoe UI" w:hAnsi="Segoe UI" w:cs="Segoe UI"/>
        </w:rPr>
        <w:t xml:space="preserve"> </w:t>
      </w:r>
      <w:r>
        <w:rPr>
          <w:rFonts w:ascii="Segoe UI" w:eastAsia="Segoe UI" w:hAnsi="Segoe UI" w:cs="Segoe UI"/>
        </w:rPr>
        <w:tab/>
        <w:t xml:space="preserve"> </w:t>
      </w:r>
      <w:r>
        <w:rPr>
          <w:rFonts w:ascii="Segoe UI" w:eastAsia="Segoe UI" w:hAnsi="Segoe UI" w:cs="Segoe UI"/>
        </w:rPr>
        <w:tab/>
        <w:t xml:space="preserve">             N° COMPTE BANCAIRE : __________________  </w:t>
      </w:r>
    </w:p>
    <w:p w:rsidR="00584069" w:rsidRDefault="00FC4C29">
      <w:pPr>
        <w:spacing w:after="81" w:line="248" w:lineRule="auto"/>
        <w:ind w:left="653" w:right="153" w:hanging="10"/>
        <w:jc w:val="both"/>
      </w:pPr>
      <w:r>
        <w:rPr>
          <w:rFonts w:ascii="Segoe UI" w:eastAsia="Segoe UI" w:hAnsi="Segoe UI" w:cs="Segoe UI"/>
        </w:rPr>
        <w:t xml:space="preserve">                                                   Banque : ______________________________</w:t>
      </w:r>
      <w:r>
        <w:rPr>
          <w:rFonts w:ascii="Segoe UI" w:eastAsia="Segoe UI" w:hAnsi="Segoe UI" w:cs="Segoe UI"/>
          <w:i/>
        </w:rPr>
        <w:t xml:space="preserve"> </w:t>
      </w:r>
    </w:p>
    <w:p w:rsidR="00584069" w:rsidRDefault="00FC4C29">
      <w:pPr>
        <w:spacing w:after="0"/>
        <w:ind w:left="658"/>
      </w:pPr>
      <w:r>
        <w:rPr>
          <w:rFonts w:ascii="Segoe UI" w:eastAsia="Segoe UI" w:hAnsi="Segoe UI" w:cs="Segoe UI"/>
          <w:b/>
        </w:rPr>
        <w:t xml:space="preserve"> </w:t>
      </w:r>
      <w:r>
        <w:rPr>
          <w:rFonts w:ascii="Segoe UI" w:eastAsia="Segoe UI" w:hAnsi="Segoe UI" w:cs="Segoe UI"/>
          <w:b/>
        </w:rPr>
        <w:tab/>
        <w:t xml:space="preserve"> </w:t>
      </w:r>
    </w:p>
    <w:p w:rsidR="00584069" w:rsidRDefault="00640E03">
      <w:pPr>
        <w:spacing w:after="0" w:line="248" w:lineRule="auto"/>
        <w:ind w:left="653" w:right="153" w:hanging="10"/>
        <w:jc w:val="both"/>
      </w:pPr>
      <w:r>
        <w:rPr>
          <w:rFonts w:ascii="Segoe UI" w:eastAsia="Segoe UI" w:hAnsi="Segoe UI" w:cs="Segoe UI"/>
        </w:rPr>
        <w:t>Représentée par</w:t>
      </w:r>
      <w:r w:rsidR="00FC4C29">
        <w:rPr>
          <w:rFonts w:ascii="Segoe UI" w:eastAsia="Segoe UI" w:hAnsi="Segoe UI" w:cs="Segoe UI"/>
        </w:rPr>
        <w:t xml:space="preserve">  </w:t>
      </w:r>
      <w:r w:rsidR="00FC4C29">
        <w:rPr>
          <w:rFonts w:ascii="Segoe UI" w:eastAsia="Segoe UI" w:hAnsi="Segoe UI" w:cs="Segoe UI"/>
          <w:sz w:val="18"/>
        </w:rPr>
        <w:t>M._________________,</w:t>
      </w:r>
      <w:r w:rsidR="00FC4C29">
        <w:rPr>
          <w:rFonts w:ascii="Segoe UI" w:eastAsia="Segoe UI" w:hAnsi="Segoe UI" w:cs="Segoe UI"/>
        </w:rPr>
        <w:t xml:space="preserve"> en qualité de ___________, dénommé ci-après « LE COCONTRACTANT »  </w:t>
      </w:r>
    </w:p>
    <w:p w:rsidR="00584069" w:rsidRDefault="00FC4C29">
      <w:pPr>
        <w:spacing w:after="0"/>
        <w:ind w:left="658"/>
      </w:pPr>
      <w:r>
        <w:rPr>
          <w:rFonts w:ascii="Segoe UI" w:eastAsia="Segoe UI" w:hAnsi="Segoe UI" w:cs="Segoe UI"/>
          <w:color w:val="FF0000"/>
        </w:rPr>
        <w:t xml:space="preserve"> </w:t>
      </w:r>
    </w:p>
    <w:p w:rsidR="00584069" w:rsidRDefault="00FC4C29">
      <w:pPr>
        <w:spacing w:after="0"/>
        <w:ind w:left="658"/>
      </w:pPr>
      <w:r>
        <w:rPr>
          <w:rFonts w:ascii="Segoe UI" w:eastAsia="Segoe UI" w:hAnsi="Segoe UI" w:cs="Segoe UI"/>
        </w:rPr>
        <w:t xml:space="preserve"> </w:t>
      </w:r>
    </w:p>
    <w:p w:rsidR="00584069" w:rsidRDefault="00FC4C29">
      <w:pPr>
        <w:spacing w:after="0"/>
        <w:ind w:left="658"/>
      </w:pPr>
      <w:r>
        <w:rPr>
          <w:rFonts w:ascii="Segoe UI" w:eastAsia="Segoe UI" w:hAnsi="Segoe UI" w:cs="Segoe UI"/>
        </w:rPr>
        <w:t xml:space="preserve"> </w:t>
      </w:r>
    </w:p>
    <w:p w:rsidR="00584069" w:rsidRDefault="00FC4C29">
      <w:pPr>
        <w:spacing w:after="0"/>
        <w:ind w:left="10" w:right="143" w:hanging="10"/>
        <w:jc w:val="right"/>
      </w:pPr>
      <w:r>
        <w:rPr>
          <w:rFonts w:ascii="Segoe UI" w:eastAsia="Segoe UI" w:hAnsi="Segoe UI" w:cs="Segoe UI"/>
        </w:rPr>
        <w:t xml:space="preserve">D‟AUTRE PART, </w:t>
      </w:r>
    </w:p>
    <w:tbl>
      <w:tblPr>
        <w:tblStyle w:val="TableGrid"/>
        <w:tblW w:w="8037" w:type="dxa"/>
        <w:tblInd w:w="658" w:type="dxa"/>
        <w:tblLook w:val="04A0" w:firstRow="1" w:lastRow="0" w:firstColumn="1" w:lastColumn="0" w:noHBand="0" w:noVBand="1"/>
      </w:tblPr>
      <w:tblGrid>
        <w:gridCol w:w="7766"/>
        <w:gridCol w:w="271"/>
      </w:tblGrid>
      <w:tr w:rsidR="00584069">
        <w:trPr>
          <w:trHeight w:val="1119"/>
        </w:trPr>
        <w:tc>
          <w:tcPr>
            <w:tcW w:w="8037" w:type="dxa"/>
            <w:gridSpan w:val="2"/>
            <w:tcBorders>
              <w:top w:val="nil"/>
              <w:left w:val="nil"/>
              <w:bottom w:val="nil"/>
              <w:right w:val="nil"/>
            </w:tcBorders>
          </w:tcPr>
          <w:p w:rsidR="00584069" w:rsidRDefault="00FC4C29">
            <w:r>
              <w:rPr>
                <w:rFonts w:ascii="Segoe UI" w:eastAsia="Segoe UI" w:hAnsi="Segoe UI" w:cs="Segoe UI"/>
              </w:rPr>
              <w:t xml:space="preserve"> </w:t>
            </w:r>
          </w:p>
          <w:p w:rsidR="00584069" w:rsidRDefault="00FC4C29">
            <w:pPr>
              <w:spacing w:after="42"/>
            </w:pPr>
            <w:r>
              <w:rPr>
                <w:rFonts w:ascii="Segoe UI" w:eastAsia="Segoe UI" w:hAnsi="Segoe UI" w:cs="Segoe UI"/>
              </w:rPr>
              <w:t xml:space="preserve"> </w:t>
            </w:r>
          </w:p>
          <w:p w:rsidR="00584069" w:rsidRDefault="00FC4C29">
            <w:pPr>
              <w:ind w:right="466"/>
              <w:jc w:val="right"/>
            </w:pPr>
            <w:r>
              <w:rPr>
                <w:rFonts w:ascii="Segoe UI" w:eastAsia="Segoe UI" w:hAnsi="Segoe UI" w:cs="Segoe UI"/>
                <w:b/>
                <w:i/>
                <w:sz w:val="28"/>
                <w:u w:val="single" w:color="000000"/>
              </w:rPr>
              <w:t>IL EST CONVENU ET ARRETE CE QUI SUIT</w:t>
            </w:r>
            <w:r>
              <w:rPr>
                <w:rFonts w:ascii="Segoe UI" w:eastAsia="Segoe UI" w:hAnsi="Segoe UI" w:cs="Segoe UI"/>
                <w:sz w:val="28"/>
              </w:rPr>
              <w:t xml:space="preserve"> </w:t>
            </w:r>
            <w:r>
              <w:rPr>
                <w:rFonts w:ascii="Segoe UI" w:eastAsia="Segoe UI" w:hAnsi="Segoe UI" w:cs="Segoe UI"/>
              </w:rPr>
              <w:t xml:space="preserve">: </w:t>
            </w:r>
          </w:p>
        </w:tc>
      </w:tr>
      <w:tr w:rsidR="00584069">
        <w:trPr>
          <w:trHeight w:val="1379"/>
        </w:trPr>
        <w:tc>
          <w:tcPr>
            <w:tcW w:w="7766" w:type="dxa"/>
            <w:tcBorders>
              <w:top w:val="nil"/>
              <w:left w:val="nil"/>
              <w:bottom w:val="nil"/>
              <w:right w:val="nil"/>
            </w:tcBorders>
          </w:tcPr>
          <w:p w:rsidR="00584069" w:rsidRDefault="00FC4C29">
            <w:pPr>
              <w:spacing w:after="84"/>
              <w:ind w:left="1962"/>
              <w:jc w:val="center"/>
            </w:pPr>
            <w:r>
              <w:rPr>
                <w:rFonts w:ascii="Segoe UI" w:eastAsia="Segoe UI" w:hAnsi="Segoe UI" w:cs="Segoe UI"/>
                <w:i/>
                <w:sz w:val="32"/>
              </w:rPr>
              <w:t xml:space="preserve"> </w:t>
            </w:r>
          </w:p>
          <w:p w:rsidR="005238DA" w:rsidRDefault="005238DA">
            <w:pPr>
              <w:ind w:left="1870"/>
              <w:jc w:val="center"/>
              <w:rPr>
                <w:rFonts w:ascii="Segoe UI" w:eastAsia="Segoe UI" w:hAnsi="Segoe UI" w:cs="Segoe UI"/>
                <w:i/>
                <w:sz w:val="32"/>
                <w:u w:val="single" w:color="000000"/>
              </w:rPr>
            </w:pPr>
          </w:p>
          <w:p w:rsidR="005238DA" w:rsidRDefault="005238DA">
            <w:pPr>
              <w:ind w:left="1870"/>
              <w:jc w:val="center"/>
              <w:rPr>
                <w:rFonts w:ascii="Segoe UI" w:eastAsia="Segoe UI" w:hAnsi="Segoe UI" w:cs="Segoe UI"/>
                <w:i/>
                <w:sz w:val="32"/>
                <w:u w:val="single" w:color="000000"/>
              </w:rPr>
            </w:pPr>
          </w:p>
          <w:p w:rsidR="005238DA" w:rsidRDefault="005238DA">
            <w:pPr>
              <w:ind w:left="1870"/>
              <w:jc w:val="center"/>
              <w:rPr>
                <w:rFonts w:ascii="Segoe UI" w:eastAsia="Segoe UI" w:hAnsi="Segoe UI" w:cs="Segoe UI"/>
                <w:i/>
                <w:sz w:val="32"/>
                <w:u w:val="single" w:color="000000"/>
              </w:rPr>
            </w:pPr>
          </w:p>
          <w:p w:rsidR="005238DA" w:rsidRDefault="005238DA">
            <w:pPr>
              <w:ind w:left="1870"/>
              <w:jc w:val="center"/>
              <w:rPr>
                <w:rFonts w:ascii="Segoe UI" w:eastAsia="Segoe UI" w:hAnsi="Segoe UI" w:cs="Segoe UI"/>
                <w:i/>
                <w:sz w:val="32"/>
                <w:u w:val="single" w:color="000000"/>
              </w:rPr>
            </w:pPr>
          </w:p>
          <w:p w:rsidR="00584069" w:rsidRDefault="00FC4C29">
            <w:pPr>
              <w:ind w:left="1870"/>
              <w:jc w:val="center"/>
            </w:pPr>
            <w:r>
              <w:rPr>
                <w:rFonts w:ascii="Segoe UI" w:eastAsia="Segoe UI" w:hAnsi="Segoe UI" w:cs="Segoe UI"/>
                <w:i/>
                <w:sz w:val="32"/>
                <w:u w:val="single" w:color="000000"/>
              </w:rPr>
              <w:t>SOMMAIRE</w:t>
            </w:r>
            <w:r>
              <w:rPr>
                <w:rFonts w:ascii="Segoe UI" w:eastAsia="Segoe UI" w:hAnsi="Segoe UI" w:cs="Segoe UI"/>
                <w:i/>
                <w:sz w:val="32"/>
              </w:rPr>
              <w:t xml:space="preserve"> </w:t>
            </w:r>
          </w:p>
          <w:p w:rsidR="00584069" w:rsidRDefault="00FC4C29">
            <w:pPr>
              <w:ind w:left="1962"/>
              <w:jc w:val="center"/>
            </w:pPr>
            <w:r>
              <w:rPr>
                <w:rFonts w:ascii="Segoe UI" w:eastAsia="Segoe UI" w:hAnsi="Segoe UI" w:cs="Segoe UI"/>
                <w:i/>
                <w:sz w:val="32"/>
              </w:rPr>
              <w:t xml:space="preserve"> </w:t>
            </w:r>
          </w:p>
        </w:tc>
        <w:tc>
          <w:tcPr>
            <w:tcW w:w="271" w:type="dxa"/>
            <w:tcBorders>
              <w:top w:val="nil"/>
              <w:left w:val="nil"/>
              <w:bottom w:val="nil"/>
              <w:right w:val="nil"/>
            </w:tcBorders>
          </w:tcPr>
          <w:p w:rsidR="00584069" w:rsidRDefault="00584069"/>
        </w:tc>
      </w:tr>
      <w:tr w:rsidR="00584069">
        <w:trPr>
          <w:trHeight w:val="445"/>
        </w:trPr>
        <w:tc>
          <w:tcPr>
            <w:tcW w:w="7766" w:type="dxa"/>
            <w:tcBorders>
              <w:top w:val="nil"/>
              <w:left w:val="nil"/>
              <w:bottom w:val="nil"/>
              <w:right w:val="nil"/>
            </w:tcBorders>
          </w:tcPr>
          <w:p w:rsidR="00584069" w:rsidRDefault="00FC4C29">
            <w:pPr>
              <w:tabs>
                <w:tab w:val="center" w:pos="252"/>
                <w:tab w:val="center" w:pos="4398"/>
              </w:tabs>
            </w:pPr>
            <w:r>
              <w:lastRenderedPageBreak/>
              <w:tab/>
            </w:r>
            <w:r>
              <w:rPr>
                <w:rFonts w:ascii="Segoe UI" w:eastAsia="Segoe UI" w:hAnsi="Segoe UI" w:cs="Segoe UI"/>
                <w:sz w:val="20"/>
              </w:rPr>
              <w:t xml:space="preserve"> </w:t>
            </w:r>
            <w:r>
              <w:rPr>
                <w:rFonts w:ascii="Segoe UI" w:eastAsia="Segoe UI" w:hAnsi="Segoe UI" w:cs="Segoe UI"/>
                <w:sz w:val="20"/>
              </w:rPr>
              <w:tab/>
              <w:t xml:space="preserve">Titre 1 : Cahier des Clauses Administratives Particulières (C.C.A.P) ……...… </w:t>
            </w:r>
          </w:p>
        </w:tc>
        <w:tc>
          <w:tcPr>
            <w:tcW w:w="271" w:type="dxa"/>
            <w:tcBorders>
              <w:top w:val="nil"/>
              <w:left w:val="nil"/>
              <w:bottom w:val="nil"/>
              <w:right w:val="nil"/>
            </w:tcBorders>
          </w:tcPr>
          <w:p w:rsidR="00584069" w:rsidRDefault="00FC4C29">
            <w:pPr>
              <w:jc w:val="both"/>
            </w:pPr>
            <w:r>
              <w:rPr>
                <w:rFonts w:ascii="Segoe UI" w:eastAsia="Segoe UI" w:hAnsi="Segoe UI" w:cs="Segoe UI"/>
                <w:sz w:val="20"/>
              </w:rPr>
              <w:t xml:space="preserve">43 </w:t>
            </w:r>
          </w:p>
        </w:tc>
      </w:tr>
      <w:tr w:rsidR="00584069">
        <w:trPr>
          <w:trHeight w:val="506"/>
        </w:trPr>
        <w:tc>
          <w:tcPr>
            <w:tcW w:w="7766" w:type="dxa"/>
            <w:tcBorders>
              <w:top w:val="nil"/>
              <w:left w:val="nil"/>
              <w:bottom w:val="nil"/>
              <w:right w:val="nil"/>
            </w:tcBorders>
            <w:vAlign w:val="center"/>
          </w:tcPr>
          <w:p w:rsidR="00584069" w:rsidRDefault="00FC4C29">
            <w:pPr>
              <w:tabs>
                <w:tab w:val="center" w:pos="252"/>
                <w:tab w:val="center" w:pos="4407"/>
              </w:tabs>
            </w:pPr>
            <w:r>
              <w:tab/>
            </w:r>
            <w:r>
              <w:rPr>
                <w:rFonts w:ascii="Segoe UI" w:eastAsia="Segoe UI" w:hAnsi="Segoe UI" w:cs="Segoe UI"/>
                <w:sz w:val="20"/>
              </w:rPr>
              <w:t xml:space="preserve"> </w:t>
            </w:r>
            <w:r>
              <w:rPr>
                <w:rFonts w:ascii="Segoe UI" w:eastAsia="Segoe UI" w:hAnsi="Segoe UI" w:cs="Segoe UI"/>
                <w:sz w:val="20"/>
              </w:rPr>
              <w:tab/>
              <w:t>Titre 2 : Cahier des Clauses Techniques Particulières (</w:t>
            </w:r>
            <w:r w:rsidR="00640E03">
              <w:rPr>
                <w:rFonts w:ascii="Segoe UI" w:eastAsia="Segoe UI" w:hAnsi="Segoe UI" w:cs="Segoe UI"/>
                <w:sz w:val="20"/>
              </w:rPr>
              <w:t>C.C.T.P.)  ….</w:t>
            </w:r>
            <w:r>
              <w:rPr>
                <w:rFonts w:ascii="Segoe UI" w:eastAsia="Segoe UI" w:hAnsi="Segoe UI" w:cs="Segoe UI"/>
                <w:sz w:val="20"/>
              </w:rPr>
              <w:t xml:space="preserve">….…...….. </w:t>
            </w:r>
          </w:p>
        </w:tc>
        <w:tc>
          <w:tcPr>
            <w:tcW w:w="271" w:type="dxa"/>
            <w:tcBorders>
              <w:top w:val="nil"/>
              <w:left w:val="nil"/>
              <w:bottom w:val="nil"/>
              <w:right w:val="nil"/>
            </w:tcBorders>
            <w:vAlign w:val="center"/>
          </w:tcPr>
          <w:p w:rsidR="00584069" w:rsidRDefault="00FC4C29">
            <w:pPr>
              <w:jc w:val="both"/>
            </w:pPr>
            <w:r>
              <w:rPr>
                <w:rFonts w:ascii="Segoe UI" w:eastAsia="Segoe UI" w:hAnsi="Segoe UI" w:cs="Segoe UI"/>
                <w:sz w:val="20"/>
              </w:rPr>
              <w:t xml:space="preserve">54 </w:t>
            </w:r>
          </w:p>
        </w:tc>
      </w:tr>
      <w:tr w:rsidR="00584069">
        <w:trPr>
          <w:trHeight w:val="505"/>
        </w:trPr>
        <w:tc>
          <w:tcPr>
            <w:tcW w:w="7766" w:type="dxa"/>
            <w:tcBorders>
              <w:top w:val="nil"/>
              <w:left w:val="nil"/>
              <w:bottom w:val="nil"/>
              <w:right w:val="nil"/>
            </w:tcBorders>
            <w:vAlign w:val="center"/>
          </w:tcPr>
          <w:p w:rsidR="00584069" w:rsidRDefault="00FC4C29">
            <w:pPr>
              <w:tabs>
                <w:tab w:val="center" w:pos="252"/>
                <w:tab w:val="center" w:pos="4411"/>
              </w:tabs>
            </w:pPr>
            <w:r>
              <w:tab/>
            </w:r>
            <w:r>
              <w:rPr>
                <w:rFonts w:ascii="Segoe UI" w:eastAsia="Segoe UI" w:hAnsi="Segoe UI" w:cs="Segoe UI"/>
                <w:sz w:val="20"/>
              </w:rPr>
              <w:t xml:space="preserve"> </w:t>
            </w:r>
            <w:r>
              <w:rPr>
                <w:rFonts w:ascii="Segoe UI" w:eastAsia="Segoe UI" w:hAnsi="Segoe UI" w:cs="Segoe UI"/>
                <w:sz w:val="20"/>
              </w:rPr>
              <w:tab/>
              <w:t xml:space="preserve">Titre 3 : Cadre du Bordereau des Prix Unitaires (C.B.P.U.) …….……....….……. </w:t>
            </w:r>
          </w:p>
        </w:tc>
        <w:tc>
          <w:tcPr>
            <w:tcW w:w="271" w:type="dxa"/>
            <w:tcBorders>
              <w:top w:val="nil"/>
              <w:left w:val="nil"/>
              <w:bottom w:val="nil"/>
              <w:right w:val="nil"/>
            </w:tcBorders>
            <w:vAlign w:val="center"/>
          </w:tcPr>
          <w:p w:rsidR="00584069" w:rsidRDefault="00FC4C29">
            <w:pPr>
              <w:jc w:val="both"/>
            </w:pPr>
            <w:r>
              <w:rPr>
                <w:rFonts w:ascii="Segoe UI" w:eastAsia="Segoe UI" w:hAnsi="Segoe UI" w:cs="Segoe UI"/>
                <w:sz w:val="20"/>
              </w:rPr>
              <w:t xml:space="preserve">84 </w:t>
            </w:r>
          </w:p>
        </w:tc>
      </w:tr>
      <w:tr w:rsidR="00584069">
        <w:trPr>
          <w:trHeight w:val="350"/>
        </w:trPr>
        <w:tc>
          <w:tcPr>
            <w:tcW w:w="7766" w:type="dxa"/>
            <w:tcBorders>
              <w:top w:val="nil"/>
              <w:left w:val="nil"/>
              <w:bottom w:val="nil"/>
              <w:right w:val="nil"/>
            </w:tcBorders>
            <w:vAlign w:val="bottom"/>
          </w:tcPr>
          <w:p w:rsidR="00584069" w:rsidRDefault="00FC4C29">
            <w:pPr>
              <w:tabs>
                <w:tab w:val="center" w:pos="252"/>
                <w:tab w:val="center" w:pos="4421"/>
              </w:tabs>
            </w:pPr>
            <w:r>
              <w:tab/>
            </w:r>
            <w:r>
              <w:rPr>
                <w:rFonts w:ascii="Segoe UI" w:eastAsia="Segoe UI" w:hAnsi="Segoe UI" w:cs="Segoe UI"/>
                <w:sz w:val="20"/>
              </w:rPr>
              <w:t xml:space="preserve"> </w:t>
            </w:r>
            <w:r>
              <w:rPr>
                <w:rFonts w:ascii="Segoe UI" w:eastAsia="Segoe UI" w:hAnsi="Segoe UI" w:cs="Segoe UI"/>
                <w:sz w:val="20"/>
              </w:rPr>
              <w:tab/>
              <w:t xml:space="preserve">Titre 4 : Cadre du Détail Quantitatif et Estimatif (C.D.Q.E) …………………..… </w:t>
            </w:r>
          </w:p>
        </w:tc>
        <w:tc>
          <w:tcPr>
            <w:tcW w:w="271" w:type="dxa"/>
            <w:tcBorders>
              <w:top w:val="nil"/>
              <w:left w:val="nil"/>
              <w:bottom w:val="nil"/>
              <w:right w:val="nil"/>
            </w:tcBorders>
            <w:vAlign w:val="bottom"/>
          </w:tcPr>
          <w:p w:rsidR="00584069" w:rsidRDefault="00FC4C29">
            <w:pPr>
              <w:jc w:val="both"/>
            </w:pPr>
            <w:r>
              <w:rPr>
                <w:rFonts w:ascii="Segoe UI" w:eastAsia="Segoe UI" w:hAnsi="Segoe UI" w:cs="Segoe UI"/>
                <w:sz w:val="20"/>
              </w:rPr>
              <w:t xml:space="preserve">88 </w:t>
            </w:r>
          </w:p>
        </w:tc>
      </w:tr>
    </w:tbl>
    <w:p w:rsidR="00584069" w:rsidRDefault="00FC4C29">
      <w:pPr>
        <w:spacing w:after="0"/>
        <w:ind w:left="586"/>
        <w:jc w:val="center"/>
      </w:pPr>
      <w:r>
        <w:rPr>
          <w:rFonts w:ascii="Segoe UI" w:eastAsia="Segoe UI" w:hAnsi="Segoe UI" w:cs="Segoe UI"/>
          <w:b/>
          <w:color w:val="231F20"/>
          <w:sz w:val="32"/>
        </w:rPr>
        <w:t xml:space="preserve"> </w:t>
      </w:r>
    </w:p>
    <w:p w:rsidR="00584069" w:rsidRDefault="00FC4C29">
      <w:pPr>
        <w:spacing w:after="0"/>
        <w:ind w:left="586"/>
        <w:jc w:val="center"/>
      </w:pPr>
      <w:r>
        <w:rPr>
          <w:rFonts w:ascii="Segoe UI" w:eastAsia="Segoe UI" w:hAnsi="Segoe UI" w:cs="Segoe UI"/>
          <w:b/>
          <w:color w:val="231F20"/>
          <w:sz w:val="32"/>
        </w:rPr>
        <w:t xml:space="preserve"> </w:t>
      </w:r>
    </w:p>
    <w:p w:rsidR="00584069" w:rsidRDefault="00FC4C29">
      <w:pPr>
        <w:spacing w:after="0"/>
        <w:ind w:left="658"/>
      </w:pPr>
      <w:r>
        <w:rPr>
          <w:rFonts w:ascii="Segoe UI" w:eastAsia="Segoe UI" w:hAnsi="Segoe UI" w:cs="Segoe UI"/>
          <w:color w:val="231F20"/>
          <w:sz w:val="8"/>
        </w:rPr>
        <w:t xml:space="preserve"> </w:t>
      </w:r>
    </w:p>
    <w:p w:rsidR="00584069" w:rsidRDefault="00FC4C29">
      <w:pPr>
        <w:spacing w:after="0"/>
        <w:ind w:left="658"/>
      </w:pPr>
      <w:r>
        <w:rPr>
          <w:rFonts w:ascii="Segoe UI" w:eastAsia="Segoe UI" w:hAnsi="Segoe UI" w:cs="Segoe UI"/>
          <w:color w:val="231F20"/>
          <w:sz w:val="8"/>
        </w:rPr>
        <w:t xml:space="preserve"> </w:t>
      </w:r>
    </w:p>
    <w:p w:rsidR="00584069" w:rsidRDefault="00FC4C29">
      <w:pPr>
        <w:spacing w:after="0"/>
        <w:ind w:left="658"/>
        <w:rPr>
          <w:rFonts w:ascii="Segoe UI" w:eastAsia="Segoe UI" w:hAnsi="Segoe UI" w:cs="Segoe UI"/>
          <w:color w:val="231F20"/>
          <w:sz w:val="8"/>
        </w:rPr>
      </w:pPr>
      <w:r>
        <w:rPr>
          <w:rFonts w:ascii="Segoe UI" w:eastAsia="Segoe UI" w:hAnsi="Segoe UI" w:cs="Segoe UI"/>
          <w:color w:val="231F20"/>
          <w:sz w:val="8"/>
        </w:rPr>
        <w:t xml:space="preserve"> </w:t>
      </w: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Default="005238DA">
      <w:pPr>
        <w:spacing w:after="0"/>
        <w:ind w:left="658"/>
        <w:rPr>
          <w:rFonts w:ascii="Segoe UI" w:eastAsia="Segoe UI" w:hAnsi="Segoe UI" w:cs="Segoe UI"/>
          <w:color w:val="231F20"/>
          <w:sz w:val="8"/>
        </w:rPr>
      </w:pPr>
    </w:p>
    <w:p w:rsidR="005238DA" w:rsidRPr="00ED5B7B" w:rsidRDefault="005238DA" w:rsidP="00ED5B7B">
      <w:pPr>
        <w:rPr>
          <w:rFonts w:ascii="Segoe UI" w:eastAsia="Segoe UI" w:hAnsi="Segoe UI" w:cs="Segoe UI"/>
          <w:color w:val="231F20"/>
          <w:sz w:val="8"/>
        </w:rPr>
      </w:pPr>
      <w:r>
        <w:rPr>
          <w:rFonts w:ascii="Segoe UI" w:eastAsia="Segoe UI" w:hAnsi="Segoe UI" w:cs="Segoe UI"/>
          <w:color w:val="231F20"/>
          <w:sz w:val="8"/>
        </w:rPr>
        <w:br w:type="page"/>
      </w:r>
    </w:p>
    <w:p w:rsidR="00584069" w:rsidRDefault="00FC4C29">
      <w:pPr>
        <w:spacing w:after="95"/>
        <w:ind w:left="658"/>
      </w:pPr>
      <w:r>
        <w:rPr>
          <w:rFonts w:ascii="Segoe UI" w:eastAsia="Segoe UI" w:hAnsi="Segoe UI" w:cs="Segoe UI"/>
          <w:b/>
          <w:i/>
          <w:sz w:val="24"/>
        </w:rPr>
        <w:lastRenderedPageBreak/>
        <w:t xml:space="preserve">TITRE 1 : CAHIER DES CLAUSES ADMINISTRATIVES PARTICULIERES (CCAP) </w:t>
      </w:r>
    </w:p>
    <w:p w:rsidR="00584069" w:rsidRDefault="00FC4C29" w:rsidP="00ED5B7B">
      <w:pPr>
        <w:spacing w:after="6"/>
        <w:ind w:left="658"/>
      </w:pPr>
      <w:r>
        <w:rPr>
          <w:rFonts w:ascii="Segoe UI" w:eastAsia="Segoe UI" w:hAnsi="Segoe UI" w:cs="Segoe UI"/>
          <w:b/>
          <w:color w:val="231F20"/>
          <w:sz w:val="24"/>
          <w:u w:val="single" w:color="231F20"/>
        </w:rPr>
        <w:t>SOMMAIRE</w:t>
      </w:r>
      <w:r>
        <w:rPr>
          <w:rFonts w:ascii="Segoe UI" w:eastAsia="Segoe UI" w:hAnsi="Segoe UI" w:cs="Segoe UI"/>
          <w:b/>
          <w:color w:val="231F20"/>
          <w:sz w:val="24"/>
        </w:rPr>
        <w:t xml:space="preserve"> </w:t>
      </w:r>
    </w:p>
    <w:p w:rsidR="00ED5B7B" w:rsidRDefault="00ED5B7B">
      <w:r>
        <w:br w:type="page"/>
      </w:r>
    </w:p>
    <w:tbl>
      <w:tblPr>
        <w:tblStyle w:val="TableGrid"/>
        <w:tblpPr w:vertAnchor="text" w:tblpX="1510" w:tblpY="-5200"/>
        <w:tblOverlap w:val="never"/>
        <w:tblW w:w="8431" w:type="dxa"/>
        <w:tblInd w:w="0" w:type="dxa"/>
        <w:tblCellMar>
          <w:top w:w="61" w:type="dxa"/>
          <w:left w:w="89" w:type="dxa"/>
        </w:tblCellMar>
        <w:tblLook w:val="04A0" w:firstRow="1" w:lastRow="0" w:firstColumn="1" w:lastColumn="0" w:noHBand="0" w:noVBand="1"/>
      </w:tblPr>
      <w:tblGrid>
        <w:gridCol w:w="1646"/>
        <w:gridCol w:w="6785"/>
      </w:tblGrid>
      <w:tr w:rsidR="00ED5B7B" w:rsidTr="00052FB0">
        <w:trPr>
          <w:trHeight w:val="20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88"/>
              <w:jc w:val="center"/>
            </w:pPr>
            <w:r>
              <w:rPr>
                <w:rFonts w:ascii="Segoe UI" w:eastAsia="Segoe UI" w:hAnsi="Segoe UI" w:cs="Segoe UI"/>
                <w:b/>
                <w:sz w:val="16"/>
              </w:rPr>
              <w:lastRenderedPageBreak/>
              <w:t xml:space="preserve">C H A P I T R E I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b/>
                <w:sz w:val="16"/>
              </w:rPr>
              <w:t xml:space="preserve">GENERALITES………………………………………………………………………………………………… </w:t>
            </w:r>
          </w:p>
        </w:tc>
      </w:tr>
      <w:tr w:rsidR="00ED5B7B" w:rsidTr="00052FB0">
        <w:trPr>
          <w:trHeight w:val="202"/>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Objet  du Marché………………………………………………………………………………………………… </w:t>
            </w:r>
          </w:p>
        </w:tc>
      </w:tr>
      <w:tr w:rsidR="00ED5B7B" w:rsidTr="00052FB0">
        <w:trPr>
          <w:trHeight w:val="20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Procédure de Passation du Marché …………………………………………………………………….… </w:t>
            </w:r>
          </w:p>
        </w:tc>
      </w:tr>
      <w:tr w:rsidR="00ED5B7B" w:rsidTr="00052FB0">
        <w:trPr>
          <w:trHeight w:val="20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Définitions et attributions ………………………………………………………………………………………………………  </w:t>
            </w:r>
          </w:p>
        </w:tc>
      </w:tr>
      <w:tr w:rsidR="00ED5B7B" w:rsidTr="00052FB0">
        <w:trPr>
          <w:trHeight w:val="202"/>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4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Langue, loi et réglementation applicables ……………………………………………………………………...………… </w:t>
            </w:r>
          </w:p>
        </w:tc>
      </w:tr>
      <w:tr w:rsidR="00ED5B7B" w:rsidTr="00052FB0">
        <w:trPr>
          <w:trHeight w:val="20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5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Pièces constitutives du Marché  …………………………………………………………………………… </w:t>
            </w:r>
          </w:p>
        </w:tc>
      </w:tr>
      <w:tr w:rsidR="00ED5B7B" w:rsidTr="00052FB0">
        <w:trPr>
          <w:trHeight w:val="202"/>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6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Textes généraux applicables …………………………………………………………………………………………………... </w:t>
            </w:r>
          </w:p>
        </w:tc>
      </w:tr>
      <w:tr w:rsidR="00ED5B7B" w:rsidTr="00052FB0">
        <w:trPr>
          <w:trHeight w:val="20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7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Communication …………………………………………………………………………………………………………………….... </w:t>
            </w:r>
          </w:p>
        </w:tc>
      </w:tr>
      <w:tr w:rsidR="00ED5B7B" w:rsidTr="00052FB0">
        <w:trPr>
          <w:trHeight w:val="202"/>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91"/>
              <w:jc w:val="center"/>
            </w:pPr>
            <w:r>
              <w:rPr>
                <w:rFonts w:ascii="Segoe UI" w:eastAsia="Segoe UI" w:hAnsi="Segoe UI" w:cs="Segoe UI"/>
                <w:sz w:val="16"/>
              </w:rPr>
              <w:t xml:space="preserve">Article 8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Ordres de service ……………………………………………………………………………………………………..…………….. </w:t>
            </w:r>
          </w:p>
        </w:tc>
      </w:tr>
      <w:tr w:rsidR="00ED5B7B" w:rsidTr="00052FB0">
        <w:trPr>
          <w:trHeight w:val="20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9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Personnel du co-contractant ………………………………………………………………………………..…………………..    </w:t>
            </w:r>
          </w:p>
        </w:tc>
      </w:tr>
      <w:tr w:rsidR="00ED5B7B" w:rsidTr="00052FB0">
        <w:trPr>
          <w:trHeight w:val="25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91"/>
              <w:jc w:val="center"/>
            </w:pPr>
            <w:r>
              <w:rPr>
                <w:rFonts w:ascii="Segoe UI" w:eastAsia="Segoe UI" w:hAnsi="Segoe UI" w:cs="Segoe UI"/>
                <w:b/>
                <w:sz w:val="16"/>
              </w:rPr>
              <w:t xml:space="preserve">CHAPITRE II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b/>
                <w:sz w:val="16"/>
              </w:rPr>
              <w:t xml:space="preserve">CLAUSES FINANCIERES ……………………………………………………………………..……….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10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Garanties et cautions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11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Montant du Marché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12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Lieu et mode de paiement……………………………………………………………………………………………………..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13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Variation des prix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14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Formules de révision des prix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15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Valorisation des travaux ……………………………………………………………………………………………..………….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16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Avance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17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Règlement des travaux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18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Pénalités de retard ………………………………………………………………………………………………………………….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19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Règlement en cas de groupement d’entreprises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20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Décompte final……………………………………………………………………………………….………………………………. </w:t>
            </w:r>
          </w:p>
        </w:tc>
      </w:tr>
      <w:tr w:rsidR="00ED5B7B" w:rsidTr="00052FB0">
        <w:trPr>
          <w:trHeight w:val="25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21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Décompte général et définitif ………………………………………………………………………………………………..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22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Régime fiscal et douanier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23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Timbres et enregistrement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89"/>
              <w:jc w:val="center"/>
            </w:pPr>
            <w:r>
              <w:rPr>
                <w:rFonts w:ascii="Segoe UI" w:eastAsia="Segoe UI" w:hAnsi="Segoe UI" w:cs="Segoe UI"/>
                <w:b/>
                <w:sz w:val="16"/>
              </w:rPr>
              <w:t xml:space="preserve">CHAPITRE III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b/>
                <w:sz w:val="16"/>
              </w:rPr>
              <w:t xml:space="preserve">EXECUTION DES TRAVAUX…………………………………………………………………………………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24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Délai d’exécution du Marché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25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Rôles et responsabilités des co-contractants…………………………………………………………………..………….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26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Mise à disposition des documents et de sites………………………………………………………………………………</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27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Assurances des ouvrages et responsabilités civiles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28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Consistance des travaux  ………………………………………………………………………………………………..………. </w:t>
            </w:r>
          </w:p>
        </w:tc>
      </w:tr>
      <w:tr w:rsidR="00ED5B7B" w:rsidTr="00052FB0">
        <w:trPr>
          <w:trHeight w:val="301"/>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29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Pièces à fournir par les co-contractants…………………………………………………………………………….………..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30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Organisation et sécurité des chantiers ………………………………………………………………………………..…….. </w:t>
            </w:r>
          </w:p>
        </w:tc>
      </w:tr>
      <w:tr w:rsidR="00ED5B7B" w:rsidTr="00052FB0">
        <w:trPr>
          <w:trHeight w:val="25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31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Implantation des ouvrages ………………………………………………………………………………………………..…….. </w:t>
            </w:r>
          </w:p>
        </w:tc>
      </w:tr>
      <w:tr w:rsidR="00ED5B7B" w:rsidTr="00052FB0">
        <w:trPr>
          <w:trHeight w:val="262"/>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32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Sous-traitance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91"/>
              <w:jc w:val="center"/>
            </w:pPr>
            <w:r>
              <w:rPr>
                <w:rFonts w:ascii="Segoe UI" w:eastAsia="Segoe UI" w:hAnsi="Segoe UI" w:cs="Segoe UI"/>
                <w:sz w:val="16"/>
              </w:rPr>
              <w:t xml:space="preserve">Article  33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Journal de chantier et Cahier de chantier ………………………………………………………………….………………. </w:t>
            </w:r>
          </w:p>
        </w:tc>
      </w:tr>
      <w:tr w:rsidR="00ED5B7B" w:rsidTr="00052FB0">
        <w:trPr>
          <w:trHeight w:val="26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1"/>
              <w:jc w:val="center"/>
            </w:pPr>
            <w:r>
              <w:rPr>
                <w:rFonts w:ascii="Segoe UI" w:eastAsia="Segoe UI" w:hAnsi="Segoe UI" w:cs="Segoe UI"/>
                <w:b/>
                <w:sz w:val="16"/>
              </w:rPr>
              <w:t xml:space="preserve">CHAPITRE IV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b/>
                <w:sz w:val="16"/>
              </w:rPr>
              <w:t xml:space="preserve">DE LA RECEPTION………………………………………………………………………………………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34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Réception provisoire………………………………………………………………………………………………………………..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35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Documents à fournir après exécution ………………………………………………………………………………………….</w:t>
            </w:r>
          </w:p>
        </w:tc>
      </w:tr>
      <w:tr w:rsidR="00ED5B7B" w:rsidTr="00052FB0">
        <w:trPr>
          <w:trHeight w:val="240"/>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36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Délai de garantie……………………………………………………………………………………………………………………..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37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Réception définitive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3"/>
              <w:jc w:val="center"/>
            </w:pPr>
            <w:r>
              <w:rPr>
                <w:rFonts w:ascii="Segoe UI" w:eastAsia="Segoe UI" w:hAnsi="Segoe UI" w:cs="Segoe UI"/>
                <w:b/>
                <w:sz w:val="16"/>
              </w:rPr>
              <w:t xml:space="preserve">CHAPITRE V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b/>
                <w:sz w:val="16"/>
              </w:rPr>
              <w:t xml:space="preserve">DISPOSITIONS DIVERSES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38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Résiliation du Marché  …………………………………………………………………………………………… </w:t>
            </w:r>
          </w:p>
        </w:tc>
      </w:tr>
      <w:tr w:rsidR="00ED5B7B" w:rsidTr="00052FB0">
        <w:trPr>
          <w:trHeight w:val="256"/>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39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Cas de force majeure ……………………………………………………………………………………………………………… </w:t>
            </w:r>
          </w:p>
        </w:tc>
      </w:tr>
      <w:tr w:rsidR="00ED5B7B" w:rsidTr="00052FB0">
        <w:trPr>
          <w:trHeight w:val="253"/>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40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Différends et litiges ………………………………………………………………………………………………………………… </w:t>
            </w:r>
          </w:p>
        </w:tc>
      </w:tr>
      <w:tr w:rsidR="00ED5B7B" w:rsidTr="00052FB0">
        <w:trPr>
          <w:trHeight w:val="254"/>
        </w:trPr>
        <w:tc>
          <w:tcPr>
            <w:tcW w:w="1646" w:type="dxa"/>
            <w:tcBorders>
              <w:top w:val="single" w:sz="4" w:space="0" w:color="000000"/>
              <w:left w:val="single" w:sz="4" w:space="0" w:color="000000"/>
              <w:bottom w:val="single" w:sz="4" w:space="0" w:color="000000"/>
              <w:right w:val="single" w:sz="4" w:space="0" w:color="000000"/>
            </w:tcBorders>
          </w:tcPr>
          <w:p w:rsidR="00ED5B7B" w:rsidRDefault="00ED5B7B" w:rsidP="00052FB0">
            <w:pPr>
              <w:ind w:right="134"/>
              <w:jc w:val="center"/>
            </w:pPr>
            <w:r>
              <w:rPr>
                <w:rFonts w:ascii="Segoe UI" w:eastAsia="Segoe UI" w:hAnsi="Segoe UI" w:cs="Segoe UI"/>
                <w:sz w:val="16"/>
              </w:rPr>
              <w:t xml:space="preserve">Article 41  </w:t>
            </w:r>
          </w:p>
        </w:tc>
        <w:tc>
          <w:tcPr>
            <w:tcW w:w="6785" w:type="dxa"/>
            <w:tcBorders>
              <w:top w:val="single" w:sz="4" w:space="0" w:color="000000"/>
              <w:left w:val="single" w:sz="4" w:space="0" w:color="000000"/>
              <w:bottom w:val="single" w:sz="4" w:space="0" w:color="000000"/>
              <w:right w:val="single" w:sz="4" w:space="0" w:color="000000"/>
            </w:tcBorders>
          </w:tcPr>
          <w:p w:rsidR="00ED5B7B" w:rsidRDefault="00ED5B7B" w:rsidP="00052FB0">
            <w:pPr>
              <w:ind w:left="65"/>
            </w:pPr>
            <w:r>
              <w:rPr>
                <w:rFonts w:ascii="Segoe UI" w:eastAsia="Segoe UI" w:hAnsi="Segoe UI" w:cs="Segoe UI"/>
                <w:sz w:val="16"/>
              </w:rPr>
              <w:t xml:space="preserve">Edition et diffusion du Marché  …………………………………………………………………………….. </w:t>
            </w:r>
          </w:p>
        </w:tc>
      </w:tr>
      <w:tr w:rsidR="00ED5B7B" w:rsidTr="00052FB0">
        <w:trPr>
          <w:trHeight w:val="380"/>
        </w:trPr>
        <w:tc>
          <w:tcPr>
            <w:tcW w:w="1646" w:type="dxa"/>
            <w:tcBorders>
              <w:top w:val="single" w:sz="4" w:space="0" w:color="000000"/>
              <w:left w:val="single" w:sz="4" w:space="0" w:color="000000"/>
              <w:bottom w:val="single" w:sz="4" w:space="0" w:color="000000"/>
              <w:right w:val="single" w:sz="4" w:space="0" w:color="000000"/>
            </w:tcBorders>
            <w:vAlign w:val="center"/>
          </w:tcPr>
          <w:p w:rsidR="00ED5B7B" w:rsidRDefault="00ED5B7B" w:rsidP="00052FB0">
            <w:r>
              <w:rPr>
                <w:rFonts w:ascii="Segoe UI" w:eastAsia="Segoe UI" w:hAnsi="Segoe UI" w:cs="Segoe UI"/>
                <w:sz w:val="16"/>
              </w:rPr>
              <w:t xml:space="preserve">Article  42 et dernier  </w:t>
            </w:r>
          </w:p>
        </w:tc>
        <w:tc>
          <w:tcPr>
            <w:tcW w:w="6785" w:type="dxa"/>
            <w:tcBorders>
              <w:top w:val="single" w:sz="4" w:space="0" w:color="000000"/>
              <w:left w:val="single" w:sz="4" w:space="0" w:color="000000"/>
              <w:bottom w:val="single" w:sz="4" w:space="0" w:color="000000"/>
              <w:right w:val="single" w:sz="4" w:space="0" w:color="000000"/>
            </w:tcBorders>
            <w:vAlign w:val="center"/>
          </w:tcPr>
          <w:p w:rsidR="00ED5B7B" w:rsidRDefault="00ED5B7B" w:rsidP="00052FB0">
            <w:pPr>
              <w:ind w:left="65"/>
            </w:pPr>
            <w:r>
              <w:rPr>
                <w:rFonts w:ascii="Segoe UI" w:eastAsia="Segoe UI" w:hAnsi="Segoe UI" w:cs="Segoe UI"/>
                <w:sz w:val="16"/>
              </w:rPr>
              <w:t xml:space="preserve">Entrée en vigueur du Marché  ………………………………………………………………………………..            </w:t>
            </w:r>
          </w:p>
        </w:tc>
      </w:tr>
    </w:tbl>
    <w:p w:rsidR="005238DA" w:rsidRDefault="005238DA" w:rsidP="005238DA">
      <w:pPr>
        <w:spacing w:after="2041"/>
        <w:ind w:right="418"/>
      </w:pPr>
    </w:p>
    <w:p w:rsidR="00584069" w:rsidRDefault="00FC4C29">
      <w:pPr>
        <w:spacing w:after="119"/>
        <w:ind w:left="668" w:hanging="10"/>
      </w:pPr>
      <w:r>
        <w:rPr>
          <w:rFonts w:ascii="Segoe UI" w:eastAsia="Segoe UI" w:hAnsi="Segoe UI" w:cs="Segoe UI"/>
          <w:b/>
          <w:sz w:val="20"/>
          <w:u w:val="single" w:color="000000"/>
        </w:rPr>
        <w:lastRenderedPageBreak/>
        <w:t>Chapitre I : Généralités</w:t>
      </w:r>
      <w:r>
        <w:rPr>
          <w:rFonts w:ascii="Segoe UI" w:eastAsia="Segoe UI" w:hAnsi="Segoe UI" w:cs="Segoe UI"/>
          <w:b/>
          <w:sz w:val="20"/>
        </w:rPr>
        <w:t xml:space="preserve"> </w:t>
      </w:r>
    </w:p>
    <w:p w:rsidR="00584069" w:rsidRDefault="00FC4C29">
      <w:pPr>
        <w:pStyle w:val="Titre2"/>
        <w:ind w:left="653" w:right="129"/>
      </w:pPr>
      <w:r>
        <w:t xml:space="preserve">Article 1 : Objet du Marché </w:t>
      </w:r>
      <w:r>
        <w:rPr>
          <w:b w:val="0"/>
        </w:rPr>
        <w:t xml:space="preserve"> </w:t>
      </w:r>
    </w:p>
    <w:p w:rsidR="00584069" w:rsidRDefault="00FC4C29">
      <w:pPr>
        <w:spacing w:after="5" w:line="249" w:lineRule="auto"/>
        <w:ind w:left="653" w:right="234" w:hanging="10"/>
        <w:jc w:val="both"/>
      </w:pPr>
      <w:r>
        <w:rPr>
          <w:rFonts w:ascii="Segoe UI" w:eastAsia="Segoe UI" w:hAnsi="Segoe UI" w:cs="Segoe UI"/>
          <w:sz w:val="20"/>
        </w:rPr>
        <w:t xml:space="preserve"> Le Marché à élaborer à </w:t>
      </w:r>
      <w:r w:rsidR="00880F88">
        <w:rPr>
          <w:rFonts w:ascii="Segoe UI" w:eastAsia="Segoe UI" w:hAnsi="Segoe UI" w:cs="Segoe UI"/>
          <w:sz w:val="20"/>
        </w:rPr>
        <w:t>l’issue</w:t>
      </w:r>
      <w:r>
        <w:rPr>
          <w:rFonts w:ascii="Segoe UI" w:eastAsia="Segoe UI" w:hAnsi="Segoe UI" w:cs="Segoe UI"/>
          <w:sz w:val="20"/>
        </w:rPr>
        <w:t xml:space="preserve"> du présent Appel </w:t>
      </w:r>
      <w:r w:rsidR="00880F88">
        <w:rPr>
          <w:rFonts w:ascii="Segoe UI" w:eastAsia="Segoe UI" w:hAnsi="Segoe UI" w:cs="Segoe UI"/>
          <w:sz w:val="20"/>
        </w:rPr>
        <w:t>d’offres</w:t>
      </w:r>
      <w:r>
        <w:rPr>
          <w:rFonts w:ascii="Segoe UI" w:eastAsia="Segoe UI" w:hAnsi="Segoe UI" w:cs="Segoe UI"/>
          <w:sz w:val="20"/>
        </w:rPr>
        <w:t xml:space="preserve"> a pour objet les travaux complémentaires de </w:t>
      </w:r>
      <w:r w:rsidR="00880F88">
        <w:rPr>
          <w:rFonts w:ascii="Segoe UI" w:eastAsia="Segoe UI" w:hAnsi="Segoe UI" w:cs="Segoe UI"/>
          <w:sz w:val="20"/>
        </w:rPr>
        <w:t>l’aménagement</w:t>
      </w:r>
      <w:r>
        <w:rPr>
          <w:rFonts w:ascii="Segoe UI" w:eastAsia="Segoe UI" w:hAnsi="Segoe UI" w:cs="Segoe UI"/>
          <w:sz w:val="20"/>
        </w:rPr>
        <w:t xml:space="preserve"> des voiries et Réseaux Divers  de </w:t>
      </w:r>
      <w:r w:rsidR="00880F88">
        <w:rPr>
          <w:rFonts w:ascii="Segoe UI" w:eastAsia="Segoe UI" w:hAnsi="Segoe UI" w:cs="Segoe UI"/>
          <w:sz w:val="20"/>
        </w:rPr>
        <w:t>l’hôtel</w:t>
      </w:r>
      <w:r>
        <w:rPr>
          <w:rFonts w:ascii="Segoe UI" w:eastAsia="Segoe UI" w:hAnsi="Segoe UI" w:cs="Segoe UI"/>
          <w:sz w:val="20"/>
        </w:rPr>
        <w:t xml:space="preserve"> de ville de DOUME, Département du HAUTNYONG, Région de l‟Est (lot unique). </w:t>
      </w:r>
      <w:r>
        <w:rPr>
          <w:rFonts w:ascii="Segoe UI" w:eastAsia="Segoe UI" w:hAnsi="Segoe UI" w:cs="Segoe UI"/>
          <w:b/>
          <w:sz w:val="20"/>
        </w:rPr>
        <w:t xml:space="preserve"> </w:t>
      </w:r>
    </w:p>
    <w:p w:rsidR="00584069" w:rsidRDefault="00FC4C29">
      <w:pPr>
        <w:spacing w:after="49"/>
        <w:ind w:left="658"/>
      </w:pPr>
      <w:r>
        <w:rPr>
          <w:rFonts w:ascii="Segoe UI" w:eastAsia="Segoe UI" w:hAnsi="Segoe UI" w:cs="Segoe UI"/>
          <w:sz w:val="14"/>
        </w:rPr>
        <w:t xml:space="preserve"> </w:t>
      </w:r>
    </w:p>
    <w:p w:rsidR="00584069" w:rsidRDefault="00FC4C29">
      <w:pPr>
        <w:pStyle w:val="Titre2"/>
        <w:spacing w:after="9"/>
        <w:ind w:left="653" w:right="129"/>
      </w:pPr>
      <w:r>
        <w:t xml:space="preserve">Article 2 : Procédure de passation du Marché  </w:t>
      </w:r>
    </w:p>
    <w:p w:rsidR="00584069" w:rsidRDefault="00FC4C29">
      <w:pPr>
        <w:spacing w:after="24" w:line="249" w:lineRule="auto"/>
        <w:ind w:left="653" w:right="157" w:hanging="10"/>
        <w:jc w:val="both"/>
      </w:pPr>
      <w:r>
        <w:rPr>
          <w:rFonts w:ascii="Segoe UI" w:eastAsia="Segoe UI" w:hAnsi="Segoe UI" w:cs="Segoe UI"/>
          <w:sz w:val="20"/>
        </w:rPr>
        <w:t xml:space="preserve"> Le Marché à élaborer, dont l‟objet est précisé ci-dessus, est passée  après </w:t>
      </w:r>
      <w:r>
        <w:rPr>
          <w:rFonts w:ascii="Segoe UI" w:eastAsia="Segoe UI" w:hAnsi="Segoe UI" w:cs="Segoe UI"/>
          <w:i/>
          <w:sz w:val="20"/>
        </w:rPr>
        <w:t xml:space="preserve">Appel d’Offres National Ouvert N° </w:t>
      </w:r>
    </w:p>
    <w:p w:rsidR="00584069" w:rsidRDefault="00FC4C29">
      <w:pPr>
        <w:spacing w:after="36" w:line="250" w:lineRule="auto"/>
        <w:ind w:left="668" w:right="234" w:hanging="10"/>
        <w:jc w:val="both"/>
      </w:pPr>
      <w:r>
        <w:rPr>
          <w:rFonts w:ascii="Segoe UI" w:eastAsia="Segoe UI" w:hAnsi="Segoe UI" w:cs="Segoe UI"/>
          <w:i/>
          <w:sz w:val="20"/>
        </w:rPr>
        <w:t xml:space="preserve">004/AONO/C.DME/CIPM/2025 DU   03/11/2025    </w:t>
      </w:r>
      <w:r>
        <w:rPr>
          <w:rFonts w:ascii="Arial" w:eastAsia="Arial" w:hAnsi="Arial" w:cs="Arial"/>
          <w:b/>
          <w:color w:val="C00000"/>
        </w:rPr>
        <w:t>en procédure d’Urgence</w:t>
      </w:r>
      <w:r>
        <w:rPr>
          <w:rFonts w:ascii="Segoe UI" w:eastAsia="Segoe UI" w:hAnsi="Segoe UI" w:cs="Segoe UI"/>
          <w:i/>
          <w:sz w:val="18"/>
        </w:rPr>
        <w:t xml:space="preserve"> </w:t>
      </w:r>
      <w:r>
        <w:rPr>
          <w:rFonts w:ascii="Segoe UI" w:eastAsia="Segoe UI" w:hAnsi="Segoe UI" w:cs="Segoe UI"/>
          <w:i/>
          <w:sz w:val="20"/>
        </w:rPr>
        <w:t xml:space="preserve">Pour les travaux complémentaires de l’aménagement des voiries et Réseaux Divers  de l’Hôtel de ville de DOUME  </w:t>
      </w:r>
      <w:r>
        <w:rPr>
          <w:rFonts w:ascii="Segoe UI" w:eastAsia="Segoe UI" w:hAnsi="Segoe UI" w:cs="Segoe UI"/>
          <w:sz w:val="20"/>
        </w:rPr>
        <w:t>, Département du HAUT-NYONG, Région de l‟Est, sur financement FEICOM ,  EXERCICE 2025.</w:t>
      </w:r>
      <w:r>
        <w:rPr>
          <w:rFonts w:ascii="Segoe UI" w:eastAsia="Segoe UI" w:hAnsi="Segoe UI" w:cs="Segoe UI"/>
          <w:b/>
          <w:sz w:val="20"/>
        </w:rPr>
        <w:t xml:space="preserve"> </w:t>
      </w:r>
    </w:p>
    <w:p w:rsidR="00584069" w:rsidRDefault="00FC4C29">
      <w:pPr>
        <w:spacing w:after="0"/>
        <w:ind w:left="658"/>
      </w:pPr>
      <w:r>
        <w:rPr>
          <w:rFonts w:ascii="Segoe UI" w:eastAsia="Segoe UI" w:hAnsi="Segoe UI" w:cs="Segoe UI"/>
          <w:i/>
          <w:sz w:val="20"/>
        </w:rPr>
        <w:t xml:space="preserve">  </w:t>
      </w:r>
      <w:r>
        <w:rPr>
          <w:rFonts w:ascii="Segoe UI" w:eastAsia="Segoe UI" w:hAnsi="Segoe UI" w:cs="Segoe UI"/>
          <w:b/>
          <w:sz w:val="12"/>
        </w:rPr>
        <w:t xml:space="preserve"> </w:t>
      </w:r>
    </w:p>
    <w:p w:rsidR="00584069" w:rsidRDefault="00FC4C29">
      <w:pPr>
        <w:pStyle w:val="Titre2"/>
        <w:spacing w:after="143"/>
        <w:ind w:left="653" w:right="129"/>
      </w:pPr>
      <w:r>
        <w:t xml:space="preserve">Article 3 : Définitions et attributions  </w:t>
      </w:r>
    </w:p>
    <w:p w:rsidR="00584069" w:rsidRDefault="00FC4C29">
      <w:pPr>
        <w:pStyle w:val="Titre3"/>
        <w:tabs>
          <w:tab w:val="center" w:pos="1254"/>
          <w:tab w:val="center" w:pos="2800"/>
        </w:tabs>
        <w:spacing w:after="4" w:line="250" w:lineRule="auto"/>
        <w:ind w:left="0" w:firstLine="0"/>
        <w:jc w:val="left"/>
      </w:pPr>
      <w:r>
        <w:rPr>
          <w:rFonts w:ascii="Calibri" w:eastAsia="Calibri" w:hAnsi="Calibri" w:cs="Calibri"/>
          <w:b w:val="0"/>
          <w:sz w:val="22"/>
        </w:rPr>
        <w:tab/>
      </w:r>
      <w:r>
        <w:rPr>
          <w:i/>
        </w:rPr>
        <w:t>3.1.</w:t>
      </w:r>
      <w:r>
        <w:rPr>
          <w:rFonts w:ascii="Arial" w:eastAsia="Arial" w:hAnsi="Arial" w:cs="Arial"/>
          <w:i/>
        </w:rPr>
        <w:t xml:space="preserve"> </w:t>
      </w:r>
      <w:r>
        <w:rPr>
          <w:rFonts w:ascii="Arial" w:eastAsia="Arial" w:hAnsi="Arial" w:cs="Arial"/>
          <w:i/>
        </w:rPr>
        <w:tab/>
      </w:r>
      <w:r>
        <w:rPr>
          <w:i/>
        </w:rPr>
        <w:t xml:space="preserve">Définitions générales </w:t>
      </w:r>
    </w:p>
    <w:p w:rsidR="00584069" w:rsidRDefault="00FC4C29">
      <w:pPr>
        <w:numPr>
          <w:ilvl w:val="0"/>
          <w:numId w:val="65"/>
        </w:numPr>
        <w:spacing w:after="24" w:line="249" w:lineRule="auto"/>
        <w:ind w:right="155" w:hanging="360"/>
        <w:jc w:val="both"/>
      </w:pPr>
      <w:r>
        <w:rPr>
          <w:rFonts w:ascii="Segoe UI" w:eastAsia="Segoe UI" w:hAnsi="Segoe UI" w:cs="Segoe UI"/>
          <w:sz w:val="20"/>
        </w:rPr>
        <w:t xml:space="preserve">Le </w:t>
      </w:r>
      <w:r>
        <w:rPr>
          <w:rFonts w:ascii="Segoe UI" w:eastAsia="Segoe UI" w:hAnsi="Segoe UI" w:cs="Segoe UI"/>
          <w:b/>
          <w:sz w:val="20"/>
        </w:rPr>
        <w:t>Maître d’Ouvrage</w:t>
      </w:r>
      <w:r>
        <w:rPr>
          <w:rFonts w:ascii="Segoe UI" w:eastAsia="Segoe UI" w:hAnsi="Segoe UI" w:cs="Segoe UI"/>
          <w:sz w:val="20"/>
        </w:rPr>
        <w:t xml:space="preserve"> est le Maire de la Commune de DOUME,   </w:t>
      </w:r>
    </w:p>
    <w:p w:rsidR="00584069" w:rsidRDefault="00FC4C29">
      <w:pPr>
        <w:numPr>
          <w:ilvl w:val="0"/>
          <w:numId w:val="65"/>
        </w:numPr>
        <w:spacing w:after="24" w:line="249" w:lineRule="auto"/>
        <w:ind w:right="155" w:hanging="360"/>
        <w:jc w:val="both"/>
      </w:pPr>
      <w:r>
        <w:rPr>
          <w:rFonts w:ascii="Segoe UI" w:eastAsia="Segoe UI" w:hAnsi="Segoe UI" w:cs="Segoe UI"/>
          <w:sz w:val="20"/>
        </w:rPr>
        <w:t>L‟</w:t>
      </w:r>
      <w:r>
        <w:rPr>
          <w:rFonts w:ascii="Segoe UI" w:eastAsia="Segoe UI" w:hAnsi="Segoe UI" w:cs="Segoe UI"/>
          <w:b/>
          <w:sz w:val="20"/>
        </w:rPr>
        <w:t>Autorité contractante</w:t>
      </w:r>
      <w:r>
        <w:rPr>
          <w:rFonts w:ascii="Segoe UI" w:eastAsia="Segoe UI" w:hAnsi="Segoe UI" w:cs="Segoe UI"/>
          <w:sz w:val="20"/>
        </w:rPr>
        <w:t xml:space="preserve"> est le Maire de la Commune de DOUME. Il veille à la conservation des originaux des documents du Marché et à la transmission des copies au Maître d‟Ouvrage et autres intervenants, par le point focal désigné à cet effet. Il est chargé du suivi de l‟effectivité et de la conformité des prestations ; </w:t>
      </w:r>
    </w:p>
    <w:p w:rsidR="00584069" w:rsidRDefault="00FC4C29">
      <w:pPr>
        <w:numPr>
          <w:ilvl w:val="0"/>
          <w:numId w:val="65"/>
        </w:numPr>
        <w:spacing w:after="24" w:line="249" w:lineRule="auto"/>
        <w:ind w:right="155" w:hanging="360"/>
        <w:jc w:val="both"/>
      </w:pPr>
      <w:r>
        <w:rPr>
          <w:rFonts w:ascii="Segoe UI" w:eastAsia="Segoe UI" w:hAnsi="Segoe UI" w:cs="Segoe UI"/>
          <w:sz w:val="20"/>
        </w:rPr>
        <w:t xml:space="preserve">La Commission de Passation des Marchés est la Commission Interne de Passation des Marchés de la Commune de DOUME; </w:t>
      </w:r>
    </w:p>
    <w:p w:rsidR="00584069" w:rsidRDefault="00FC4C29">
      <w:pPr>
        <w:numPr>
          <w:ilvl w:val="0"/>
          <w:numId w:val="65"/>
        </w:numPr>
        <w:spacing w:after="24" w:line="249" w:lineRule="auto"/>
        <w:ind w:right="155" w:hanging="360"/>
        <w:jc w:val="both"/>
      </w:pPr>
      <w:r>
        <w:rPr>
          <w:rFonts w:ascii="Segoe UI" w:eastAsia="Segoe UI" w:hAnsi="Segoe UI" w:cs="Segoe UI"/>
          <w:sz w:val="20"/>
        </w:rPr>
        <w:t xml:space="preserve">Le </w:t>
      </w:r>
      <w:r>
        <w:rPr>
          <w:rFonts w:ascii="Segoe UI" w:eastAsia="Segoe UI" w:hAnsi="Segoe UI" w:cs="Segoe UI"/>
          <w:b/>
          <w:sz w:val="20"/>
        </w:rPr>
        <w:t xml:space="preserve">Chef de service du Marché </w:t>
      </w:r>
      <w:r>
        <w:rPr>
          <w:rFonts w:ascii="Segoe UI" w:eastAsia="Segoe UI" w:hAnsi="Segoe UI" w:cs="Segoe UI"/>
          <w:sz w:val="20"/>
        </w:rPr>
        <w:t xml:space="preserve">est le Chef Service Technique  de la Mairie de DOUME, qui coordonne les opérations nécessaires à la bonne exécution des différentes phases du projet et apporte au Maître d‟Ouvrage une assistance générale à caractère technique, administrative et financière à toutes les phases du projet. Par ailleurs il veille au respect des clauses administratives, techniques et financières et des délais contractuels. </w:t>
      </w:r>
    </w:p>
    <w:p w:rsidR="00584069" w:rsidRDefault="00FC4C29">
      <w:pPr>
        <w:numPr>
          <w:ilvl w:val="0"/>
          <w:numId w:val="65"/>
        </w:numPr>
        <w:spacing w:after="24" w:line="249" w:lineRule="auto"/>
        <w:ind w:right="155" w:hanging="360"/>
        <w:jc w:val="both"/>
      </w:pPr>
      <w:r>
        <w:rPr>
          <w:rFonts w:ascii="Segoe UI" w:eastAsia="Segoe UI" w:hAnsi="Segoe UI" w:cs="Segoe UI"/>
          <w:sz w:val="20"/>
        </w:rPr>
        <w:t xml:space="preserve">L‟Ingénieur du Marché est le Délégué Départemental des Travaux Publics  du HAUT-NYONG. Il est chargé du suivi de l‟exécution du Marché et de la prise en compte des normes sectorielles dans la réalisation des travaux. </w:t>
      </w:r>
    </w:p>
    <w:p w:rsidR="00584069" w:rsidRDefault="00FC4C29">
      <w:pPr>
        <w:numPr>
          <w:ilvl w:val="0"/>
          <w:numId w:val="65"/>
        </w:numPr>
        <w:spacing w:after="5" w:line="249" w:lineRule="auto"/>
        <w:ind w:right="155" w:hanging="360"/>
        <w:jc w:val="both"/>
      </w:pPr>
      <w:r>
        <w:rPr>
          <w:rFonts w:ascii="Segoe UI" w:eastAsia="Segoe UI" w:hAnsi="Segoe UI" w:cs="Segoe UI"/>
          <w:sz w:val="20"/>
        </w:rPr>
        <w:t xml:space="preserve">Le Maître d‟œuvre est ___________________.  </w:t>
      </w:r>
    </w:p>
    <w:p w:rsidR="00584069" w:rsidRDefault="00FC4C29">
      <w:pPr>
        <w:numPr>
          <w:ilvl w:val="0"/>
          <w:numId w:val="65"/>
        </w:numPr>
        <w:spacing w:after="147" w:line="249" w:lineRule="auto"/>
        <w:ind w:right="155" w:hanging="360"/>
        <w:jc w:val="both"/>
      </w:pPr>
      <w:r>
        <w:rPr>
          <w:rFonts w:ascii="Segoe UI" w:eastAsia="Segoe UI" w:hAnsi="Segoe UI" w:cs="Segoe UI"/>
          <w:sz w:val="20"/>
        </w:rPr>
        <w:t>Le</w:t>
      </w:r>
      <w:r>
        <w:rPr>
          <w:rFonts w:ascii="Segoe UI" w:eastAsia="Segoe UI" w:hAnsi="Segoe UI" w:cs="Segoe UI"/>
          <w:b/>
          <w:sz w:val="20"/>
        </w:rPr>
        <w:t xml:space="preserve"> co-contractant</w:t>
      </w:r>
      <w:r>
        <w:rPr>
          <w:rFonts w:ascii="Segoe UI" w:eastAsia="Segoe UI" w:hAnsi="Segoe UI" w:cs="Segoe UI"/>
          <w:sz w:val="20"/>
        </w:rPr>
        <w:t xml:space="preserve"> est chargé de réaliser les travaux suivant les règles de l‟art et conformément aux cahiers de charge. Il est tenu d‟assurer à l‟équipe du projet le libre accès au lieu où s‟exécutent les travaux ainsi que toutes facilités dans l‟exécution de leurs fonctions. </w:t>
      </w:r>
    </w:p>
    <w:p w:rsidR="00584069" w:rsidRDefault="00FC4C29">
      <w:pPr>
        <w:pStyle w:val="Titre3"/>
        <w:spacing w:after="4" w:line="250" w:lineRule="auto"/>
        <w:ind w:left="1028" w:right="227"/>
      </w:pPr>
      <w:r>
        <w:rPr>
          <w:i/>
        </w:rPr>
        <w:t>3.2.</w:t>
      </w:r>
      <w:r>
        <w:rPr>
          <w:rFonts w:ascii="Arial" w:eastAsia="Arial" w:hAnsi="Arial" w:cs="Arial"/>
          <w:i/>
        </w:rPr>
        <w:t xml:space="preserve"> </w:t>
      </w:r>
      <w:r>
        <w:rPr>
          <w:i/>
        </w:rPr>
        <w:t xml:space="preserve">Nantissement </w:t>
      </w:r>
    </w:p>
    <w:p w:rsidR="00584069" w:rsidRDefault="00FC4C29">
      <w:pPr>
        <w:spacing w:after="24" w:line="249" w:lineRule="auto"/>
        <w:ind w:left="653" w:right="157" w:hanging="10"/>
        <w:jc w:val="both"/>
      </w:pPr>
      <w:r>
        <w:rPr>
          <w:rFonts w:ascii="Segoe UI" w:eastAsia="Segoe UI" w:hAnsi="Segoe UI" w:cs="Segoe UI"/>
          <w:sz w:val="20"/>
        </w:rPr>
        <w:t xml:space="preserve">En vue de l‟application du régime de nantissement institué par le décret n° 2018/366 du 20 Juin 2018 portant code des marchés publics, sont désignés comme suit : </w:t>
      </w:r>
    </w:p>
    <w:p w:rsidR="00584069" w:rsidRDefault="00FC4C29">
      <w:pPr>
        <w:numPr>
          <w:ilvl w:val="0"/>
          <w:numId w:val="66"/>
        </w:numPr>
        <w:spacing w:after="61" w:line="249" w:lineRule="auto"/>
        <w:ind w:right="157" w:hanging="360"/>
        <w:jc w:val="both"/>
      </w:pPr>
      <w:r>
        <w:rPr>
          <w:rFonts w:ascii="Segoe UI" w:eastAsia="Segoe UI" w:hAnsi="Segoe UI" w:cs="Segoe UI"/>
          <w:sz w:val="20"/>
        </w:rPr>
        <w:t xml:space="preserve">Autorité chargée de l‟ordonnancement des dépenses : </w:t>
      </w:r>
      <w:r>
        <w:rPr>
          <w:rFonts w:ascii="Segoe UI" w:eastAsia="Segoe UI" w:hAnsi="Segoe UI" w:cs="Segoe UI"/>
          <w:b/>
          <w:sz w:val="20"/>
        </w:rPr>
        <w:t>le Maire de la Commune de DOUME ;</w:t>
      </w:r>
      <w:r>
        <w:rPr>
          <w:rFonts w:ascii="Segoe UI" w:eastAsia="Segoe UI" w:hAnsi="Segoe UI" w:cs="Segoe UI"/>
          <w:sz w:val="20"/>
        </w:rPr>
        <w:t xml:space="preserve"> </w:t>
      </w:r>
    </w:p>
    <w:p w:rsidR="00584069" w:rsidRDefault="00FC4C29">
      <w:pPr>
        <w:numPr>
          <w:ilvl w:val="0"/>
          <w:numId w:val="66"/>
        </w:numPr>
        <w:spacing w:after="63" w:line="249" w:lineRule="auto"/>
        <w:ind w:right="157" w:hanging="360"/>
        <w:jc w:val="both"/>
      </w:pPr>
      <w:r>
        <w:rPr>
          <w:rFonts w:ascii="Segoe UI" w:eastAsia="Segoe UI" w:hAnsi="Segoe UI" w:cs="Segoe UI"/>
          <w:sz w:val="20"/>
        </w:rPr>
        <w:t xml:space="preserve">Autorité chargée de la liquidation des dépenses : </w:t>
      </w:r>
      <w:r>
        <w:rPr>
          <w:rFonts w:ascii="Segoe UI" w:eastAsia="Segoe UI" w:hAnsi="Segoe UI" w:cs="Segoe UI"/>
          <w:b/>
          <w:sz w:val="20"/>
        </w:rPr>
        <w:t xml:space="preserve">le Directeur Général du FEICOM </w:t>
      </w:r>
      <w:r>
        <w:rPr>
          <w:rFonts w:ascii="Segoe UI" w:eastAsia="Segoe UI" w:hAnsi="Segoe UI" w:cs="Segoe UI"/>
          <w:sz w:val="20"/>
        </w:rPr>
        <w:t xml:space="preserve">;  </w:t>
      </w:r>
    </w:p>
    <w:p w:rsidR="00584069" w:rsidRDefault="00FC4C29">
      <w:pPr>
        <w:numPr>
          <w:ilvl w:val="0"/>
          <w:numId w:val="66"/>
        </w:numPr>
        <w:spacing w:after="61" w:line="249" w:lineRule="auto"/>
        <w:ind w:right="157" w:hanging="360"/>
        <w:jc w:val="both"/>
      </w:pPr>
      <w:r>
        <w:rPr>
          <w:rFonts w:ascii="Segoe UI" w:eastAsia="Segoe UI" w:hAnsi="Segoe UI" w:cs="Segoe UI"/>
          <w:sz w:val="20"/>
        </w:rPr>
        <w:t xml:space="preserve">Responsable chargé du paiement : </w:t>
      </w:r>
      <w:r>
        <w:rPr>
          <w:rFonts w:ascii="Segoe UI" w:eastAsia="Segoe UI" w:hAnsi="Segoe UI" w:cs="Segoe UI"/>
          <w:b/>
          <w:sz w:val="20"/>
        </w:rPr>
        <w:t>l’Agent Comptable du  FEICOM ;</w:t>
      </w:r>
      <w:r>
        <w:rPr>
          <w:rFonts w:ascii="Segoe UI" w:eastAsia="Segoe UI" w:hAnsi="Segoe UI" w:cs="Segoe UI"/>
          <w:sz w:val="20"/>
        </w:rPr>
        <w:t xml:space="preserve"> </w:t>
      </w:r>
    </w:p>
    <w:p w:rsidR="00584069" w:rsidRDefault="00FC4C29">
      <w:pPr>
        <w:numPr>
          <w:ilvl w:val="0"/>
          <w:numId w:val="66"/>
        </w:numPr>
        <w:spacing w:after="24" w:line="249" w:lineRule="auto"/>
        <w:ind w:right="157" w:hanging="360"/>
        <w:jc w:val="both"/>
      </w:pPr>
      <w:r>
        <w:rPr>
          <w:rFonts w:ascii="Segoe UI" w:eastAsia="Segoe UI" w:hAnsi="Segoe UI" w:cs="Segoe UI"/>
          <w:sz w:val="20"/>
        </w:rPr>
        <w:t>Responsables compétents pour fournir les renseignements au titre de l‟exécution du présent Marché : le Maire de la Commune de DOUME</w:t>
      </w:r>
      <w:r>
        <w:rPr>
          <w:rFonts w:ascii="Segoe UI" w:eastAsia="Segoe UI" w:hAnsi="Segoe UI" w:cs="Segoe UI"/>
          <w:b/>
          <w:sz w:val="20"/>
        </w:rPr>
        <w:t xml:space="preserve">  </w:t>
      </w:r>
      <w:r>
        <w:rPr>
          <w:rFonts w:ascii="Segoe UI" w:eastAsia="Segoe UI" w:hAnsi="Segoe UI" w:cs="Segoe UI"/>
          <w:sz w:val="20"/>
        </w:rPr>
        <w:t xml:space="preserve">et le Délégué Départemental des Travaux Publics du HAUT-NYONG. </w:t>
      </w:r>
    </w:p>
    <w:p w:rsidR="00584069" w:rsidRDefault="00FC4C29">
      <w:pPr>
        <w:spacing w:after="173"/>
        <w:ind w:left="1364"/>
      </w:pPr>
      <w:r>
        <w:rPr>
          <w:rFonts w:ascii="Segoe UI" w:eastAsia="Segoe UI" w:hAnsi="Segoe UI" w:cs="Segoe UI"/>
          <w:sz w:val="8"/>
        </w:rPr>
        <w:t xml:space="preserve"> </w:t>
      </w:r>
    </w:p>
    <w:p w:rsidR="00584069" w:rsidRDefault="00FC4C29">
      <w:pPr>
        <w:pStyle w:val="Titre3"/>
        <w:tabs>
          <w:tab w:val="center" w:pos="826"/>
          <w:tab w:val="center" w:pos="3250"/>
        </w:tabs>
        <w:spacing w:after="86" w:line="250" w:lineRule="auto"/>
        <w:ind w:left="0" w:firstLine="0"/>
        <w:jc w:val="left"/>
      </w:pPr>
      <w:r>
        <w:rPr>
          <w:rFonts w:ascii="Calibri" w:eastAsia="Calibri" w:hAnsi="Calibri" w:cs="Calibri"/>
          <w:b w:val="0"/>
          <w:sz w:val="22"/>
        </w:rPr>
        <w:tab/>
      </w:r>
      <w:r>
        <w:rPr>
          <w:i/>
        </w:rPr>
        <w:t>3.3.</w:t>
      </w:r>
      <w:r>
        <w:rPr>
          <w:rFonts w:ascii="Arial" w:eastAsia="Arial" w:hAnsi="Arial" w:cs="Arial"/>
          <w:i/>
        </w:rPr>
        <w:t xml:space="preserve"> </w:t>
      </w:r>
      <w:r>
        <w:rPr>
          <w:rFonts w:ascii="Arial" w:eastAsia="Arial" w:hAnsi="Arial" w:cs="Arial"/>
          <w:i/>
        </w:rPr>
        <w:tab/>
      </w:r>
      <w:r>
        <w:rPr>
          <w:i/>
          <w:sz w:val="22"/>
        </w:rPr>
        <w:t>Attributions</w:t>
      </w:r>
      <w:r>
        <w:rPr>
          <w:i/>
        </w:rPr>
        <w:t xml:space="preserve"> du Chef Service du Marché  </w:t>
      </w:r>
    </w:p>
    <w:p w:rsidR="00584069" w:rsidRDefault="00FC4C29">
      <w:pPr>
        <w:spacing w:after="140" w:line="249" w:lineRule="auto"/>
        <w:ind w:left="653" w:right="157" w:hanging="10"/>
        <w:jc w:val="both"/>
      </w:pPr>
      <w:r>
        <w:rPr>
          <w:rFonts w:ascii="Segoe UI" w:eastAsia="Segoe UI" w:hAnsi="Segoe UI" w:cs="Segoe UI"/>
          <w:sz w:val="20"/>
        </w:rPr>
        <w:t xml:space="preserve">Le Chef Service du Marché  est chargé : </w:t>
      </w:r>
    </w:p>
    <w:p w:rsidR="00584069" w:rsidRDefault="00FC4C29">
      <w:pPr>
        <w:numPr>
          <w:ilvl w:val="0"/>
          <w:numId w:val="67"/>
        </w:numPr>
        <w:spacing w:after="5" w:line="249" w:lineRule="auto"/>
        <w:ind w:right="155" w:hanging="360"/>
        <w:jc w:val="both"/>
      </w:pPr>
      <w:r>
        <w:rPr>
          <w:rFonts w:ascii="Segoe UI" w:eastAsia="Segoe UI" w:hAnsi="Segoe UI" w:cs="Segoe UI"/>
          <w:sz w:val="20"/>
        </w:rPr>
        <w:t xml:space="preserve">de s‟assurer de la bonne exécution des obligations juridiques, administratives, sociales et contractuelles ; </w:t>
      </w:r>
    </w:p>
    <w:p w:rsidR="00584069" w:rsidRDefault="00FC4C29">
      <w:pPr>
        <w:numPr>
          <w:ilvl w:val="0"/>
          <w:numId w:val="67"/>
        </w:numPr>
        <w:spacing w:after="5" w:line="249" w:lineRule="auto"/>
        <w:ind w:right="155" w:hanging="360"/>
        <w:jc w:val="both"/>
      </w:pPr>
      <w:r>
        <w:rPr>
          <w:rFonts w:ascii="Segoe UI" w:eastAsia="Segoe UI" w:hAnsi="Segoe UI" w:cs="Segoe UI"/>
          <w:sz w:val="20"/>
        </w:rPr>
        <w:lastRenderedPageBreak/>
        <w:t xml:space="preserve">de la rédaction des rapports d‟avancements et d‟achèvement de l‟exécution de la Lettre-Commande ; </w:t>
      </w:r>
    </w:p>
    <w:p w:rsidR="00584069" w:rsidRDefault="00FC4C29">
      <w:pPr>
        <w:numPr>
          <w:ilvl w:val="0"/>
          <w:numId w:val="67"/>
        </w:numPr>
        <w:spacing w:after="24" w:line="249" w:lineRule="auto"/>
        <w:ind w:right="155" w:hanging="360"/>
        <w:jc w:val="both"/>
      </w:pPr>
      <w:r>
        <w:rPr>
          <w:rFonts w:ascii="Segoe UI" w:eastAsia="Segoe UI" w:hAnsi="Segoe UI" w:cs="Segoe UI"/>
          <w:sz w:val="20"/>
        </w:rPr>
        <w:t xml:space="preserve">de la liquidation des décomptes et du suivi de leurs règlements. A cet égard, il reçoit des organes chargés du paiement, les pièces justificatives y afférentes ; </w:t>
      </w:r>
    </w:p>
    <w:p w:rsidR="00584069" w:rsidRDefault="00FC4C29">
      <w:pPr>
        <w:numPr>
          <w:ilvl w:val="0"/>
          <w:numId w:val="67"/>
        </w:numPr>
        <w:spacing w:after="24" w:line="249" w:lineRule="auto"/>
        <w:ind w:right="155" w:hanging="360"/>
        <w:jc w:val="both"/>
      </w:pPr>
      <w:r>
        <w:rPr>
          <w:rFonts w:ascii="Segoe UI" w:eastAsia="Segoe UI" w:hAnsi="Segoe UI" w:cs="Segoe UI"/>
          <w:sz w:val="20"/>
        </w:rPr>
        <w:t xml:space="preserve">de la convocation de la commission de réception ; </w:t>
      </w:r>
    </w:p>
    <w:p w:rsidR="00584069" w:rsidRDefault="00FC4C29">
      <w:pPr>
        <w:numPr>
          <w:ilvl w:val="0"/>
          <w:numId w:val="67"/>
        </w:numPr>
        <w:spacing w:after="5" w:line="249" w:lineRule="auto"/>
        <w:ind w:right="155" w:hanging="360"/>
        <w:jc w:val="both"/>
      </w:pPr>
      <w:r>
        <w:rPr>
          <w:rFonts w:ascii="Segoe UI" w:eastAsia="Segoe UI" w:hAnsi="Segoe UI" w:cs="Segoe UI"/>
          <w:sz w:val="20"/>
        </w:rPr>
        <w:t xml:space="preserve">du suivi du Maître d‟œuvre et de l‟approbation de ses rapports périodiques ; </w:t>
      </w:r>
    </w:p>
    <w:p w:rsidR="00584069" w:rsidRDefault="00FC4C29">
      <w:pPr>
        <w:numPr>
          <w:ilvl w:val="0"/>
          <w:numId w:val="67"/>
        </w:numPr>
        <w:spacing w:after="28" w:line="249" w:lineRule="auto"/>
        <w:ind w:right="155" w:hanging="360"/>
        <w:jc w:val="both"/>
      </w:pPr>
      <w:r>
        <w:rPr>
          <w:rFonts w:ascii="Segoe UI" w:eastAsia="Segoe UI" w:hAnsi="Segoe UI" w:cs="Segoe UI"/>
          <w:sz w:val="20"/>
        </w:rPr>
        <w:t xml:space="preserve">de la transmission des rapports et des documents d‟exécution au Maître d‟Ouvrage, au Contrôleur Externe et à l‟Organe chargé de la régulation des marchés ; </w:t>
      </w:r>
    </w:p>
    <w:p w:rsidR="00584069" w:rsidRDefault="00FC4C29">
      <w:pPr>
        <w:numPr>
          <w:ilvl w:val="0"/>
          <w:numId w:val="67"/>
        </w:numPr>
        <w:spacing w:after="28" w:line="249" w:lineRule="auto"/>
        <w:ind w:right="155" w:hanging="360"/>
        <w:jc w:val="both"/>
      </w:pPr>
      <w:r>
        <w:rPr>
          <w:rFonts w:ascii="Segoe UI" w:eastAsia="Segoe UI" w:hAnsi="Segoe UI" w:cs="Segoe UI"/>
          <w:sz w:val="20"/>
        </w:rPr>
        <w:t xml:space="preserve">de l‟arbitrage des conflits entre le cocontractant et l‟Ingénieur ou le cas échéant, entre le cocontractant et le Maître d‟œuvre ; </w:t>
      </w:r>
    </w:p>
    <w:p w:rsidR="00584069" w:rsidRDefault="00FC4C29">
      <w:pPr>
        <w:numPr>
          <w:ilvl w:val="0"/>
          <w:numId w:val="67"/>
        </w:numPr>
        <w:spacing w:after="165" w:line="249" w:lineRule="auto"/>
        <w:ind w:right="155" w:hanging="360"/>
        <w:jc w:val="both"/>
      </w:pPr>
      <w:r>
        <w:rPr>
          <w:rFonts w:ascii="Segoe UI" w:eastAsia="Segoe UI" w:hAnsi="Segoe UI" w:cs="Segoe UI"/>
          <w:sz w:val="20"/>
        </w:rPr>
        <w:t xml:space="preserve">de la présidence des réunions périodiques de gestion de la Lettre-Commande </w:t>
      </w:r>
    </w:p>
    <w:p w:rsidR="00584069" w:rsidRDefault="00FC4C29">
      <w:pPr>
        <w:tabs>
          <w:tab w:val="center" w:pos="845"/>
          <w:tab w:val="center" w:pos="2760"/>
        </w:tabs>
        <w:spacing w:after="11" w:line="248" w:lineRule="auto"/>
      </w:pPr>
      <w:r>
        <w:tab/>
      </w:r>
      <w:r>
        <w:rPr>
          <w:rFonts w:ascii="Segoe UI" w:eastAsia="Segoe UI" w:hAnsi="Segoe UI" w:cs="Segoe UI"/>
          <w:b/>
          <w:i/>
        </w:rPr>
        <w:t>3.4.</w:t>
      </w:r>
      <w:r>
        <w:rPr>
          <w:rFonts w:ascii="Arial" w:eastAsia="Arial" w:hAnsi="Arial" w:cs="Arial"/>
          <w:b/>
          <w:i/>
        </w:rPr>
        <w:t xml:space="preserve"> </w:t>
      </w:r>
      <w:r>
        <w:rPr>
          <w:rFonts w:ascii="Arial" w:eastAsia="Arial" w:hAnsi="Arial" w:cs="Arial"/>
          <w:b/>
          <w:i/>
        </w:rPr>
        <w:tab/>
      </w:r>
      <w:r>
        <w:rPr>
          <w:rFonts w:ascii="Segoe UI" w:eastAsia="Segoe UI" w:hAnsi="Segoe UI" w:cs="Segoe UI"/>
          <w:b/>
          <w:i/>
        </w:rPr>
        <w:t xml:space="preserve">Attributions de l’Ingénieur. </w:t>
      </w:r>
    </w:p>
    <w:p w:rsidR="00584069" w:rsidRDefault="00FC4C29">
      <w:pPr>
        <w:spacing w:after="140" w:line="249" w:lineRule="auto"/>
        <w:ind w:left="653" w:right="155" w:hanging="10"/>
        <w:jc w:val="both"/>
      </w:pPr>
      <w:r>
        <w:rPr>
          <w:rFonts w:ascii="Segoe UI" w:eastAsia="Segoe UI" w:hAnsi="Segoe UI" w:cs="Segoe UI"/>
          <w:sz w:val="20"/>
        </w:rPr>
        <w:t xml:space="preserve">L‟Ingénieur a pour mission : </w:t>
      </w:r>
    </w:p>
    <w:p w:rsidR="00584069" w:rsidRDefault="00FC4C29">
      <w:pPr>
        <w:numPr>
          <w:ilvl w:val="0"/>
          <w:numId w:val="67"/>
        </w:numPr>
        <w:spacing w:after="28" w:line="249" w:lineRule="auto"/>
        <w:ind w:right="155" w:hanging="360"/>
        <w:jc w:val="both"/>
      </w:pPr>
      <w:r>
        <w:rPr>
          <w:rFonts w:ascii="Segoe UI" w:eastAsia="Segoe UI" w:hAnsi="Segoe UI" w:cs="Segoe UI"/>
          <w:sz w:val="20"/>
        </w:rPr>
        <w:t xml:space="preserve">Approuve le projet d‟exécution et les différentes modifications proposées par le co-contractant, ou par le Maître d‟Ouvrage ; </w:t>
      </w:r>
    </w:p>
    <w:p w:rsidR="00584069" w:rsidRDefault="00FC4C29">
      <w:pPr>
        <w:numPr>
          <w:ilvl w:val="0"/>
          <w:numId w:val="67"/>
        </w:numPr>
        <w:spacing w:after="5" w:line="249" w:lineRule="auto"/>
        <w:ind w:right="155" w:hanging="360"/>
        <w:jc w:val="both"/>
      </w:pPr>
      <w:r>
        <w:rPr>
          <w:rFonts w:ascii="Segoe UI" w:eastAsia="Segoe UI" w:hAnsi="Segoe UI" w:cs="Segoe UI"/>
          <w:sz w:val="20"/>
        </w:rPr>
        <w:t xml:space="preserve">S‟assure de la fonctionnalité du projet et de son adéquation aux objectifs fixés par le Maître d‟Ouvrage ; </w:t>
      </w:r>
    </w:p>
    <w:p w:rsidR="00584069" w:rsidRDefault="00FC4C29">
      <w:pPr>
        <w:numPr>
          <w:ilvl w:val="0"/>
          <w:numId w:val="67"/>
        </w:numPr>
        <w:spacing w:after="5" w:line="249" w:lineRule="auto"/>
        <w:ind w:right="155" w:hanging="360"/>
        <w:jc w:val="both"/>
      </w:pPr>
      <w:r>
        <w:rPr>
          <w:rFonts w:ascii="Segoe UI" w:eastAsia="Segoe UI" w:hAnsi="Segoe UI" w:cs="Segoe UI"/>
          <w:sz w:val="20"/>
        </w:rPr>
        <w:t xml:space="preserve">Assure le contrôle de la qualité des prestations, en cas de maîtrise d‟œuvre publique ; </w:t>
      </w:r>
    </w:p>
    <w:p w:rsidR="00584069" w:rsidRDefault="00FC4C29">
      <w:pPr>
        <w:numPr>
          <w:ilvl w:val="0"/>
          <w:numId w:val="67"/>
        </w:numPr>
        <w:spacing w:after="24" w:line="249" w:lineRule="auto"/>
        <w:ind w:right="155" w:hanging="360"/>
        <w:jc w:val="both"/>
      </w:pPr>
      <w:r>
        <w:rPr>
          <w:rFonts w:ascii="Segoe UI" w:eastAsia="Segoe UI" w:hAnsi="Segoe UI" w:cs="Segoe UI"/>
          <w:sz w:val="20"/>
        </w:rPr>
        <w:t xml:space="preserve">Vérifie et signe contradictoirement les attachements avec le co-contractant ; </w:t>
      </w:r>
    </w:p>
    <w:p w:rsidR="00584069" w:rsidRDefault="00FC4C29">
      <w:pPr>
        <w:numPr>
          <w:ilvl w:val="0"/>
          <w:numId w:val="67"/>
        </w:numPr>
        <w:spacing w:after="24" w:line="249" w:lineRule="auto"/>
        <w:ind w:right="155" w:hanging="360"/>
        <w:jc w:val="both"/>
      </w:pPr>
      <w:r>
        <w:rPr>
          <w:rFonts w:ascii="Segoe UI" w:eastAsia="Segoe UI" w:hAnsi="Segoe UI" w:cs="Segoe UI"/>
          <w:sz w:val="20"/>
        </w:rPr>
        <w:t xml:space="preserve">Vise les décomptes des prestations exécutés ; </w:t>
      </w:r>
    </w:p>
    <w:p w:rsidR="00584069" w:rsidRDefault="00FC4C29">
      <w:pPr>
        <w:numPr>
          <w:ilvl w:val="0"/>
          <w:numId w:val="67"/>
        </w:numPr>
        <w:spacing w:after="24" w:line="249" w:lineRule="auto"/>
        <w:ind w:right="155" w:hanging="360"/>
        <w:jc w:val="both"/>
      </w:pPr>
      <w:r>
        <w:rPr>
          <w:rFonts w:ascii="Segoe UI" w:eastAsia="Segoe UI" w:hAnsi="Segoe UI" w:cs="Segoe UI"/>
          <w:sz w:val="20"/>
        </w:rPr>
        <w:t xml:space="preserve">Supervise les opérations préalables à la réception ;  </w:t>
      </w:r>
    </w:p>
    <w:p w:rsidR="00584069" w:rsidRDefault="00FC4C29">
      <w:pPr>
        <w:numPr>
          <w:ilvl w:val="0"/>
          <w:numId w:val="67"/>
        </w:numPr>
        <w:spacing w:after="24" w:line="249" w:lineRule="auto"/>
        <w:ind w:right="155" w:hanging="360"/>
        <w:jc w:val="both"/>
      </w:pPr>
      <w:r>
        <w:rPr>
          <w:rFonts w:ascii="Segoe UI" w:eastAsia="Segoe UI" w:hAnsi="Segoe UI" w:cs="Segoe UI"/>
          <w:sz w:val="20"/>
        </w:rPr>
        <w:t xml:space="preserve">Assure la coordination des différents intervenants au projet le cas échéant ; </w:t>
      </w:r>
    </w:p>
    <w:p w:rsidR="00584069" w:rsidRDefault="00FC4C29">
      <w:pPr>
        <w:numPr>
          <w:ilvl w:val="0"/>
          <w:numId w:val="67"/>
        </w:numPr>
        <w:spacing w:after="171" w:line="249" w:lineRule="auto"/>
        <w:ind w:right="155" w:hanging="360"/>
        <w:jc w:val="both"/>
      </w:pPr>
      <w:r>
        <w:rPr>
          <w:rFonts w:ascii="Segoe UI" w:eastAsia="Segoe UI" w:hAnsi="Segoe UI" w:cs="Segoe UI"/>
          <w:sz w:val="20"/>
        </w:rPr>
        <w:t xml:space="preserve">S‟assure de la mise en œuvre des différentes garanties, tant en phase d‟exécution que pour la vie du projet ; </w:t>
      </w:r>
    </w:p>
    <w:p w:rsidR="00584069" w:rsidRDefault="00FC4C29">
      <w:pPr>
        <w:pStyle w:val="Titre2"/>
        <w:tabs>
          <w:tab w:val="center" w:pos="845"/>
          <w:tab w:val="center" w:pos="3542"/>
        </w:tabs>
        <w:spacing w:after="85" w:line="248" w:lineRule="auto"/>
        <w:ind w:left="0" w:firstLine="0"/>
        <w:jc w:val="left"/>
      </w:pPr>
      <w:r>
        <w:rPr>
          <w:rFonts w:ascii="Calibri" w:eastAsia="Calibri" w:hAnsi="Calibri" w:cs="Calibri"/>
          <w:b w:val="0"/>
          <w:sz w:val="22"/>
        </w:rPr>
        <w:tab/>
      </w:r>
      <w:r>
        <w:rPr>
          <w:i/>
          <w:sz w:val="22"/>
        </w:rPr>
        <w:t>3.5.</w:t>
      </w:r>
      <w:r>
        <w:rPr>
          <w:rFonts w:ascii="Arial" w:eastAsia="Arial" w:hAnsi="Arial" w:cs="Arial"/>
          <w:i/>
          <w:sz w:val="22"/>
        </w:rPr>
        <w:t xml:space="preserve"> </w:t>
      </w:r>
      <w:r>
        <w:rPr>
          <w:rFonts w:ascii="Arial" w:eastAsia="Arial" w:hAnsi="Arial" w:cs="Arial"/>
          <w:i/>
          <w:sz w:val="22"/>
        </w:rPr>
        <w:tab/>
      </w:r>
      <w:r>
        <w:rPr>
          <w:i/>
          <w:sz w:val="22"/>
        </w:rPr>
        <w:t xml:space="preserve">Contrôle Externe de l’exécution du marché </w:t>
      </w:r>
    </w:p>
    <w:p w:rsidR="00584069" w:rsidRDefault="00FC4C29">
      <w:pPr>
        <w:spacing w:after="142" w:line="249" w:lineRule="auto"/>
        <w:ind w:left="653" w:right="157" w:hanging="10"/>
        <w:jc w:val="both"/>
      </w:pPr>
      <w:r>
        <w:rPr>
          <w:rFonts w:ascii="Segoe UI" w:eastAsia="Segoe UI" w:hAnsi="Segoe UI" w:cs="Segoe UI"/>
          <w:sz w:val="20"/>
        </w:rPr>
        <w:t xml:space="preserve">Il est exercé par la Délégation Départementale des Marchés Publics du HAUT-NYONG. A ce titre, elle : </w:t>
      </w:r>
    </w:p>
    <w:p w:rsidR="00584069" w:rsidRDefault="00FC4C29">
      <w:pPr>
        <w:numPr>
          <w:ilvl w:val="0"/>
          <w:numId w:val="68"/>
        </w:numPr>
        <w:spacing w:after="28" w:line="249" w:lineRule="auto"/>
        <w:ind w:right="155" w:hanging="360"/>
        <w:jc w:val="both"/>
      </w:pPr>
      <w:r>
        <w:rPr>
          <w:rFonts w:ascii="Segoe UI" w:eastAsia="Segoe UI" w:hAnsi="Segoe UI" w:cs="Segoe UI"/>
          <w:sz w:val="20"/>
        </w:rPr>
        <w:t xml:space="preserve">Vérifie à travers les contrôles inopinés, l‟effectivité et la qualité des prestations réalisées et réceptionnées ; </w:t>
      </w:r>
    </w:p>
    <w:p w:rsidR="00584069" w:rsidRDefault="00FC4C29">
      <w:pPr>
        <w:numPr>
          <w:ilvl w:val="0"/>
          <w:numId w:val="68"/>
        </w:numPr>
        <w:spacing w:after="28" w:line="249" w:lineRule="auto"/>
        <w:ind w:right="155" w:hanging="360"/>
        <w:jc w:val="both"/>
      </w:pPr>
      <w:r>
        <w:rPr>
          <w:rFonts w:ascii="Segoe UI" w:eastAsia="Segoe UI" w:hAnsi="Segoe UI" w:cs="Segoe UI"/>
          <w:sz w:val="20"/>
        </w:rPr>
        <w:t xml:space="preserve">Vérifie après signature du Marché, son adéquation avec le dossier d‟Appel d‟Offres, la décision d‟attribution et l‟Offre du cocontractant ; </w:t>
      </w:r>
    </w:p>
    <w:p w:rsidR="00584069" w:rsidRDefault="00FC4C29">
      <w:pPr>
        <w:numPr>
          <w:ilvl w:val="0"/>
          <w:numId w:val="68"/>
        </w:numPr>
        <w:spacing w:after="28" w:line="249" w:lineRule="auto"/>
        <w:ind w:right="155" w:hanging="360"/>
        <w:jc w:val="both"/>
      </w:pPr>
      <w:r>
        <w:rPr>
          <w:rFonts w:ascii="Segoe UI" w:eastAsia="Segoe UI" w:hAnsi="Segoe UI" w:cs="Segoe UI"/>
          <w:sz w:val="20"/>
        </w:rPr>
        <w:t xml:space="preserve">Vérifie à postériori, sur la base des décomptes dont il reçoit copie, l‟adéquation entre les prestations facturées, les paiements effectués et les prestations réalisées ; </w:t>
      </w:r>
    </w:p>
    <w:p w:rsidR="00584069" w:rsidRDefault="00FC4C29">
      <w:pPr>
        <w:numPr>
          <w:ilvl w:val="0"/>
          <w:numId w:val="68"/>
        </w:numPr>
        <w:spacing w:after="25" w:line="249" w:lineRule="auto"/>
        <w:ind w:right="155" w:hanging="360"/>
        <w:jc w:val="both"/>
      </w:pPr>
      <w:r>
        <w:rPr>
          <w:rFonts w:ascii="Segoe UI" w:eastAsia="Segoe UI" w:hAnsi="Segoe UI" w:cs="Segoe UI"/>
          <w:sz w:val="20"/>
        </w:rPr>
        <w:t xml:space="preserve">Signale au chef service, à l‟Ingénieur et/ou au Maître d‟œuvre, les cas de manquements observées dans l‟exécution du marché ; </w:t>
      </w:r>
    </w:p>
    <w:p w:rsidR="00584069" w:rsidRDefault="00FC4C29">
      <w:pPr>
        <w:numPr>
          <w:ilvl w:val="0"/>
          <w:numId w:val="68"/>
        </w:numPr>
        <w:spacing w:after="5" w:line="249" w:lineRule="auto"/>
        <w:ind w:right="155" w:hanging="360"/>
        <w:jc w:val="both"/>
      </w:pPr>
      <w:r>
        <w:rPr>
          <w:rFonts w:ascii="Segoe UI" w:eastAsia="Segoe UI" w:hAnsi="Segoe UI" w:cs="Segoe UI"/>
          <w:sz w:val="20"/>
        </w:rPr>
        <w:t xml:space="preserve">Assiste, en qualité d‟observateur, aux réceptions des prestations ; </w:t>
      </w:r>
    </w:p>
    <w:p w:rsidR="00584069" w:rsidRDefault="00FC4C29">
      <w:pPr>
        <w:numPr>
          <w:ilvl w:val="0"/>
          <w:numId w:val="68"/>
        </w:numPr>
        <w:spacing w:after="113" w:line="249" w:lineRule="auto"/>
        <w:ind w:right="155" w:hanging="360"/>
        <w:jc w:val="both"/>
      </w:pPr>
      <w:r>
        <w:rPr>
          <w:rFonts w:ascii="Segoe UI" w:eastAsia="Segoe UI" w:hAnsi="Segoe UI" w:cs="Segoe UI"/>
          <w:sz w:val="20"/>
        </w:rPr>
        <w:t xml:space="preserve">Reçoit copie des décomptes provisoires à la diligence du Maître d‟Ouvrage et vise les décomptes finaux et définitifs. </w:t>
      </w:r>
    </w:p>
    <w:p w:rsidR="00584069" w:rsidRDefault="00FC4C29">
      <w:pPr>
        <w:pStyle w:val="Titre3"/>
        <w:ind w:left="653" w:right="129"/>
      </w:pPr>
      <w:r>
        <w:t xml:space="preserve">Article 4 : Langue, loi et réglementation applicables </w:t>
      </w:r>
    </w:p>
    <w:p w:rsidR="00584069" w:rsidRDefault="00FC4C29">
      <w:pPr>
        <w:spacing w:after="0" w:line="249" w:lineRule="auto"/>
        <w:ind w:left="653" w:right="157" w:hanging="10"/>
        <w:jc w:val="both"/>
      </w:pPr>
      <w:r>
        <w:rPr>
          <w:rFonts w:ascii="Segoe UI" w:eastAsia="Segoe UI" w:hAnsi="Segoe UI" w:cs="Segoe UI"/>
          <w:sz w:val="20"/>
        </w:rPr>
        <w:t xml:space="preserve">4.1. La langue applicable au Marché  à élaborer sera la langue officielle dans laquelle le Co-Contractant aura rédigé son offre (le Français ou l‟Anglais). </w:t>
      </w:r>
    </w:p>
    <w:p w:rsidR="00584069" w:rsidRDefault="00FC4C29">
      <w:pPr>
        <w:spacing w:after="0" w:line="249" w:lineRule="auto"/>
        <w:ind w:left="653" w:right="157" w:hanging="10"/>
        <w:jc w:val="both"/>
      </w:pPr>
      <w:r>
        <w:rPr>
          <w:rFonts w:ascii="Segoe UI" w:eastAsia="Segoe UI" w:hAnsi="Segoe UI" w:cs="Segoe UI"/>
          <w:sz w:val="20"/>
        </w:rPr>
        <w:t xml:space="preserve">4.2. Les co-contractants s‟engagent à observer les lois, règlements, ordonnances en vigueur en République du Cameroun, et ce aussi bien dans sa propre organisation que dans la réalisation du Marché. </w:t>
      </w:r>
    </w:p>
    <w:p w:rsidR="00584069" w:rsidRDefault="00FC4C29">
      <w:pPr>
        <w:spacing w:after="113" w:line="249" w:lineRule="auto"/>
        <w:ind w:left="653" w:right="157" w:hanging="10"/>
        <w:jc w:val="both"/>
      </w:pPr>
      <w:r>
        <w:rPr>
          <w:rFonts w:ascii="Segoe UI" w:eastAsia="Segoe UI" w:hAnsi="Segoe UI" w:cs="Segoe UI"/>
          <w:sz w:val="20"/>
        </w:rPr>
        <w:t xml:space="preserve">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 </w:t>
      </w:r>
    </w:p>
    <w:p w:rsidR="00584069" w:rsidRDefault="00FC4C29">
      <w:pPr>
        <w:pStyle w:val="Titre3"/>
        <w:ind w:left="653" w:right="129"/>
      </w:pPr>
      <w:r>
        <w:t xml:space="preserve">Article 5 : Pièces constitutives du Marché  </w:t>
      </w:r>
    </w:p>
    <w:p w:rsidR="00584069" w:rsidRDefault="00FC4C29">
      <w:pPr>
        <w:spacing w:after="24" w:line="249" w:lineRule="auto"/>
        <w:ind w:left="653" w:right="157" w:hanging="10"/>
        <w:jc w:val="both"/>
      </w:pPr>
      <w:r>
        <w:rPr>
          <w:rFonts w:ascii="Segoe UI" w:eastAsia="Segoe UI" w:hAnsi="Segoe UI" w:cs="Segoe UI"/>
          <w:sz w:val="20"/>
        </w:rPr>
        <w:t xml:space="preserve">Les pièces contractuelles constitutives du Marché à élaborer sont par ordre de priorité : </w:t>
      </w:r>
    </w:p>
    <w:p w:rsidR="00584069" w:rsidRDefault="00FC4C29">
      <w:pPr>
        <w:numPr>
          <w:ilvl w:val="0"/>
          <w:numId w:val="69"/>
        </w:numPr>
        <w:spacing w:after="24" w:line="249" w:lineRule="auto"/>
        <w:ind w:right="157" w:hanging="415"/>
        <w:jc w:val="both"/>
      </w:pPr>
      <w:r>
        <w:rPr>
          <w:rFonts w:ascii="Segoe UI" w:eastAsia="Segoe UI" w:hAnsi="Segoe UI" w:cs="Segoe UI"/>
          <w:sz w:val="20"/>
        </w:rPr>
        <w:t xml:space="preserve">le Marché comprenant : </w:t>
      </w:r>
    </w:p>
    <w:p w:rsidR="00584069" w:rsidRDefault="00FC4C29">
      <w:pPr>
        <w:numPr>
          <w:ilvl w:val="1"/>
          <w:numId w:val="69"/>
        </w:numPr>
        <w:spacing w:after="24" w:line="249" w:lineRule="auto"/>
        <w:ind w:right="157" w:hanging="197"/>
        <w:jc w:val="both"/>
      </w:pPr>
      <w:r>
        <w:rPr>
          <w:rFonts w:ascii="Segoe UI" w:eastAsia="Segoe UI" w:hAnsi="Segoe UI" w:cs="Segoe UI"/>
          <w:sz w:val="20"/>
        </w:rPr>
        <w:lastRenderedPageBreak/>
        <w:t xml:space="preserve">Le Cahier des Clauses Administratives Particulières (CCAP) ; </w:t>
      </w:r>
    </w:p>
    <w:p w:rsidR="00584069" w:rsidRDefault="00FC4C29">
      <w:pPr>
        <w:numPr>
          <w:ilvl w:val="1"/>
          <w:numId w:val="69"/>
        </w:numPr>
        <w:spacing w:after="24" w:line="249" w:lineRule="auto"/>
        <w:ind w:right="157" w:hanging="197"/>
        <w:jc w:val="both"/>
      </w:pPr>
      <w:r>
        <w:rPr>
          <w:rFonts w:ascii="Segoe UI" w:eastAsia="Segoe UI" w:hAnsi="Segoe UI" w:cs="Segoe UI"/>
          <w:sz w:val="20"/>
        </w:rPr>
        <w:t xml:space="preserve">le Cahier des Clauses Techniques Particulières (CCTP); </w:t>
      </w:r>
    </w:p>
    <w:p w:rsidR="00584069" w:rsidRDefault="00FC4C29">
      <w:pPr>
        <w:numPr>
          <w:ilvl w:val="1"/>
          <w:numId w:val="69"/>
        </w:numPr>
        <w:spacing w:after="24" w:line="249" w:lineRule="auto"/>
        <w:ind w:right="157" w:hanging="197"/>
        <w:jc w:val="both"/>
      </w:pPr>
      <w:r>
        <w:rPr>
          <w:rFonts w:ascii="Segoe UI" w:eastAsia="Segoe UI" w:hAnsi="Segoe UI" w:cs="Segoe UI"/>
          <w:sz w:val="20"/>
        </w:rPr>
        <w:t xml:space="preserve">Le Bordereau de Prix (BP) ;  </w:t>
      </w:r>
    </w:p>
    <w:p w:rsidR="00584069" w:rsidRDefault="00FC4C29">
      <w:pPr>
        <w:numPr>
          <w:ilvl w:val="1"/>
          <w:numId w:val="69"/>
        </w:numPr>
        <w:spacing w:after="24" w:line="249" w:lineRule="auto"/>
        <w:ind w:right="157" w:hanging="197"/>
        <w:jc w:val="both"/>
      </w:pPr>
      <w:r>
        <w:rPr>
          <w:rFonts w:ascii="Segoe UI" w:eastAsia="Segoe UI" w:hAnsi="Segoe UI" w:cs="Segoe UI"/>
          <w:sz w:val="20"/>
        </w:rPr>
        <w:t xml:space="preserve">Le Détail Quantitatif et Estimatif (DQE) ; </w:t>
      </w:r>
    </w:p>
    <w:p w:rsidR="00584069" w:rsidRDefault="00FC4C29">
      <w:pPr>
        <w:numPr>
          <w:ilvl w:val="0"/>
          <w:numId w:val="69"/>
        </w:numPr>
        <w:spacing w:after="24" w:line="249" w:lineRule="auto"/>
        <w:ind w:right="157" w:hanging="415"/>
        <w:jc w:val="both"/>
      </w:pPr>
      <w:r>
        <w:rPr>
          <w:rFonts w:ascii="Segoe UI" w:eastAsia="Segoe UI" w:hAnsi="Segoe UI" w:cs="Segoe UI"/>
          <w:sz w:val="20"/>
        </w:rPr>
        <w:t xml:space="preserve">La soumission du co-contractant et ses annexes dans toutes les dispositions non contraires au </w:t>
      </w:r>
    </w:p>
    <w:p w:rsidR="00584069" w:rsidRDefault="00FC4C29">
      <w:pPr>
        <w:spacing w:after="24" w:line="249" w:lineRule="auto"/>
        <w:ind w:left="1388" w:right="157" w:hanging="10"/>
        <w:jc w:val="both"/>
      </w:pPr>
      <w:r>
        <w:rPr>
          <w:rFonts w:ascii="Segoe UI" w:eastAsia="Segoe UI" w:hAnsi="Segoe UI" w:cs="Segoe UI"/>
          <w:sz w:val="20"/>
        </w:rPr>
        <w:t xml:space="preserve">Dossier d‟Appel d‟Offres  et à au présent marché ; </w:t>
      </w:r>
    </w:p>
    <w:p w:rsidR="00584069" w:rsidRDefault="00FC4C29">
      <w:pPr>
        <w:numPr>
          <w:ilvl w:val="0"/>
          <w:numId w:val="69"/>
        </w:numPr>
        <w:spacing w:after="24" w:line="249" w:lineRule="auto"/>
        <w:ind w:right="157" w:hanging="415"/>
        <w:jc w:val="both"/>
      </w:pPr>
      <w:r>
        <w:rPr>
          <w:rFonts w:ascii="Segoe UI" w:eastAsia="Segoe UI" w:hAnsi="Segoe UI" w:cs="Segoe UI"/>
          <w:sz w:val="20"/>
        </w:rPr>
        <w:t xml:space="preserve">Le Dossier d‟Appel d‟Offres (DAO) ;  </w:t>
      </w:r>
    </w:p>
    <w:p w:rsidR="00584069" w:rsidRDefault="00FC4C29">
      <w:pPr>
        <w:numPr>
          <w:ilvl w:val="0"/>
          <w:numId w:val="69"/>
        </w:numPr>
        <w:spacing w:after="5" w:line="249" w:lineRule="auto"/>
        <w:ind w:right="157" w:hanging="415"/>
        <w:jc w:val="both"/>
      </w:pPr>
      <w:r>
        <w:rPr>
          <w:rFonts w:ascii="Segoe UI" w:eastAsia="Segoe UI" w:hAnsi="Segoe UI" w:cs="Segoe UI"/>
          <w:sz w:val="20"/>
        </w:rPr>
        <w:t xml:space="preserve">Le planning d‟exécution des travaux ; </w:t>
      </w:r>
    </w:p>
    <w:p w:rsidR="00584069" w:rsidRDefault="00FC4C29">
      <w:pPr>
        <w:numPr>
          <w:ilvl w:val="0"/>
          <w:numId w:val="69"/>
        </w:numPr>
        <w:spacing w:after="24" w:line="249" w:lineRule="auto"/>
        <w:ind w:right="157" w:hanging="415"/>
        <w:jc w:val="both"/>
      </w:pPr>
      <w:r>
        <w:rPr>
          <w:rFonts w:ascii="Segoe UI" w:eastAsia="Segoe UI" w:hAnsi="Segoe UI" w:cs="Segoe UI"/>
          <w:sz w:val="20"/>
        </w:rPr>
        <w:t xml:space="preserve">Les APD et les DCE (plans), les notes de calcul, les cahiers de sondage et dossiers géotechniques ; </w:t>
      </w:r>
    </w:p>
    <w:p w:rsidR="00584069" w:rsidRDefault="00FC4C29">
      <w:pPr>
        <w:numPr>
          <w:ilvl w:val="0"/>
          <w:numId w:val="69"/>
        </w:numPr>
        <w:spacing w:after="24" w:line="249" w:lineRule="auto"/>
        <w:ind w:right="157" w:hanging="415"/>
        <w:jc w:val="both"/>
      </w:pPr>
      <w:r>
        <w:rPr>
          <w:rFonts w:ascii="Segoe UI" w:eastAsia="Segoe UI" w:hAnsi="Segoe UI" w:cs="Segoe UI"/>
          <w:sz w:val="20"/>
        </w:rPr>
        <w:t xml:space="preserve">Le Cahier des Clauses Administratives Générales (CCAG) applicables aux marchés publics des travaux,  mis en vigueur par l'arrêté n° 033/CAB/PM du 13 février 2007. </w:t>
      </w:r>
    </w:p>
    <w:p w:rsidR="00584069" w:rsidRDefault="00FC4C29">
      <w:pPr>
        <w:numPr>
          <w:ilvl w:val="0"/>
          <w:numId w:val="69"/>
        </w:numPr>
        <w:spacing w:after="5" w:line="249" w:lineRule="auto"/>
        <w:ind w:right="157" w:hanging="415"/>
        <w:jc w:val="both"/>
      </w:pPr>
      <w:r>
        <w:rPr>
          <w:rFonts w:ascii="Segoe UI" w:eastAsia="Segoe UI" w:hAnsi="Segoe UI" w:cs="Segoe UI"/>
          <w:sz w:val="20"/>
        </w:rPr>
        <w:t xml:space="preserve">Le programme d‟exécution des Ouvrages (PEO); </w:t>
      </w:r>
    </w:p>
    <w:p w:rsidR="00584069" w:rsidRDefault="00FC4C29">
      <w:pPr>
        <w:spacing w:after="51"/>
        <w:ind w:left="658"/>
      </w:pPr>
      <w:r>
        <w:rPr>
          <w:rFonts w:ascii="Segoe UI" w:eastAsia="Segoe UI" w:hAnsi="Segoe UI" w:cs="Segoe UI"/>
          <w:b/>
          <w:sz w:val="14"/>
        </w:rPr>
        <w:t xml:space="preserve"> </w:t>
      </w:r>
    </w:p>
    <w:p w:rsidR="00584069" w:rsidRDefault="00FC4C29">
      <w:pPr>
        <w:pStyle w:val="Titre3"/>
        <w:ind w:left="653" w:right="129"/>
      </w:pPr>
      <w:r>
        <w:t xml:space="preserve">Article 6 : Textes généraux applicables </w:t>
      </w:r>
    </w:p>
    <w:p w:rsidR="00584069" w:rsidRDefault="00FC4C29">
      <w:pPr>
        <w:spacing w:after="85" w:line="249" w:lineRule="auto"/>
        <w:ind w:left="653" w:right="157" w:hanging="10"/>
        <w:jc w:val="both"/>
      </w:pPr>
      <w:r>
        <w:rPr>
          <w:rFonts w:ascii="Segoe UI" w:eastAsia="Segoe UI" w:hAnsi="Segoe UI" w:cs="Segoe UI"/>
          <w:sz w:val="20"/>
        </w:rPr>
        <w:t xml:space="preserve"> Le Marché à élaborer sera soumis aux textes généraux ci-après :  </w:t>
      </w:r>
    </w:p>
    <w:p w:rsidR="00584069" w:rsidRDefault="00FC4C29">
      <w:pPr>
        <w:numPr>
          <w:ilvl w:val="0"/>
          <w:numId w:val="70"/>
        </w:numPr>
        <w:spacing w:after="121" w:line="249" w:lineRule="auto"/>
        <w:ind w:right="154" w:hanging="283"/>
        <w:jc w:val="both"/>
      </w:pPr>
      <w:r>
        <w:rPr>
          <w:rFonts w:ascii="Segoe UI" w:eastAsia="Segoe UI" w:hAnsi="Segoe UI" w:cs="Segoe UI"/>
          <w:sz w:val="20"/>
        </w:rPr>
        <w:t xml:space="preserve">La Loi </w:t>
      </w:r>
      <w:r>
        <w:rPr>
          <w:rFonts w:ascii="Segoe UI" w:eastAsia="Segoe UI" w:hAnsi="Segoe UI" w:cs="Segoe UI"/>
          <w:b/>
          <w:sz w:val="20"/>
        </w:rPr>
        <w:t>N° 2018/012</w:t>
      </w:r>
      <w:r>
        <w:rPr>
          <w:rFonts w:ascii="Segoe UI" w:eastAsia="Segoe UI" w:hAnsi="Segoe UI" w:cs="Segoe UI"/>
          <w:sz w:val="20"/>
        </w:rPr>
        <w:t xml:space="preserve"> du </w:t>
      </w:r>
      <w:r>
        <w:rPr>
          <w:rFonts w:ascii="Segoe UI" w:eastAsia="Segoe UI" w:hAnsi="Segoe UI" w:cs="Segoe UI"/>
          <w:b/>
          <w:sz w:val="20"/>
        </w:rPr>
        <w:t>11 Juillet 2018</w:t>
      </w:r>
      <w:r>
        <w:rPr>
          <w:rFonts w:ascii="Segoe UI" w:eastAsia="Segoe UI" w:hAnsi="Segoe UI" w:cs="Segoe UI"/>
          <w:sz w:val="20"/>
        </w:rPr>
        <w:t xml:space="preserve"> portant régime financier de l‟Etat  et des autres entités publiques;  </w:t>
      </w:r>
    </w:p>
    <w:p w:rsidR="00584069" w:rsidRDefault="00FC4C29">
      <w:pPr>
        <w:numPr>
          <w:ilvl w:val="0"/>
          <w:numId w:val="70"/>
        </w:numPr>
        <w:spacing w:after="119" w:line="249" w:lineRule="auto"/>
        <w:ind w:right="154" w:hanging="283"/>
        <w:jc w:val="both"/>
      </w:pPr>
      <w:r>
        <w:rPr>
          <w:rFonts w:ascii="Segoe UI" w:eastAsia="Segoe UI" w:hAnsi="Segoe UI" w:cs="Segoe UI"/>
          <w:sz w:val="18"/>
        </w:rPr>
        <w:t>La</w:t>
      </w:r>
      <w:r>
        <w:rPr>
          <w:rFonts w:ascii="Segoe UI" w:eastAsia="Segoe UI" w:hAnsi="Segoe UI" w:cs="Segoe UI"/>
          <w:sz w:val="20"/>
        </w:rPr>
        <w:t xml:space="preserve"> Loi </w:t>
      </w:r>
      <w:r>
        <w:rPr>
          <w:rFonts w:ascii="Segoe UI" w:eastAsia="Segoe UI" w:hAnsi="Segoe UI" w:cs="Segoe UI"/>
          <w:b/>
          <w:sz w:val="20"/>
        </w:rPr>
        <w:t xml:space="preserve">N° 2024/013  du 23 Décembre 2024  </w:t>
      </w:r>
      <w:r>
        <w:rPr>
          <w:rFonts w:ascii="Segoe UI" w:eastAsia="Segoe UI" w:hAnsi="Segoe UI" w:cs="Segoe UI"/>
          <w:sz w:val="20"/>
        </w:rPr>
        <w:t xml:space="preserve">portant Loi de Finances de la République du Cameroun pour </w:t>
      </w:r>
      <w:r>
        <w:rPr>
          <w:rFonts w:ascii="Segoe UI" w:eastAsia="Segoe UI" w:hAnsi="Segoe UI" w:cs="Segoe UI"/>
          <w:b/>
          <w:sz w:val="20"/>
        </w:rPr>
        <w:t>l’EXERCICE 2025</w:t>
      </w:r>
      <w:r>
        <w:rPr>
          <w:rFonts w:ascii="Segoe UI" w:eastAsia="Segoe UI" w:hAnsi="Segoe UI" w:cs="Segoe UI"/>
          <w:sz w:val="20"/>
        </w:rPr>
        <w:t xml:space="preserve"> ; </w:t>
      </w:r>
    </w:p>
    <w:p w:rsidR="00584069" w:rsidRDefault="00FC4C29">
      <w:pPr>
        <w:numPr>
          <w:ilvl w:val="0"/>
          <w:numId w:val="70"/>
        </w:numPr>
        <w:spacing w:after="134" w:line="249" w:lineRule="auto"/>
        <w:ind w:right="154" w:hanging="283"/>
        <w:jc w:val="both"/>
      </w:pPr>
      <w:r>
        <w:rPr>
          <w:rFonts w:ascii="Segoe UI" w:eastAsia="Segoe UI" w:hAnsi="Segoe UI" w:cs="Segoe UI"/>
          <w:sz w:val="20"/>
        </w:rPr>
        <w:t xml:space="preserve">le </w:t>
      </w:r>
      <w:r>
        <w:rPr>
          <w:rFonts w:ascii="Segoe UI" w:eastAsia="Segoe UI" w:hAnsi="Segoe UI" w:cs="Segoe UI"/>
          <w:sz w:val="18"/>
        </w:rPr>
        <w:t>Décret</w:t>
      </w:r>
      <w:r>
        <w:rPr>
          <w:rFonts w:ascii="Segoe UI" w:eastAsia="Segoe UI" w:hAnsi="Segoe UI" w:cs="Segoe UI"/>
          <w:sz w:val="20"/>
        </w:rPr>
        <w:t xml:space="preserve"> N°2003/651/PM du 16 Avril 2003 fixant les modalités d‟application du régime fiscal et douanier des Marchés Publics ; </w:t>
      </w:r>
    </w:p>
    <w:p w:rsidR="00584069" w:rsidRDefault="00FC4C29">
      <w:pPr>
        <w:numPr>
          <w:ilvl w:val="0"/>
          <w:numId w:val="70"/>
        </w:numPr>
        <w:spacing w:after="4" w:line="249" w:lineRule="auto"/>
        <w:ind w:right="154" w:hanging="283"/>
        <w:jc w:val="both"/>
      </w:pPr>
      <w:r>
        <w:rPr>
          <w:rFonts w:ascii="Segoe UI" w:eastAsia="Segoe UI" w:hAnsi="Segoe UI" w:cs="Segoe UI"/>
          <w:sz w:val="20"/>
        </w:rPr>
        <w:t xml:space="preserve">Le </w:t>
      </w:r>
      <w:r>
        <w:rPr>
          <w:rFonts w:ascii="Segoe UI" w:eastAsia="Segoe UI" w:hAnsi="Segoe UI" w:cs="Segoe UI"/>
          <w:sz w:val="18"/>
        </w:rPr>
        <w:t xml:space="preserve">Décret n°2018/366 du 20 Juin 2018 portant Code des Marchés Publics ; </w:t>
      </w:r>
    </w:p>
    <w:p w:rsidR="00584069" w:rsidRDefault="00FC4C29">
      <w:pPr>
        <w:numPr>
          <w:ilvl w:val="0"/>
          <w:numId w:val="70"/>
        </w:numPr>
        <w:spacing w:after="151" w:line="249" w:lineRule="auto"/>
        <w:ind w:right="154" w:hanging="283"/>
        <w:jc w:val="both"/>
      </w:pPr>
      <w:r>
        <w:rPr>
          <w:rFonts w:ascii="Segoe UI" w:eastAsia="Segoe UI" w:hAnsi="Segoe UI" w:cs="Segoe UI"/>
          <w:sz w:val="18"/>
        </w:rPr>
        <w:t xml:space="preserve">le Décret N° 2012/076 du 08 Mars 2012, modifiant et complétant certaines dispositions du Décret N°2001/048 du 23 Février 2001 portant création, organisation et fonctionnement de l‟Agence de Régulation des Marchés Publics ; </w:t>
      </w:r>
    </w:p>
    <w:p w:rsidR="00584069" w:rsidRDefault="00FC4C29">
      <w:pPr>
        <w:numPr>
          <w:ilvl w:val="0"/>
          <w:numId w:val="70"/>
        </w:numPr>
        <w:spacing w:after="152" w:line="248" w:lineRule="auto"/>
        <w:ind w:right="154" w:hanging="283"/>
        <w:jc w:val="both"/>
      </w:pPr>
      <w:r>
        <w:rPr>
          <w:rFonts w:ascii="Segoe UI" w:eastAsia="Segoe UI" w:hAnsi="Segoe UI" w:cs="Segoe UI"/>
          <w:sz w:val="18"/>
        </w:rPr>
        <w:t xml:space="preserve">la Circulaire N°002/CAB/PM du 31 Janvier 2011 relative à l‟amélioration de la performance du système des Marchés Publics ; </w:t>
      </w:r>
    </w:p>
    <w:p w:rsidR="00584069" w:rsidRDefault="00FC4C29">
      <w:pPr>
        <w:numPr>
          <w:ilvl w:val="0"/>
          <w:numId w:val="70"/>
        </w:numPr>
        <w:spacing w:after="4" w:line="248" w:lineRule="auto"/>
        <w:ind w:right="154" w:hanging="283"/>
        <w:jc w:val="both"/>
      </w:pPr>
      <w:r>
        <w:rPr>
          <w:rFonts w:ascii="Segoe UI" w:eastAsia="Segoe UI" w:hAnsi="Segoe UI" w:cs="Segoe UI"/>
          <w:sz w:val="18"/>
        </w:rPr>
        <w:t xml:space="preserve">La circulaire N°00001/PR/MINMAP/CAB du 25/04/2022 relative à l‟application du Code des Marchés Publics ; </w:t>
      </w:r>
    </w:p>
    <w:p w:rsidR="00584069" w:rsidRDefault="00FC4C29">
      <w:pPr>
        <w:numPr>
          <w:ilvl w:val="0"/>
          <w:numId w:val="70"/>
        </w:numPr>
        <w:spacing w:after="132" w:line="249" w:lineRule="auto"/>
        <w:ind w:right="154" w:hanging="283"/>
        <w:jc w:val="both"/>
      </w:pPr>
      <w:r>
        <w:rPr>
          <w:rFonts w:ascii="Segoe UI" w:eastAsia="Segoe UI" w:hAnsi="Segoe UI" w:cs="Segoe UI"/>
          <w:sz w:val="20"/>
        </w:rPr>
        <w:t xml:space="preserve">La </w:t>
      </w:r>
      <w:r>
        <w:rPr>
          <w:rFonts w:ascii="Segoe UI" w:eastAsia="Segoe UI" w:hAnsi="Segoe UI" w:cs="Segoe UI"/>
          <w:sz w:val="18"/>
        </w:rPr>
        <w:t>Circulaire</w:t>
      </w:r>
      <w:r>
        <w:rPr>
          <w:rFonts w:ascii="Segoe UI" w:eastAsia="Segoe UI" w:hAnsi="Segoe UI" w:cs="Segoe UI"/>
          <w:sz w:val="20"/>
        </w:rPr>
        <w:t xml:space="preserve"> </w:t>
      </w:r>
      <w:r>
        <w:rPr>
          <w:rFonts w:ascii="Segoe UI" w:eastAsia="Segoe UI" w:hAnsi="Segoe UI" w:cs="Segoe UI"/>
          <w:b/>
          <w:sz w:val="20"/>
        </w:rPr>
        <w:t xml:space="preserve">N°00013995/C/MINFI DU  31 Décembre 2024 </w:t>
      </w:r>
      <w:r>
        <w:rPr>
          <w:rFonts w:ascii="Segoe UI" w:eastAsia="Segoe UI" w:hAnsi="Segoe UI" w:cs="Segoe UI"/>
          <w:sz w:val="20"/>
        </w:rPr>
        <w:t xml:space="preserve"> portant Instructions relatives à l‟Exécution des Lois de Finances, au Suivi et au Contrôle de l‟Exécution du Budget de l‟État et des Autres Entités Publiques pour </w:t>
      </w:r>
      <w:r>
        <w:rPr>
          <w:rFonts w:ascii="Segoe UI" w:eastAsia="Segoe UI" w:hAnsi="Segoe UI" w:cs="Segoe UI"/>
          <w:b/>
          <w:sz w:val="20"/>
        </w:rPr>
        <w:t>l’EXERCICE 2025</w:t>
      </w:r>
      <w:r>
        <w:rPr>
          <w:rFonts w:ascii="Segoe UI" w:eastAsia="Segoe UI" w:hAnsi="Segoe UI" w:cs="Segoe UI"/>
          <w:sz w:val="20"/>
        </w:rPr>
        <w:t xml:space="preserve"> </w:t>
      </w:r>
    </w:p>
    <w:p w:rsidR="00584069" w:rsidRDefault="00FC4C29">
      <w:pPr>
        <w:numPr>
          <w:ilvl w:val="0"/>
          <w:numId w:val="70"/>
        </w:numPr>
        <w:spacing w:after="4" w:line="248" w:lineRule="auto"/>
        <w:ind w:right="154" w:hanging="283"/>
        <w:jc w:val="both"/>
      </w:pPr>
      <w:r>
        <w:rPr>
          <w:rFonts w:ascii="Segoe UI" w:eastAsia="Segoe UI" w:hAnsi="Segoe UI" w:cs="Segoe UI"/>
          <w:sz w:val="18"/>
        </w:rPr>
        <w:t xml:space="preserve">d‟autres textes spécifiques au domaine concerné par le Marché à élaborer à l‟issue du présent appel d‟offres; </w:t>
      </w:r>
    </w:p>
    <w:p w:rsidR="00584069" w:rsidRDefault="00FC4C29">
      <w:pPr>
        <w:pStyle w:val="Titre3"/>
        <w:ind w:left="653" w:right="129"/>
      </w:pPr>
      <w:r>
        <w:t xml:space="preserve">Article 7 : Communication </w:t>
      </w:r>
    </w:p>
    <w:p w:rsidR="00584069" w:rsidRDefault="00FC4C29">
      <w:pPr>
        <w:spacing w:after="144" w:line="249" w:lineRule="auto"/>
        <w:ind w:left="653" w:hanging="10"/>
        <w:jc w:val="both"/>
      </w:pPr>
      <w:r>
        <w:rPr>
          <w:rFonts w:ascii="Segoe UI" w:eastAsia="Segoe UI" w:hAnsi="Segoe UI" w:cs="Segoe UI"/>
          <w:sz w:val="20"/>
        </w:rPr>
        <w:t xml:space="preserve">7.1. Toutes  les  notifications  et  communications écrites  dans  le  cadre  du Marché en projet devront être faites aux adresses suivantes : </w:t>
      </w:r>
    </w:p>
    <w:p w:rsidR="00584069" w:rsidRDefault="00FC4C29">
      <w:pPr>
        <w:spacing w:after="26" w:line="249" w:lineRule="auto"/>
        <w:ind w:left="653" w:right="129" w:hanging="10"/>
        <w:jc w:val="both"/>
      </w:pPr>
      <w:r>
        <w:rPr>
          <w:rFonts w:ascii="Segoe UI" w:eastAsia="Segoe UI" w:hAnsi="Segoe UI" w:cs="Segoe UI"/>
          <w:b/>
          <w:sz w:val="20"/>
        </w:rPr>
        <w:t>a. Dans le cas où le co-contractant est le destinataire</w:t>
      </w:r>
      <w:r>
        <w:rPr>
          <w:rFonts w:ascii="Segoe UI" w:eastAsia="Segoe UI" w:hAnsi="Segoe UI" w:cs="Segoe UI"/>
          <w:sz w:val="2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Dans un délai de dix (10) jours calendaires suivant la notification de l‟ordre de service de commencer les travaux, le co-contractant est tenu d‟élire domicile à DOUME   et de communiquer son adresse au Maître d‟Ouvrage. En cas de changement d‟adresse, ils sont tenus de l‟en informer dans les mêmes délais. </w:t>
      </w:r>
    </w:p>
    <w:p w:rsidR="00584069" w:rsidRDefault="00FC4C29">
      <w:pPr>
        <w:spacing w:after="0" w:line="249" w:lineRule="auto"/>
        <w:ind w:left="653" w:right="157" w:hanging="10"/>
        <w:jc w:val="both"/>
      </w:pPr>
      <w:r>
        <w:rPr>
          <w:rFonts w:ascii="Segoe UI" w:eastAsia="Segoe UI" w:hAnsi="Segoe UI" w:cs="Segoe UI"/>
          <w:sz w:val="20"/>
        </w:rPr>
        <w:t xml:space="preserve">Passé le délai de 10 jours pour faire connaître au Maître d‟Ouvrage leur domicile, et dès achèvement des  travaux, les correspondances seront valablement adressées à la Mairie de DOUME   dont relèvent les travaux ; </w:t>
      </w:r>
      <w:r>
        <w:rPr>
          <w:rFonts w:ascii="Segoe UI" w:eastAsia="Segoe UI" w:hAnsi="Segoe UI" w:cs="Segoe UI"/>
          <w:b/>
          <w:sz w:val="20"/>
        </w:rPr>
        <w:t xml:space="preserve">b.  Dans le cas où le Maître d’Ouvrage en est le destinataire : </w:t>
      </w:r>
    </w:p>
    <w:p w:rsidR="00584069" w:rsidRDefault="00FC4C29">
      <w:pPr>
        <w:spacing w:after="5" w:line="249" w:lineRule="auto"/>
        <w:ind w:left="653" w:right="155" w:hanging="10"/>
        <w:jc w:val="both"/>
      </w:pPr>
      <w:r>
        <w:rPr>
          <w:rFonts w:ascii="Segoe UI" w:eastAsia="Segoe UI" w:hAnsi="Segoe UI" w:cs="Segoe UI"/>
          <w:sz w:val="20"/>
        </w:rPr>
        <w:t xml:space="preserve">Monsieur le Maire de la Commune de DOUME   avec copie au Chef de service, à l‟Autorité Contractante et au Maître d‟Ouvrage. </w:t>
      </w:r>
    </w:p>
    <w:p w:rsidR="00584069" w:rsidRDefault="00FC4C29">
      <w:pPr>
        <w:spacing w:after="113" w:line="249" w:lineRule="auto"/>
        <w:ind w:left="653" w:right="155" w:hanging="10"/>
        <w:jc w:val="both"/>
      </w:pPr>
      <w:r>
        <w:rPr>
          <w:rFonts w:ascii="Segoe UI" w:eastAsia="Segoe UI" w:hAnsi="Segoe UI" w:cs="Segoe UI"/>
          <w:sz w:val="20"/>
        </w:rPr>
        <w:t xml:space="preserve">7.2. Le co-contractant adressera toutes notifications écrites ou correspondances à l‟Ingénieur, avec copie au Chef de service, à l‟Autorité Contractante et au Maître d‟Ouvrage. </w:t>
      </w:r>
    </w:p>
    <w:p w:rsidR="00584069" w:rsidRDefault="00FC4C29">
      <w:pPr>
        <w:pStyle w:val="Titre3"/>
        <w:spacing w:after="9"/>
        <w:ind w:left="653" w:right="129"/>
      </w:pPr>
      <w:r>
        <w:lastRenderedPageBreak/>
        <w:t xml:space="preserve">Article 8 : Ordres de service  </w:t>
      </w:r>
    </w:p>
    <w:p w:rsidR="00584069" w:rsidRDefault="00FC4C29">
      <w:pPr>
        <w:spacing w:after="24" w:line="249" w:lineRule="auto"/>
        <w:ind w:left="653" w:right="157" w:hanging="10"/>
        <w:jc w:val="both"/>
      </w:pPr>
      <w:r>
        <w:rPr>
          <w:rFonts w:ascii="Segoe UI" w:eastAsia="Segoe UI" w:hAnsi="Segoe UI" w:cs="Segoe UI"/>
          <w:sz w:val="20"/>
        </w:rPr>
        <w:t xml:space="preserve">8.1. L‟ordre de service de commencer les travaux est signé et notifié  par </w:t>
      </w:r>
      <w:r>
        <w:rPr>
          <w:rFonts w:ascii="Segoe UI" w:eastAsia="Segoe UI" w:hAnsi="Segoe UI" w:cs="Segoe UI"/>
          <w:b/>
          <w:sz w:val="20"/>
        </w:rPr>
        <w:t>le Maître d’ouvrage</w:t>
      </w:r>
      <w:r>
        <w:rPr>
          <w:rFonts w:ascii="Segoe UI" w:eastAsia="Segoe UI" w:hAnsi="Segoe UI" w:cs="Segoe UI"/>
          <w:sz w:val="20"/>
        </w:rPr>
        <w:t xml:space="preserve">. </w:t>
      </w:r>
    </w:p>
    <w:p w:rsidR="00584069" w:rsidRDefault="00FC4C29">
      <w:pPr>
        <w:spacing w:after="0" w:line="249" w:lineRule="auto"/>
        <w:ind w:left="653" w:right="157" w:hanging="10"/>
        <w:jc w:val="both"/>
      </w:pPr>
      <w:r>
        <w:rPr>
          <w:rFonts w:ascii="Segoe UI" w:eastAsia="Segoe UI" w:hAnsi="Segoe UI" w:cs="Segoe UI"/>
          <w:sz w:val="20"/>
        </w:rPr>
        <w:t xml:space="preserve">8.2. Les ordres de service à incidence financière ou susceptibles de modifier les délais seront signés et notifiés par </w:t>
      </w:r>
      <w:r>
        <w:rPr>
          <w:rFonts w:ascii="Segoe UI" w:eastAsia="Segoe UI" w:hAnsi="Segoe UI" w:cs="Segoe UI"/>
          <w:b/>
          <w:sz w:val="20"/>
        </w:rPr>
        <w:t>le Maître d’ouvrage</w:t>
      </w:r>
      <w:r>
        <w:rPr>
          <w:rFonts w:ascii="Segoe UI" w:eastAsia="Segoe UI" w:hAnsi="Segoe UI" w:cs="Segoe UI"/>
          <w:sz w:val="20"/>
        </w:rPr>
        <w:t xml:space="preserve">, après avis du FEICOM. </w:t>
      </w:r>
    </w:p>
    <w:p w:rsidR="00584069" w:rsidRDefault="00FC4C29">
      <w:pPr>
        <w:spacing w:after="24" w:line="249" w:lineRule="auto"/>
        <w:ind w:left="653" w:right="157" w:hanging="10"/>
        <w:jc w:val="both"/>
      </w:pPr>
      <w:r>
        <w:rPr>
          <w:rFonts w:ascii="Segoe UI" w:eastAsia="Segoe UI" w:hAnsi="Segoe UI" w:cs="Segoe UI"/>
          <w:sz w:val="20"/>
        </w:rPr>
        <w:t xml:space="preserve">8.3. Les ordres de service à caractère technique liés au déroulement normal du chantier et sans incidence financière seront directement signés par </w:t>
      </w:r>
      <w:r>
        <w:rPr>
          <w:rFonts w:ascii="Segoe UI" w:eastAsia="Segoe UI" w:hAnsi="Segoe UI" w:cs="Segoe UI"/>
          <w:b/>
          <w:sz w:val="20"/>
        </w:rPr>
        <w:t>l’Ingénieur du Marché</w:t>
      </w:r>
      <w:r>
        <w:rPr>
          <w:rFonts w:ascii="Segoe UI" w:eastAsia="Segoe UI" w:hAnsi="Segoe UI" w:cs="Segoe UI"/>
          <w:sz w:val="20"/>
        </w:rPr>
        <w:t xml:space="preserve"> et notifiés par le Maître d‟œuvre, sur proposition de ce dernier</w:t>
      </w:r>
      <w:r>
        <w:rPr>
          <w:rFonts w:ascii="Segoe UI" w:eastAsia="Segoe UI" w:hAnsi="Segoe UI" w:cs="Segoe UI"/>
          <w:b/>
          <w:sz w:val="20"/>
        </w:rPr>
        <w:t>.</w:t>
      </w:r>
      <w:r>
        <w:rPr>
          <w:rFonts w:ascii="Segoe UI" w:eastAsia="Segoe UI" w:hAnsi="Segoe UI" w:cs="Segoe UI"/>
          <w:sz w:val="20"/>
        </w:rPr>
        <w:t xml:space="preserve"> </w:t>
      </w:r>
    </w:p>
    <w:p w:rsidR="00584069" w:rsidRDefault="00FC4C29">
      <w:pPr>
        <w:spacing w:after="24" w:line="249" w:lineRule="auto"/>
        <w:ind w:left="653" w:right="157" w:hanging="10"/>
        <w:jc w:val="both"/>
      </w:pPr>
      <w:r>
        <w:rPr>
          <w:rFonts w:ascii="Segoe UI" w:eastAsia="Segoe UI" w:hAnsi="Segoe UI" w:cs="Segoe UI"/>
          <w:sz w:val="20"/>
        </w:rPr>
        <w:t xml:space="preserve">8.4. Les ordres de service valant mise en demeure sont signés et notifiés par </w:t>
      </w:r>
      <w:r>
        <w:rPr>
          <w:rFonts w:ascii="Segoe UI" w:eastAsia="Segoe UI" w:hAnsi="Segoe UI" w:cs="Segoe UI"/>
          <w:b/>
          <w:sz w:val="20"/>
        </w:rPr>
        <w:t>le Maître d’ouvrage</w:t>
      </w:r>
      <w:r>
        <w:rPr>
          <w:rFonts w:ascii="Segoe UI" w:eastAsia="Segoe UI" w:hAnsi="Segoe UI" w:cs="Segoe UI"/>
          <w:sz w:val="20"/>
        </w:rPr>
        <w:t xml:space="preserve">. </w:t>
      </w:r>
    </w:p>
    <w:p w:rsidR="00584069" w:rsidRDefault="00FC4C29">
      <w:pPr>
        <w:spacing w:after="113" w:line="249" w:lineRule="auto"/>
        <w:ind w:left="653" w:right="155" w:hanging="10"/>
        <w:jc w:val="both"/>
      </w:pPr>
      <w:r>
        <w:rPr>
          <w:rFonts w:ascii="Segoe UI" w:eastAsia="Segoe UI" w:hAnsi="Segoe UI" w:cs="Segoe UI"/>
          <w:sz w:val="20"/>
        </w:rPr>
        <w:t xml:space="preserve">8.5. Le co-contractant dispose d‟un délai de sept (07) jours pour émettre des réserves sur tout ordre de service reçu. Le fait d‟émettre des réserves ne dispense pas l‟entreprise d‟exécuter les ordres de service reçus. </w:t>
      </w:r>
    </w:p>
    <w:p w:rsidR="00584069" w:rsidRDefault="00FC4C29">
      <w:pPr>
        <w:spacing w:after="0"/>
        <w:ind w:left="658"/>
      </w:pPr>
      <w:r>
        <w:rPr>
          <w:rFonts w:ascii="Segoe UI" w:eastAsia="Segoe UI" w:hAnsi="Segoe UI" w:cs="Segoe UI"/>
          <w:b/>
          <w:sz w:val="20"/>
        </w:rPr>
        <w:t xml:space="preserve"> </w:t>
      </w:r>
    </w:p>
    <w:p w:rsidR="00584069" w:rsidRDefault="00FC4C29">
      <w:pPr>
        <w:pStyle w:val="Titre3"/>
        <w:spacing w:after="48"/>
        <w:ind w:left="653" w:right="129"/>
      </w:pPr>
      <w:r>
        <w:t xml:space="preserve">Article 9 : Personnel du co-contractant </w:t>
      </w:r>
    </w:p>
    <w:p w:rsidR="00584069" w:rsidRDefault="00FC4C29">
      <w:pPr>
        <w:spacing w:after="53" w:line="249" w:lineRule="auto"/>
        <w:ind w:left="653" w:right="155" w:hanging="10"/>
        <w:jc w:val="both"/>
      </w:pPr>
      <w:r>
        <w:rPr>
          <w:rFonts w:ascii="Segoe UI" w:eastAsia="Segoe UI" w:hAnsi="Segoe UI" w:cs="Segoe UI"/>
          <w:sz w:val="20"/>
        </w:rPr>
        <w:t xml:space="preserve">9.1. Toute modification même partielle apportée aux propositions de l‟offre technique n‟interviendra qu‟après agrément écrit de l‟Autorité Contractante après avis du Chef de service et de l‟Ingénieur du marché. En cas de modification, les co-contractants les feront remplacer par un personnel de compétence (qualifications et expérience) au moins égale. </w:t>
      </w:r>
    </w:p>
    <w:p w:rsidR="00584069" w:rsidRDefault="00FC4C29">
      <w:pPr>
        <w:spacing w:after="53" w:line="249" w:lineRule="auto"/>
        <w:ind w:left="653" w:right="155" w:hanging="10"/>
        <w:jc w:val="both"/>
      </w:pPr>
      <w:r>
        <w:rPr>
          <w:rFonts w:ascii="Segoe UI" w:eastAsia="Segoe UI" w:hAnsi="Segoe UI" w:cs="Segoe UI"/>
          <w:sz w:val="20"/>
        </w:rPr>
        <w:t xml:space="preserve">9.2. En tout état de cause, les listes du personnel d‟encadrement à mettre en place seront soumises à l‟agrément du Maître d‟Œuvre, dans les dix (10) jours qui suivent la notification de l‟ordre de service de commencer les travaux. Le Maître d'Œuvre disposera de sept (07) jours pour notifier par écrit son avis avec copie au Chef de service. Passé ce délai, les listes seront considérées comme approuvées. </w:t>
      </w:r>
    </w:p>
    <w:p w:rsidR="00584069" w:rsidRDefault="00FC4C29">
      <w:pPr>
        <w:spacing w:after="154" w:line="249" w:lineRule="auto"/>
        <w:ind w:left="653" w:right="155" w:hanging="10"/>
        <w:jc w:val="both"/>
      </w:pPr>
      <w:r>
        <w:rPr>
          <w:rFonts w:ascii="Segoe UI" w:eastAsia="Segoe UI" w:hAnsi="Segoe UI" w:cs="Segoe UI"/>
          <w:sz w:val="20"/>
        </w:rPr>
        <w:t xml:space="preserve">9.3. Toute modification unilatérale apportée aux propositions en personnel d‟encadrement de l‟offre technique, avant et pendant les travaux constitue un motif de résiliation du Marché tel que visé à l‟article 39 ci-dessous. </w:t>
      </w:r>
    </w:p>
    <w:p w:rsidR="00584069" w:rsidRDefault="00FC4C29">
      <w:pPr>
        <w:pStyle w:val="Titre2"/>
        <w:spacing w:after="0" w:line="259" w:lineRule="auto"/>
        <w:ind w:left="653"/>
        <w:jc w:val="left"/>
      </w:pPr>
      <w:r>
        <w:rPr>
          <w:sz w:val="24"/>
        </w:rPr>
        <w:t xml:space="preserve">Chapitre II : Clauses financières </w:t>
      </w:r>
    </w:p>
    <w:p w:rsidR="00584069" w:rsidRDefault="00FC4C29">
      <w:pPr>
        <w:pStyle w:val="Titre3"/>
        <w:spacing w:after="28"/>
        <w:ind w:left="653" w:right="129"/>
      </w:pPr>
      <w:r>
        <w:t xml:space="preserve">Article 10 : Garanties et cautions </w:t>
      </w:r>
    </w:p>
    <w:p w:rsidR="00584069" w:rsidRDefault="00FC4C29">
      <w:pPr>
        <w:pStyle w:val="Titre4"/>
        <w:spacing w:after="26" w:line="249" w:lineRule="auto"/>
        <w:ind w:left="653" w:right="129"/>
        <w:jc w:val="both"/>
      </w:pPr>
      <w:r>
        <w:rPr>
          <w:sz w:val="20"/>
        </w:rPr>
        <w:t>10.1</w:t>
      </w:r>
      <w:r>
        <w:rPr>
          <w:b w:val="0"/>
          <w:i/>
          <w:sz w:val="20"/>
        </w:rPr>
        <w:t>.</w:t>
      </w:r>
      <w:r>
        <w:rPr>
          <w:sz w:val="20"/>
        </w:rPr>
        <w:t xml:space="preserve"> Cautionnement définitif </w:t>
      </w:r>
    </w:p>
    <w:p w:rsidR="00584069" w:rsidRDefault="00FC4C29">
      <w:pPr>
        <w:spacing w:after="24" w:line="249" w:lineRule="auto"/>
        <w:ind w:left="653" w:right="157" w:hanging="10"/>
        <w:jc w:val="both"/>
      </w:pPr>
      <w:r>
        <w:rPr>
          <w:rFonts w:ascii="Segoe UI" w:eastAsia="Segoe UI" w:hAnsi="Segoe UI" w:cs="Segoe UI"/>
          <w:sz w:val="20"/>
        </w:rPr>
        <w:t xml:space="preserve">Le cautionnement définitif est fixé  à  trois pour cent (3%) du montant TTC du marché en projet. </w:t>
      </w:r>
    </w:p>
    <w:p w:rsidR="00584069" w:rsidRDefault="00FC4C29">
      <w:pPr>
        <w:spacing w:after="113" w:line="249" w:lineRule="auto"/>
        <w:ind w:left="653" w:right="155" w:hanging="10"/>
        <w:jc w:val="both"/>
      </w:pPr>
      <w:r>
        <w:rPr>
          <w:rFonts w:ascii="Segoe UI" w:eastAsia="Segoe UI" w:hAnsi="Segoe UI" w:cs="Segoe UI"/>
          <w:sz w:val="20"/>
        </w:rPr>
        <w:t xml:space="preserve">Le cautionnement sera restitué, ou la garantie libérée, dans un délai d‟un (01) mois suivant la date de réception provisoire des travaux, à la suite d‟une mainlevée délivrée par l‟Autorité Contractante après demande du Co-contractant,  </w:t>
      </w:r>
    </w:p>
    <w:p w:rsidR="00584069" w:rsidRDefault="00FC4C29">
      <w:pPr>
        <w:pStyle w:val="Titre4"/>
        <w:spacing w:after="28" w:line="249" w:lineRule="auto"/>
        <w:ind w:left="653" w:right="129"/>
        <w:jc w:val="both"/>
      </w:pPr>
      <w:r>
        <w:rPr>
          <w:sz w:val="20"/>
        </w:rPr>
        <w:t>10.2</w:t>
      </w:r>
      <w:r>
        <w:rPr>
          <w:b w:val="0"/>
          <w:i/>
          <w:sz w:val="20"/>
        </w:rPr>
        <w:t xml:space="preserve">. </w:t>
      </w:r>
      <w:r>
        <w:rPr>
          <w:sz w:val="20"/>
        </w:rPr>
        <w:t xml:space="preserve">Cautionnement de garantie </w:t>
      </w:r>
    </w:p>
    <w:p w:rsidR="00584069" w:rsidRDefault="00FC4C29">
      <w:pPr>
        <w:spacing w:after="111" w:line="249" w:lineRule="auto"/>
        <w:ind w:left="653" w:right="157" w:hanging="10"/>
        <w:jc w:val="both"/>
      </w:pPr>
      <w:r>
        <w:rPr>
          <w:rFonts w:ascii="Segoe UI" w:eastAsia="Segoe UI" w:hAnsi="Segoe UI" w:cs="Segoe UI"/>
          <w:sz w:val="20"/>
        </w:rPr>
        <w:t xml:space="preserve">Au titre de garantie des travaux exécutés, il sera procédé à la retenue de garantie de </w:t>
      </w:r>
      <w:r>
        <w:rPr>
          <w:rFonts w:ascii="Segoe UI" w:eastAsia="Segoe UI" w:hAnsi="Segoe UI" w:cs="Segoe UI"/>
          <w:b/>
          <w:sz w:val="20"/>
        </w:rPr>
        <w:t>dix pour cent (10 %) sur le montant TTC de chaque décompte provisoire</w:t>
      </w:r>
      <w:r>
        <w:rPr>
          <w:rFonts w:ascii="Segoe UI" w:eastAsia="Segoe UI" w:hAnsi="Segoe UI" w:cs="Segoe UI"/>
          <w:sz w:val="20"/>
        </w:rPr>
        <w:t xml:space="preserve">. La retenue de garantie peut être remplacée par une caution personnelle et solidaire d'égal montant, souscrite auprès d'un établissement bancaire de premier rang agréé par le Ministre en charge des Finances. La retenue de garantie ne sera restituée ou les cautions correspondantes libérées dans un délai d‟un mois après la réception définitive des travaux, qu‟après établissement et visa par le Délégué Départemental des Marchés Publics du HAUT-NYONG du décompte définitif et sur demande écrite du Co-contractant. </w:t>
      </w:r>
    </w:p>
    <w:p w:rsidR="00584069" w:rsidRDefault="00FC4C29">
      <w:pPr>
        <w:pStyle w:val="Titre3"/>
        <w:spacing w:after="28"/>
        <w:ind w:left="653" w:right="129"/>
      </w:pPr>
      <w:r>
        <w:t xml:space="preserve">Article 11 : Montant du Marché  </w:t>
      </w:r>
    </w:p>
    <w:p w:rsidR="00584069" w:rsidRDefault="00FC4C29">
      <w:pPr>
        <w:spacing w:after="26" w:line="248" w:lineRule="auto"/>
        <w:ind w:left="1349" w:right="2475" w:hanging="706"/>
      </w:pPr>
      <w:r>
        <w:rPr>
          <w:rFonts w:ascii="Segoe UI" w:eastAsia="Segoe UI" w:hAnsi="Segoe UI" w:cs="Segoe UI"/>
          <w:sz w:val="20"/>
        </w:rPr>
        <w:t xml:space="preserve">Le montant du Marché, tel qu‟il ressort du détail ou devis estimatif ci-joint, est de  </w:t>
      </w: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____________ (</w:t>
      </w:r>
      <w:r>
        <w:rPr>
          <w:rFonts w:ascii="Segoe UI" w:eastAsia="Segoe UI" w:hAnsi="Segoe UI" w:cs="Segoe UI"/>
          <w:b/>
          <w:sz w:val="20"/>
        </w:rPr>
        <w:t>___________</w:t>
      </w:r>
      <w:r>
        <w:rPr>
          <w:rFonts w:ascii="Segoe UI" w:eastAsia="Segoe UI" w:hAnsi="Segoe UI" w:cs="Segoe UI"/>
          <w:sz w:val="20"/>
        </w:rPr>
        <w:t xml:space="preserve">) FRANCS CFA TOUTES TAXES COMPRISES ;  SOIT : </w:t>
      </w:r>
    </w:p>
    <w:p w:rsidR="00584069" w:rsidRDefault="00FC4C29">
      <w:pPr>
        <w:spacing w:after="102" w:line="249" w:lineRule="auto"/>
        <w:ind w:left="1374" w:right="3071" w:hanging="10"/>
        <w:jc w:val="both"/>
      </w:pP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MONTANT HTVA : __________________ (_________) FRANCS CFA ET </w:t>
      </w: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MONTANT DE LA TVA : ______________ (_________) FRANCS CFA. </w:t>
      </w:r>
    </w:p>
    <w:p w:rsidR="00584069" w:rsidRDefault="00FC4C29">
      <w:pPr>
        <w:pStyle w:val="Titre3"/>
        <w:spacing w:after="28"/>
        <w:ind w:left="653" w:right="129"/>
      </w:pPr>
      <w:r>
        <w:lastRenderedPageBreak/>
        <w:t xml:space="preserve">Article 12 : Lieu et mode de paiement </w:t>
      </w:r>
    </w:p>
    <w:p w:rsidR="00584069" w:rsidRDefault="00FC4C29">
      <w:pPr>
        <w:spacing w:after="110" w:line="249" w:lineRule="auto"/>
        <w:ind w:left="653" w:right="157" w:hanging="10"/>
        <w:jc w:val="both"/>
      </w:pPr>
      <w:r>
        <w:rPr>
          <w:rFonts w:ascii="Segoe UI" w:eastAsia="Segoe UI" w:hAnsi="Segoe UI" w:cs="Segoe UI"/>
          <w:sz w:val="20"/>
        </w:rPr>
        <w:t xml:space="preserve">12.1. En contrepartie des paiements à effectuer par le Maitre </w:t>
      </w:r>
      <w:r w:rsidR="00880F88">
        <w:rPr>
          <w:rFonts w:ascii="Segoe UI" w:eastAsia="Segoe UI" w:hAnsi="Segoe UI" w:cs="Segoe UI"/>
          <w:sz w:val="20"/>
        </w:rPr>
        <w:t>d’ouvrage</w:t>
      </w:r>
      <w:r>
        <w:rPr>
          <w:rFonts w:ascii="Segoe UI" w:eastAsia="Segoe UI" w:hAnsi="Segoe UI" w:cs="Segoe UI"/>
          <w:sz w:val="20"/>
        </w:rPr>
        <w:t xml:space="preserve"> au co-contractant, dans les conditions indiquées dans le marché à élaborer, celui-ci </w:t>
      </w:r>
      <w:r w:rsidR="00880F88">
        <w:rPr>
          <w:rFonts w:ascii="Segoe UI" w:eastAsia="Segoe UI" w:hAnsi="Segoe UI" w:cs="Segoe UI"/>
          <w:sz w:val="20"/>
        </w:rPr>
        <w:t>s’engage</w:t>
      </w:r>
      <w:r>
        <w:rPr>
          <w:rFonts w:ascii="Segoe UI" w:eastAsia="Segoe UI" w:hAnsi="Segoe UI" w:cs="Segoe UI"/>
          <w:sz w:val="20"/>
        </w:rPr>
        <w:t xml:space="preserve"> par les présentes à exécuter ledit marché conformément aux dispositions y contenues. </w:t>
      </w:r>
    </w:p>
    <w:p w:rsidR="00584069" w:rsidRDefault="00FC4C29">
      <w:pPr>
        <w:spacing w:after="27" w:line="249" w:lineRule="auto"/>
        <w:ind w:left="653" w:right="155" w:hanging="10"/>
        <w:jc w:val="both"/>
      </w:pPr>
      <w:r>
        <w:rPr>
          <w:rFonts w:ascii="Segoe UI" w:eastAsia="Segoe UI" w:hAnsi="Segoe UI" w:cs="Segoe UI"/>
          <w:sz w:val="20"/>
        </w:rPr>
        <w:t xml:space="preserve">12.2. Dès qu‟il sera en possession de toutes les pièces justificatives, le Maître </w:t>
      </w:r>
      <w:r w:rsidR="00880F88">
        <w:rPr>
          <w:rFonts w:ascii="Segoe UI" w:eastAsia="Segoe UI" w:hAnsi="Segoe UI" w:cs="Segoe UI"/>
          <w:sz w:val="20"/>
        </w:rPr>
        <w:t>d’ouvrage</w:t>
      </w:r>
      <w:r>
        <w:rPr>
          <w:rFonts w:ascii="Segoe UI" w:eastAsia="Segoe UI" w:hAnsi="Segoe UI" w:cs="Segoe UI"/>
          <w:sz w:val="20"/>
        </w:rPr>
        <w:t xml:space="preserve"> se libérera des sommes dues au  co-contractant par virement au compte ouvert par ce dernier et de références: </w:t>
      </w:r>
    </w:p>
    <w:p w:rsidR="00584069" w:rsidRDefault="00FC4C29">
      <w:pPr>
        <w:numPr>
          <w:ilvl w:val="0"/>
          <w:numId w:val="71"/>
        </w:numPr>
        <w:spacing w:after="24" w:line="249" w:lineRule="auto"/>
        <w:ind w:left="2077" w:right="2779" w:hanging="322"/>
        <w:jc w:val="both"/>
      </w:pPr>
      <w:r>
        <w:rPr>
          <w:rFonts w:ascii="Segoe UI" w:eastAsia="Segoe UI" w:hAnsi="Segoe UI" w:cs="Segoe UI"/>
          <w:sz w:val="20"/>
        </w:rPr>
        <w:t xml:space="preserve">Code banque   </w:t>
      </w:r>
      <w:r>
        <w:rPr>
          <w:rFonts w:ascii="Segoe UI" w:eastAsia="Segoe UI" w:hAnsi="Segoe UI" w:cs="Segoe UI"/>
          <w:sz w:val="20"/>
        </w:rPr>
        <w:tab/>
        <w:t xml:space="preserve">:  </w:t>
      </w:r>
    </w:p>
    <w:p w:rsidR="00880F88" w:rsidRPr="00880F88" w:rsidRDefault="00FC4C29">
      <w:pPr>
        <w:numPr>
          <w:ilvl w:val="0"/>
          <w:numId w:val="71"/>
        </w:numPr>
        <w:spacing w:after="24" w:line="249" w:lineRule="auto"/>
        <w:ind w:left="2077" w:right="2779" w:hanging="322"/>
        <w:jc w:val="both"/>
      </w:pPr>
      <w:r>
        <w:rPr>
          <w:rFonts w:ascii="Segoe UI" w:eastAsia="Segoe UI" w:hAnsi="Segoe UI" w:cs="Segoe UI"/>
          <w:sz w:val="20"/>
        </w:rPr>
        <w:t xml:space="preserve">Code guichet   </w:t>
      </w:r>
      <w:r>
        <w:rPr>
          <w:rFonts w:ascii="Segoe UI" w:eastAsia="Segoe UI" w:hAnsi="Segoe UI" w:cs="Segoe UI"/>
          <w:sz w:val="20"/>
        </w:rPr>
        <w:tab/>
        <w:t xml:space="preserve">: </w:t>
      </w:r>
      <w:r>
        <w:rPr>
          <w:rFonts w:ascii="Segoe UI" w:eastAsia="Segoe UI" w:hAnsi="Segoe UI" w:cs="Segoe UI"/>
          <w:sz w:val="20"/>
        </w:rPr>
        <w:tab/>
        <w:t xml:space="preserve"> </w:t>
      </w:r>
    </w:p>
    <w:p w:rsidR="00584069" w:rsidRDefault="00FC4C29">
      <w:pPr>
        <w:numPr>
          <w:ilvl w:val="0"/>
          <w:numId w:val="71"/>
        </w:numPr>
        <w:spacing w:after="24" w:line="249" w:lineRule="auto"/>
        <w:ind w:left="2077" w:right="2779" w:hanging="322"/>
        <w:jc w:val="both"/>
      </w:pPr>
      <w:r>
        <w:rPr>
          <w:rFonts w:ascii="Segoe UI" w:eastAsia="Segoe UI" w:hAnsi="Segoe UI" w:cs="Segoe UI"/>
          <w:sz w:val="20"/>
        </w:rPr>
        <w:t xml:space="preserve">N° de compte   </w:t>
      </w:r>
      <w:r>
        <w:rPr>
          <w:rFonts w:ascii="Segoe UI" w:eastAsia="Segoe UI" w:hAnsi="Segoe UI" w:cs="Segoe UI"/>
          <w:sz w:val="20"/>
        </w:rPr>
        <w:tab/>
        <w:t xml:space="preserve">:  </w:t>
      </w:r>
    </w:p>
    <w:p w:rsidR="00584069" w:rsidRDefault="00880F88">
      <w:pPr>
        <w:numPr>
          <w:ilvl w:val="0"/>
          <w:numId w:val="71"/>
        </w:numPr>
        <w:spacing w:after="24" w:line="249" w:lineRule="auto"/>
        <w:ind w:left="2077" w:right="2779" w:hanging="322"/>
        <w:jc w:val="both"/>
      </w:pPr>
      <w:r>
        <w:rPr>
          <w:rFonts w:ascii="Segoe UI" w:eastAsia="Segoe UI" w:hAnsi="Segoe UI" w:cs="Segoe UI"/>
          <w:sz w:val="20"/>
        </w:rPr>
        <w:t xml:space="preserve">Clé </w:t>
      </w:r>
      <w:r>
        <w:rPr>
          <w:rFonts w:ascii="Segoe UI" w:eastAsia="Segoe UI" w:hAnsi="Segoe UI" w:cs="Segoe UI"/>
          <w:sz w:val="20"/>
        </w:rPr>
        <w:tab/>
        <w:t xml:space="preserve"> </w:t>
      </w:r>
      <w:r>
        <w:rPr>
          <w:rFonts w:ascii="Segoe UI" w:eastAsia="Segoe UI" w:hAnsi="Segoe UI" w:cs="Segoe UI"/>
          <w:sz w:val="20"/>
        </w:rPr>
        <w:tab/>
      </w:r>
      <w:r w:rsidR="00FC4C29">
        <w:rPr>
          <w:rFonts w:ascii="Segoe UI" w:eastAsia="Segoe UI" w:hAnsi="Segoe UI" w:cs="Segoe UI"/>
          <w:sz w:val="20"/>
        </w:rPr>
        <w:t xml:space="preserve">: </w:t>
      </w:r>
      <w:r w:rsidR="00FC4C29">
        <w:rPr>
          <w:rFonts w:ascii="Segoe UI" w:eastAsia="Segoe UI" w:hAnsi="Segoe UI" w:cs="Segoe UI"/>
          <w:sz w:val="20"/>
        </w:rPr>
        <w:tab/>
        <w:t xml:space="preserve"> </w:t>
      </w:r>
    </w:p>
    <w:p w:rsidR="00880F88" w:rsidRPr="00880F88" w:rsidRDefault="00FC4C29">
      <w:pPr>
        <w:numPr>
          <w:ilvl w:val="0"/>
          <w:numId w:val="71"/>
        </w:numPr>
        <w:spacing w:after="105" w:line="249" w:lineRule="auto"/>
        <w:ind w:left="2077" w:right="2779" w:hanging="322"/>
        <w:jc w:val="both"/>
      </w:pPr>
      <w:r>
        <w:rPr>
          <w:rFonts w:ascii="Segoe UI" w:eastAsia="Segoe UI" w:hAnsi="Segoe UI" w:cs="Segoe UI"/>
          <w:sz w:val="20"/>
        </w:rPr>
        <w:t xml:space="preserve">Domiciliation   </w:t>
      </w:r>
      <w:r>
        <w:rPr>
          <w:rFonts w:ascii="Segoe UI" w:eastAsia="Segoe UI" w:hAnsi="Segoe UI" w:cs="Segoe UI"/>
          <w:sz w:val="20"/>
        </w:rPr>
        <w:tab/>
        <w:t xml:space="preserve">: </w:t>
      </w:r>
    </w:p>
    <w:p w:rsidR="00584069" w:rsidRDefault="00880F88">
      <w:pPr>
        <w:numPr>
          <w:ilvl w:val="0"/>
          <w:numId w:val="71"/>
        </w:numPr>
        <w:spacing w:after="105" w:line="249" w:lineRule="auto"/>
        <w:ind w:left="2077" w:right="2779" w:hanging="322"/>
        <w:jc w:val="both"/>
      </w:pPr>
      <w:r>
        <w:rPr>
          <w:rFonts w:ascii="Segoe UI" w:eastAsia="Segoe UI" w:hAnsi="Segoe UI" w:cs="Segoe UI"/>
          <w:sz w:val="20"/>
        </w:rPr>
        <w:t xml:space="preserve">Agence             </w:t>
      </w:r>
      <w:r w:rsidR="00FC4C29">
        <w:rPr>
          <w:rFonts w:ascii="Segoe UI" w:eastAsia="Segoe UI" w:hAnsi="Segoe UI" w:cs="Segoe UI"/>
          <w:sz w:val="20"/>
        </w:rPr>
        <w:t xml:space="preserve"> :  </w:t>
      </w:r>
    </w:p>
    <w:p w:rsidR="00584069" w:rsidRDefault="00FC4C29">
      <w:pPr>
        <w:pStyle w:val="Titre3"/>
        <w:spacing w:after="50"/>
        <w:ind w:left="653" w:right="129"/>
      </w:pPr>
      <w:r>
        <w:t xml:space="preserve">Article 13 : Variation des prix  </w:t>
      </w:r>
    </w:p>
    <w:p w:rsidR="00584069" w:rsidRDefault="00FC4C29">
      <w:pPr>
        <w:spacing w:after="24" w:line="249" w:lineRule="auto"/>
        <w:ind w:left="653" w:right="157" w:hanging="10"/>
        <w:jc w:val="both"/>
      </w:pPr>
      <w:r>
        <w:rPr>
          <w:rFonts w:ascii="Segoe UI" w:eastAsia="Segoe UI" w:hAnsi="Segoe UI" w:cs="Segoe UI"/>
          <w:sz w:val="20"/>
        </w:rPr>
        <w:t xml:space="preserve">Les prix sont fermes et non révisables. </w:t>
      </w:r>
    </w:p>
    <w:p w:rsidR="00584069" w:rsidRDefault="00FC4C29">
      <w:pPr>
        <w:spacing w:after="5" w:line="249" w:lineRule="auto"/>
        <w:ind w:left="653" w:right="155" w:hanging="10"/>
        <w:jc w:val="both"/>
      </w:pPr>
      <w:r>
        <w:rPr>
          <w:rFonts w:ascii="Segoe UI" w:eastAsia="Segoe UI" w:hAnsi="Segoe UI" w:cs="Segoe UI"/>
          <w:sz w:val="20"/>
        </w:rPr>
        <w:t xml:space="preserve">Le co-contractant est réputé avoir parfaite connaissance de toutes les sujétions imposées par l‟exécution des travaux, de toutes les conditions locales susceptibles d‟influer sur ces travaux, notamment : </w:t>
      </w:r>
    </w:p>
    <w:p w:rsidR="00584069" w:rsidRDefault="00FC4C29">
      <w:pPr>
        <w:spacing w:after="5" w:line="249" w:lineRule="auto"/>
        <w:ind w:left="653" w:right="1568" w:hanging="10"/>
        <w:jc w:val="both"/>
      </w:pP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les conditions de transport d‟accès aux lieux des travaux à toute époque de l‟année ; </w:t>
      </w:r>
      <w:r>
        <w:rPr>
          <w:rFonts w:ascii="Times New Roman" w:eastAsia="Times New Roman" w:hAnsi="Times New Roman" w:cs="Times New Roman"/>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les sujétions liées à la situation des travaux. </w:t>
      </w:r>
    </w:p>
    <w:p w:rsidR="00584069" w:rsidRDefault="00FC4C29">
      <w:pPr>
        <w:spacing w:after="0" w:line="249" w:lineRule="auto"/>
        <w:ind w:left="653" w:right="157" w:hanging="10"/>
        <w:jc w:val="both"/>
      </w:pPr>
      <w:r>
        <w:rPr>
          <w:rFonts w:ascii="Segoe UI" w:eastAsia="Segoe UI" w:hAnsi="Segoe UI" w:cs="Segoe UI"/>
          <w:sz w:val="20"/>
        </w:rPr>
        <w:t xml:space="preserve">Les prix du devis estimatif comprennent les frais de prestation, frais généraux, bénéfices prévus, frais et faux frais de toute nature. </w:t>
      </w:r>
    </w:p>
    <w:p w:rsidR="00584069" w:rsidRDefault="00FC4C29">
      <w:pPr>
        <w:spacing w:after="113" w:line="249" w:lineRule="auto"/>
        <w:ind w:left="653" w:right="155" w:hanging="10"/>
        <w:jc w:val="both"/>
      </w:pPr>
      <w:r>
        <w:rPr>
          <w:rFonts w:ascii="Segoe UI" w:eastAsia="Segoe UI" w:hAnsi="Segoe UI" w:cs="Segoe UI"/>
          <w:sz w:val="20"/>
        </w:rPr>
        <w:t xml:space="preserve">D‟une façon générale, toutes les sujétions qui s‟imposent normalement au co-contractant pour la réalisation correcte des travaux, qu‟elles soient ou non explicitement prévus dans le marché en projet, sont à la charge de ceux-ci car ils sont réputés les connaître parfaitement et s‟en être personnellement rendu compte avant de soumissionner. </w:t>
      </w:r>
    </w:p>
    <w:p w:rsidR="00584069" w:rsidRDefault="00FC4C29">
      <w:pPr>
        <w:pStyle w:val="Titre3"/>
        <w:spacing w:after="28"/>
        <w:ind w:left="653" w:right="129"/>
      </w:pPr>
      <w:r>
        <w:t xml:space="preserve">Article 14 : Formules de révision des prix </w:t>
      </w:r>
    </w:p>
    <w:p w:rsidR="00584069" w:rsidRDefault="00FC4C29">
      <w:pPr>
        <w:spacing w:after="113" w:line="249" w:lineRule="auto"/>
        <w:ind w:left="653" w:right="157" w:hanging="10"/>
        <w:jc w:val="both"/>
      </w:pPr>
      <w:r>
        <w:rPr>
          <w:rFonts w:ascii="Segoe UI" w:eastAsia="Segoe UI" w:hAnsi="Segoe UI" w:cs="Segoe UI"/>
          <w:sz w:val="20"/>
        </w:rPr>
        <w:t xml:space="preserve">Compte tenu des délais d'exécutions contractuels,  le Marché à élaborer ne prévoit ni actualisation, ni possible révision de prix. En cas de retard imputable au co-contractant, celui-ci ne pourra en aucun cas réclamer une quelconque actualisation ou révision de prix. </w:t>
      </w:r>
    </w:p>
    <w:p w:rsidR="00584069" w:rsidRDefault="00FC4C29">
      <w:pPr>
        <w:spacing w:after="9" w:line="249" w:lineRule="auto"/>
        <w:ind w:left="653" w:right="129" w:hanging="10"/>
        <w:jc w:val="both"/>
      </w:pPr>
      <w:r>
        <w:rPr>
          <w:rFonts w:ascii="Segoe UI" w:eastAsia="Segoe UI" w:hAnsi="Segoe UI" w:cs="Segoe UI"/>
          <w:b/>
          <w:sz w:val="20"/>
        </w:rPr>
        <w:t xml:space="preserve">Article 15 : Valorisation des travaux </w:t>
      </w:r>
    </w:p>
    <w:p w:rsidR="00584069" w:rsidRDefault="00FC4C29">
      <w:pPr>
        <w:spacing w:after="110" w:line="249" w:lineRule="auto"/>
        <w:ind w:left="653" w:right="157" w:hanging="10"/>
        <w:jc w:val="both"/>
      </w:pPr>
      <w:r>
        <w:rPr>
          <w:rFonts w:ascii="Segoe UI" w:eastAsia="Segoe UI" w:hAnsi="Segoe UI" w:cs="Segoe UI"/>
          <w:sz w:val="20"/>
        </w:rPr>
        <w:t xml:space="preserve"> Le Marché à élaborer est à prix unitaires et forfaitaires. </w:t>
      </w:r>
    </w:p>
    <w:p w:rsidR="00584069" w:rsidRDefault="00FC4C29">
      <w:pPr>
        <w:pStyle w:val="Titre3"/>
        <w:spacing w:after="45"/>
        <w:ind w:left="653" w:right="129"/>
      </w:pPr>
      <w:r>
        <w:t xml:space="preserve">Article 16 : Avances  </w:t>
      </w:r>
    </w:p>
    <w:p w:rsidR="00584069" w:rsidRDefault="00FC4C29">
      <w:pPr>
        <w:spacing w:after="51" w:line="249" w:lineRule="auto"/>
        <w:ind w:left="653" w:right="157" w:hanging="10"/>
        <w:jc w:val="both"/>
      </w:pPr>
      <w:r>
        <w:rPr>
          <w:rFonts w:ascii="Segoe UI" w:eastAsia="Segoe UI" w:hAnsi="Segoe UI" w:cs="Segoe UI"/>
          <w:sz w:val="20"/>
        </w:rPr>
        <w:t xml:space="preserve">Une avance de démarrage d‟un montant au plus égal à 20% du montant TTC du Marché peut être accordée à la demande du co-contractant, dès notification du Marché.  </w:t>
      </w:r>
    </w:p>
    <w:p w:rsidR="00584069" w:rsidRDefault="00FC4C29">
      <w:pPr>
        <w:spacing w:after="53" w:line="249" w:lineRule="auto"/>
        <w:ind w:left="653" w:right="157" w:hanging="10"/>
        <w:jc w:val="both"/>
      </w:pPr>
      <w:r>
        <w:rPr>
          <w:rFonts w:ascii="Segoe UI" w:eastAsia="Segoe UI" w:hAnsi="Segoe UI" w:cs="Segoe UI"/>
          <w:sz w:val="20"/>
        </w:rPr>
        <w:t xml:space="preserve">L‟avance de démarrage est remboursée par prélèvement de 20% du montant des travaux de chaque décompte à partir du premier décompte du Marché. Il doit être terminé au plus tard lorsque le montant des travaux atteints les 80% de la valeur du Marché. En tout état de cause, le remboursement doit être terminé un mois avant la date d‟expiration du délai contractuel. </w:t>
      </w:r>
    </w:p>
    <w:p w:rsidR="00584069" w:rsidRDefault="00FC4C29">
      <w:pPr>
        <w:spacing w:after="111" w:line="249" w:lineRule="auto"/>
        <w:ind w:left="653" w:right="155" w:hanging="10"/>
        <w:jc w:val="both"/>
      </w:pPr>
      <w:r>
        <w:rPr>
          <w:rFonts w:ascii="Segoe UI" w:eastAsia="Segoe UI" w:hAnsi="Segoe UI" w:cs="Segoe UI"/>
          <w:sz w:val="20"/>
        </w:rPr>
        <w:t xml:space="preserve">Au fur et à mesure du remboursement de l‟avance de démarrage, le Maître d‟Ouvrage donne la mainlevée de la part du cautionnement définitif correspondante si le co-contractant en fait la demande. </w:t>
      </w:r>
    </w:p>
    <w:p w:rsidR="00584069" w:rsidRDefault="00FC4C29">
      <w:pPr>
        <w:pStyle w:val="Titre3"/>
        <w:ind w:left="653" w:right="129"/>
      </w:pPr>
      <w:r>
        <w:t xml:space="preserve">Article 17 : Règlement des travaux </w:t>
      </w:r>
    </w:p>
    <w:p w:rsidR="00584069" w:rsidRDefault="00FC4C29">
      <w:pPr>
        <w:pStyle w:val="Titre4"/>
        <w:spacing w:after="109" w:line="249" w:lineRule="auto"/>
        <w:ind w:left="653" w:right="129"/>
        <w:jc w:val="both"/>
      </w:pPr>
      <w:r>
        <w:rPr>
          <w:sz w:val="20"/>
        </w:rPr>
        <w:t xml:space="preserve">17.1. Constatation des travaux exécutés </w:t>
      </w:r>
    </w:p>
    <w:p w:rsidR="00584069" w:rsidRDefault="00FC4C29">
      <w:pPr>
        <w:spacing w:after="113" w:line="249" w:lineRule="auto"/>
        <w:ind w:left="653" w:right="157" w:hanging="10"/>
        <w:jc w:val="both"/>
      </w:pPr>
      <w:r>
        <w:rPr>
          <w:rFonts w:ascii="Segoe UI" w:eastAsia="Segoe UI" w:hAnsi="Segoe UI" w:cs="Segoe UI"/>
          <w:sz w:val="20"/>
        </w:rPr>
        <w:t xml:space="preserve">Avant chaque paiement, le co-contractant et l‟Ingénieur du Marché établiront un attachement contradictoire qui récapitule et fixe les quantités réalisées et constatées pour chaque poste du bordereau au cours du mois et pouvant donner droit au paiement.  </w:t>
      </w:r>
    </w:p>
    <w:p w:rsidR="00584069" w:rsidRDefault="00FC4C29">
      <w:pPr>
        <w:pStyle w:val="Titre4"/>
        <w:spacing w:after="9" w:line="249" w:lineRule="auto"/>
        <w:ind w:left="653" w:right="129"/>
        <w:jc w:val="both"/>
      </w:pPr>
      <w:r>
        <w:rPr>
          <w:sz w:val="20"/>
        </w:rPr>
        <w:t xml:space="preserve">17.2. Décompte mensuel </w:t>
      </w:r>
    </w:p>
    <w:p w:rsidR="00584069" w:rsidRDefault="00FC4C29">
      <w:pPr>
        <w:spacing w:after="0" w:line="249" w:lineRule="auto"/>
        <w:ind w:left="653" w:right="157" w:hanging="10"/>
        <w:jc w:val="both"/>
      </w:pPr>
      <w:r>
        <w:rPr>
          <w:rFonts w:ascii="Segoe UI" w:eastAsia="Segoe UI" w:hAnsi="Segoe UI" w:cs="Segoe UI"/>
          <w:sz w:val="20"/>
        </w:rPr>
        <w:t xml:space="preserve">Une fois l‟attachement effectué, le co-contractant remettra en sept (07) exemplaires au Maître d‟Œuvre, trois projets de décompte provisoire mensuel (un décompte hors TVA, un décompte du montant des taxes et un </w:t>
      </w:r>
      <w:r>
        <w:rPr>
          <w:rFonts w:ascii="Segoe UI" w:eastAsia="Segoe UI" w:hAnsi="Segoe UI" w:cs="Segoe UI"/>
          <w:sz w:val="20"/>
        </w:rPr>
        <w:lastRenderedPageBreak/>
        <w:t xml:space="preserve">décompte du montant de la retenue de garantie), selon le modèle agréé par le FEICOM et établissant le montant total des sommes auxquelles il peut prétendre du fait de l‟exécution du Marché , depuis le début de celui-ci. </w:t>
      </w:r>
    </w:p>
    <w:p w:rsidR="00584069" w:rsidRDefault="00FC4C29">
      <w:pPr>
        <w:spacing w:after="5" w:line="249" w:lineRule="auto"/>
        <w:ind w:left="653" w:right="155" w:hanging="10"/>
        <w:jc w:val="both"/>
      </w:pPr>
      <w:r>
        <w:rPr>
          <w:rFonts w:ascii="Segoe UI" w:eastAsia="Segoe UI" w:hAnsi="Segoe UI" w:cs="Segoe UI"/>
          <w:sz w:val="20"/>
        </w:rPr>
        <w:t xml:space="preserve">L‟Ingénieur du Marché, après établissement d‟un attachement, disposera d‟un délai de trois (03) jours pour transmettre au Chef de Service du Marché, les décomptes qu‟il a approuvés. </w:t>
      </w:r>
    </w:p>
    <w:p w:rsidR="00584069" w:rsidRDefault="00FC4C29">
      <w:pPr>
        <w:spacing w:after="113" w:line="249" w:lineRule="auto"/>
        <w:ind w:left="653" w:right="155" w:hanging="10"/>
        <w:jc w:val="both"/>
      </w:pPr>
      <w:r>
        <w:rPr>
          <w:rFonts w:ascii="Segoe UI" w:eastAsia="Segoe UI" w:hAnsi="Segoe UI" w:cs="Segoe UI"/>
          <w:sz w:val="20"/>
        </w:rPr>
        <w:t xml:space="preserve">Le Chef de Service disposera d‟un délai de trois (03) jours maximum pour soumettre à la signature du Maître d‟Ouvrage des décomptes et leur transmission  au  comptable chargé du paiement. </w:t>
      </w:r>
    </w:p>
    <w:p w:rsidR="00584069" w:rsidRDefault="00FC4C29">
      <w:pPr>
        <w:pStyle w:val="Titre4"/>
        <w:spacing w:after="9" w:line="249" w:lineRule="auto"/>
        <w:ind w:left="653" w:right="129"/>
        <w:jc w:val="both"/>
      </w:pPr>
      <w:r>
        <w:rPr>
          <w:sz w:val="20"/>
        </w:rPr>
        <w:t xml:space="preserve">17.3 Paiement des prestations </w:t>
      </w:r>
    </w:p>
    <w:p w:rsidR="00584069" w:rsidRDefault="00FC4C29">
      <w:pPr>
        <w:spacing w:after="0" w:line="249" w:lineRule="auto"/>
        <w:ind w:left="653" w:right="157" w:hanging="10"/>
        <w:jc w:val="both"/>
      </w:pPr>
      <w:r>
        <w:rPr>
          <w:rFonts w:ascii="Segoe UI" w:eastAsia="Segoe UI" w:hAnsi="Segoe UI" w:cs="Segoe UI"/>
          <w:sz w:val="20"/>
        </w:rPr>
        <w:t xml:space="preserve">Le règlement de la présente dépense sera effectué par le Directeur Général du FEICOM après transmission des décomptes établis suivant le modèle FEICOM,  par le Maître d'œuvre assisté de l‟Ingénieur du marché et signé par le Maire et portant le visa du Chef de Service du Suivi et du contrôle des Investissements du FEICOM-Est. </w:t>
      </w:r>
    </w:p>
    <w:p w:rsidR="00584069" w:rsidRDefault="00FC4C29">
      <w:pPr>
        <w:spacing w:after="0" w:line="248" w:lineRule="auto"/>
        <w:ind w:left="653" w:hanging="10"/>
        <w:jc w:val="both"/>
      </w:pPr>
      <w:r>
        <w:rPr>
          <w:rFonts w:ascii="Microsoft PhagsPa" w:eastAsia="Microsoft PhagsPa" w:hAnsi="Microsoft PhagsPa" w:cs="Microsoft PhagsPa"/>
          <w:sz w:val="21"/>
        </w:rPr>
        <w:t xml:space="preserve">Chaque dossier de paiement devra obligatoirement être composé des pièces conformément à la lettrecirculaire 2024-N°003/LC/FEICOM/DG/DSCICTD/SDPGR/CF/SSCPIGR du 13 Février 2024 relative aux  pièces constitutives de dossiers de demande de paiement. </w:t>
      </w:r>
    </w:p>
    <w:p w:rsidR="00584069" w:rsidRDefault="00FC4C29">
      <w:pPr>
        <w:spacing w:after="102" w:line="248" w:lineRule="auto"/>
        <w:ind w:left="653" w:hanging="10"/>
        <w:jc w:val="both"/>
      </w:pPr>
      <w:r>
        <w:rPr>
          <w:rFonts w:ascii="Microsoft PhagsPa" w:eastAsia="Microsoft PhagsPa" w:hAnsi="Microsoft PhagsPa" w:cs="Microsoft PhagsPa"/>
          <w:sz w:val="21"/>
        </w:rPr>
        <w:t xml:space="preserve">Les prestations mal réalisées ou les ouvrages non fonctionnels ne seront pas payées. </w:t>
      </w:r>
    </w:p>
    <w:p w:rsidR="00584069" w:rsidRDefault="00FC4C29">
      <w:pPr>
        <w:spacing w:after="9" w:line="249" w:lineRule="auto"/>
        <w:ind w:left="653" w:right="129" w:hanging="10"/>
        <w:jc w:val="both"/>
      </w:pPr>
      <w:r>
        <w:rPr>
          <w:rFonts w:ascii="Segoe UI" w:eastAsia="Segoe UI" w:hAnsi="Segoe UI" w:cs="Segoe UI"/>
          <w:b/>
          <w:sz w:val="20"/>
        </w:rPr>
        <w:t>17.4 Prestations mal exécutées</w:t>
      </w:r>
      <w:r>
        <w:rPr>
          <w:rFonts w:ascii="Segoe UI" w:eastAsia="Segoe UI" w:hAnsi="Segoe UI" w:cs="Segoe UI"/>
          <w:sz w:val="20"/>
        </w:rPr>
        <w:t xml:space="preserve"> </w:t>
      </w:r>
      <w:r>
        <w:rPr>
          <w:rFonts w:ascii="Segoe UI" w:eastAsia="Segoe UI" w:hAnsi="Segoe UI" w:cs="Segoe UI"/>
          <w:b/>
          <w:sz w:val="20"/>
        </w:rPr>
        <w:t>ou ouvrages non fonctionnels</w:t>
      </w:r>
      <w:r>
        <w:rPr>
          <w:rFonts w:ascii="Segoe UI" w:eastAsia="Segoe UI" w:hAnsi="Segoe UI" w:cs="Segoe UI"/>
          <w:sz w:val="20"/>
        </w:rPr>
        <w:t xml:space="preserve"> </w:t>
      </w:r>
    </w:p>
    <w:p w:rsidR="00584069" w:rsidRDefault="00FC4C29">
      <w:pPr>
        <w:tabs>
          <w:tab w:val="center" w:pos="658"/>
          <w:tab w:val="center" w:pos="5931"/>
        </w:tabs>
        <w:spacing w:after="24" w:line="249" w:lineRule="auto"/>
      </w:pPr>
      <w:r>
        <w:tab/>
      </w:r>
      <w:r>
        <w:rPr>
          <w:rFonts w:ascii="Segoe UI" w:eastAsia="Segoe UI" w:hAnsi="Segoe UI" w:cs="Segoe UI"/>
          <w:sz w:val="20"/>
        </w:rPr>
        <w:t xml:space="preserve"> </w:t>
      </w:r>
      <w:r>
        <w:rPr>
          <w:rFonts w:ascii="Segoe UI" w:eastAsia="Segoe UI" w:hAnsi="Segoe UI" w:cs="Segoe UI"/>
          <w:sz w:val="20"/>
        </w:rPr>
        <w:tab/>
        <w:t xml:space="preserve">Les prestations mal réalisées ou les ouvrages non fonctionnels ne seront pas pris en attachement. </w:t>
      </w:r>
    </w:p>
    <w:p w:rsidR="00584069" w:rsidRDefault="00FC4C29">
      <w:pPr>
        <w:pStyle w:val="Titre3"/>
        <w:spacing w:after="29"/>
        <w:ind w:left="653" w:right="129"/>
      </w:pPr>
      <w:r>
        <w:t xml:space="preserve">Article 18 : Pénalités  </w:t>
      </w:r>
    </w:p>
    <w:p w:rsidR="00584069" w:rsidRDefault="00FC4C29">
      <w:pPr>
        <w:spacing w:after="63" w:line="249" w:lineRule="auto"/>
        <w:ind w:left="1520" w:right="157" w:hanging="10"/>
        <w:jc w:val="both"/>
      </w:pPr>
      <w:r>
        <w:rPr>
          <w:rFonts w:ascii="Segoe UI" w:eastAsia="Segoe UI" w:hAnsi="Segoe UI" w:cs="Segoe UI"/>
          <w:b/>
          <w:sz w:val="20"/>
        </w:rPr>
        <w:t xml:space="preserve">18.1 Pénalités de retard : </w:t>
      </w:r>
      <w:r>
        <w:rPr>
          <w:rFonts w:ascii="Segoe UI" w:eastAsia="Segoe UI" w:hAnsi="Segoe UI" w:cs="Segoe UI"/>
          <w:sz w:val="20"/>
        </w:rPr>
        <w:t xml:space="preserve">Le montant des pénalités de retard est fixé comme suit : </w:t>
      </w:r>
    </w:p>
    <w:p w:rsidR="00584069" w:rsidRDefault="00FC4C29">
      <w:pPr>
        <w:numPr>
          <w:ilvl w:val="0"/>
          <w:numId w:val="72"/>
        </w:numPr>
        <w:spacing w:after="69" w:line="249" w:lineRule="auto"/>
        <w:ind w:right="157" w:hanging="360"/>
        <w:jc w:val="both"/>
      </w:pPr>
      <w:r>
        <w:rPr>
          <w:rFonts w:ascii="Segoe UI" w:eastAsia="Segoe UI" w:hAnsi="Segoe UI" w:cs="Segoe UI"/>
          <w:sz w:val="20"/>
        </w:rPr>
        <w:t xml:space="preserve">Un deux millième (1/2000è) du montant TTC du Marché de base par jour calendaire de retard du premier  au  trentième  jour  au-delà  du  délai contractuel fixé par le Marché; </w:t>
      </w:r>
    </w:p>
    <w:p w:rsidR="00584069" w:rsidRDefault="00FC4C29">
      <w:pPr>
        <w:numPr>
          <w:ilvl w:val="0"/>
          <w:numId w:val="72"/>
        </w:numPr>
        <w:spacing w:after="66" w:line="249" w:lineRule="auto"/>
        <w:ind w:right="157" w:hanging="360"/>
        <w:jc w:val="both"/>
      </w:pPr>
      <w:r>
        <w:rPr>
          <w:rFonts w:ascii="Segoe UI" w:eastAsia="Segoe UI" w:hAnsi="Segoe UI" w:cs="Segoe UI"/>
          <w:sz w:val="20"/>
        </w:rPr>
        <w:t xml:space="preserve">Un  millième  (1/1000è)  du  montant  TTC  du Marché  de base par jour calendaire de retard au-delà du trentième jour. </w:t>
      </w:r>
    </w:p>
    <w:p w:rsidR="00584069" w:rsidRDefault="00FC4C29">
      <w:pPr>
        <w:spacing w:after="66" w:line="249" w:lineRule="auto"/>
        <w:ind w:left="1930" w:right="15" w:hanging="420"/>
        <w:jc w:val="both"/>
      </w:pPr>
      <w:r>
        <w:rPr>
          <w:rFonts w:ascii="Segoe UI" w:eastAsia="Segoe UI" w:hAnsi="Segoe UI" w:cs="Segoe UI"/>
          <w:b/>
          <w:sz w:val="20"/>
        </w:rPr>
        <w:t>18.2</w:t>
      </w:r>
      <w:r>
        <w:rPr>
          <w:rFonts w:ascii="Arial" w:eastAsia="Arial" w:hAnsi="Arial" w:cs="Arial"/>
          <w:b/>
          <w:sz w:val="20"/>
        </w:rPr>
        <w:t xml:space="preserve"> </w:t>
      </w:r>
      <w:r>
        <w:rPr>
          <w:rFonts w:ascii="Segoe UI" w:eastAsia="Segoe UI" w:hAnsi="Segoe UI" w:cs="Segoe UI"/>
          <w:b/>
          <w:sz w:val="20"/>
        </w:rPr>
        <w:t xml:space="preserve"> Pénalités spécifiques : </w:t>
      </w:r>
      <w:r>
        <w:rPr>
          <w:rFonts w:ascii="Segoe UI" w:eastAsia="Segoe UI" w:hAnsi="Segoe UI" w:cs="Segoe UI"/>
          <w:sz w:val="20"/>
        </w:rPr>
        <w:t xml:space="preserve">Une pénalité de Cinq mille (5 000) Francs CFA par jour calendaire de retard sera appliquée pour non production des documents contractuels après les délais ciaprès : </w:t>
      </w:r>
    </w:p>
    <w:p w:rsidR="00584069" w:rsidRDefault="00FC4C29">
      <w:pPr>
        <w:numPr>
          <w:ilvl w:val="0"/>
          <w:numId w:val="72"/>
        </w:numPr>
        <w:spacing w:after="69" w:line="249" w:lineRule="auto"/>
        <w:ind w:right="157" w:hanging="360"/>
        <w:jc w:val="both"/>
      </w:pPr>
      <w:r>
        <w:rPr>
          <w:rFonts w:ascii="Segoe UI" w:eastAsia="Segoe UI" w:hAnsi="Segoe UI" w:cs="Segoe UI"/>
          <w:sz w:val="20"/>
        </w:rPr>
        <w:t xml:space="preserve">Projet d‟exécution des travaux dans un délai de dix (10) jours après la notification de l‟Ordre de Service de commencer les travaux ;  </w:t>
      </w:r>
    </w:p>
    <w:p w:rsidR="00584069" w:rsidRDefault="00FC4C29">
      <w:pPr>
        <w:numPr>
          <w:ilvl w:val="0"/>
          <w:numId w:val="72"/>
        </w:numPr>
        <w:spacing w:after="67" w:line="249" w:lineRule="auto"/>
        <w:ind w:right="157" w:hanging="360"/>
        <w:jc w:val="both"/>
      </w:pPr>
      <w:r>
        <w:rPr>
          <w:rFonts w:ascii="Segoe UI" w:eastAsia="Segoe UI" w:hAnsi="Segoe UI" w:cs="Segoe UI"/>
          <w:sz w:val="20"/>
        </w:rPr>
        <w:t xml:space="preserve">Cautionnement définitif dans un délai de vingt (20) jours après la notification de l‟Ordre de service de commencer les travaux ; </w:t>
      </w:r>
    </w:p>
    <w:p w:rsidR="00584069" w:rsidRDefault="00FC4C29">
      <w:pPr>
        <w:numPr>
          <w:ilvl w:val="0"/>
          <w:numId w:val="72"/>
        </w:numPr>
        <w:spacing w:after="148" w:line="249" w:lineRule="auto"/>
        <w:ind w:right="157" w:hanging="360"/>
        <w:jc w:val="both"/>
      </w:pPr>
      <w:r>
        <w:rPr>
          <w:rFonts w:ascii="Segoe UI" w:eastAsia="Segoe UI" w:hAnsi="Segoe UI" w:cs="Segoe UI"/>
          <w:sz w:val="20"/>
        </w:rPr>
        <w:t xml:space="preserve">Assurances Responsabilité Civile et tous risques chantiers dans un délai de quinze (15) jours après la notification de l‟ordre de service de commencer les travaux ; </w:t>
      </w:r>
    </w:p>
    <w:p w:rsidR="00584069" w:rsidRDefault="00FC4C29">
      <w:pPr>
        <w:spacing w:after="24" w:line="249" w:lineRule="auto"/>
        <w:ind w:left="1930" w:hanging="420"/>
        <w:jc w:val="both"/>
      </w:pPr>
      <w:r>
        <w:rPr>
          <w:rFonts w:ascii="Segoe UI" w:eastAsia="Segoe UI" w:hAnsi="Segoe UI" w:cs="Segoe UI"/>
          <w:b/>
          <w:sz w:val="20"/>
        </w:rPr>
        <w:t>18.3</w:t>
      </w:r>
      <w:r>
        <w:rPr>
          <w:rFonts w:ascii="Arial" w:eastAsia="Arial" w:hAnsi="Arial" w:cs="Arial"/>
          <w:b/>
          <w:sz w:val="20"/>
        </w:rPr>
        <w:t xml:space="preserve"> </w:t>
      </w:r>
      <w:r>
        <w:rPr>
          <w:rFonts w:ascii="Segoe UI" w:eastAsia="Segoe UI" w:hAnsi="Segoe UI" w:cs="Segoe UI"/>
          <w:sz w:val="20"/>
        </w:rPr>
        <w:t xml:space="preserve"> Le montant cumulé des pénalités mentionnées au 18.1 et 18.2 est limité à dix pour cent (10%) du montant TTC de la Lettre-Commande de base, sous peine de résiliation. </w:t>
      </w:r>
    </w:p>
    <w:p w:rsidR="00584069" w:rsidRDefault="00FC4C29">
      <w:pPr>
        <w:spacing w:after="0"/>
        <w:ind w:left="658"/>
      </w:pPr>
      <w:r>
        <w:rPr>
          <w:rFonts w:ascii="Segoe UI" w:eastAsia="Segoe UI" w:hAnsi="Segoe UI" w:cs="Segoe UI"/>
          <w:b/>
          <w:sz w:val="20"/>
        </w:rPr>
        <w:t xml:space="preserve"> </w:t>
      </w:r>
    </w:p>
    <w:p w:rsidR="00584069" w:rsidRDefault="00FC4C29">
      <w:pPr>
        <w:pStyle w:val="Titre3"/>
        <w:ind w:left="653" w:right="129"/>
      </w:pPr>
      <w:r>
        <w:t xml:space="preserve">Article 19 : Règlement en cas de groupement d’entreprises </w:t>
      </w:r>
    </w:p>
    <w:p w:rsidR="00584069" w:rsidRDefault="00FC4C29">
      <w:pPr>
        <w:spacing w:after="111" w:line="249" w:lineRule="auto"/>
        <w:ind w:left="653" w:right="157" w:hanging="10"/>
        <w:jc w:val="both"/>
      </w:pPr>
      <w:r>
        <w:rPr>
          <w:rFonts w:ascii="Segoe UI" w:eastAsia="Segoe UI" w:hAnsi="Segoe UI" w:cs="Segoe UI"/>
          <w:sz w:val="20"/>
        </w:rPr>
        <w:t xml:space="preserve">Le mandataire est seul habileté à présenter les projets de décomptes et à accepter le décompte général définitif.  </w:t>
      </w:r>
    </w:p>
    <w:p w:rsidR="00584069" w:rsidRDefault="00FC4C29">
      <w:pPr>
        <w:spacing w:after="24" w:line="249" w:lineRule="auto"/>
        <w:ind w:left="653" w:right="157" w:hanging="10"/>
        <w:jc w:val="both"/>
      </w:pPr>
      <w:r>
        <w:rPr>
          <w:rFonts w:ascii="Segoe UI" w:eastAsia="Segoe UI" w:hAnsi="Segoe UI" w:cs="Segoe UI"/>
          <w:sz w:val="20"/>
        </w:rPr>
        <w:t xml:space="preserve">Sont seules recevables, les réclamations formulées ou transmises par les soins du mandataire. </w:t>
      </w:r>
    </w:p>
    <w:p w:rsidR="00584069" w:rsidRDefault="00FC4C29">
      <w:pPr>
        <w:spacing w:after="113" w:line="249" w:lineRule="auto"/>
        <w:ind w:left="653" w:right="157" w:hanging="10"/>
        <w:jc w:val="both"/>
      </w:pPr>
      <w:r>
        <w:rPr>
          <w:rFonts w:ascii="Segoe UI" w:eastAsia="Segoe UI" w:hAnsi="Segoe UI" w:cs="Segoe UI"/>
          <w:sz w:val="20"/>
        </w:rPr>
        <w:t xml:space="preserve">Les paiements des co-traitants à payer directement sont effectués aux comptes séparés de chacun d‟eux sous réserve que le mandataire ait donné son accord sur les sommes à payer de la sorte. </w:t>
      </w:r>
    </w:p>
    <w:p w:rsidR="00584069" w:rsidRDefault="00FC4C29">
      <w:pPr>
        <w:pStyle w:val="Titre3"/>
        <w:spacing w:after="9"/>
        <w:ind w:left="653" w:right="129"/>
      </w:pPr>
      <w:r>
        <w:t xml:space="preserve">Article 20 : Décompte final  </w:t>
      </w:r>
    </w:p>
    <w:p w:rsidR="00584069" w:rsidRDefault="00FC4C29">
      <w:pPr>
        <w:spacing w:after="0" w:line="249" w:lineRule="auto"/>
        <w:ind w:left="653" w:right="157" w:hanging="10"/>
        <w:jc w:val="both"/>
      </w:pPr>
      <w:r>
        <w:rPr>
          <w:rFonts w:ascii="Segoe UI" w:eastAsia="Segoe UI" w:hAnsi="Segoe UI" w:cs="Segoe UI"/>
          <w:sz w:val="20"/>
        </w:rPr>
        <w:t xml:space="preserve">Après achèvement des travaux et dans un délai maximum de trente (30) jours après la date de réception provisoire,  le co-contractant  établira  à  partir  des constats contradictoires, le projet de décompte final (revêtu de sa signature) des travaux effectivement réalisés qui récapitule le montant total des sommes auxquelles il peut prétendre du fait de l‟exécution du Marché dans son ensemble. </w:t>
      </w:r>
    </w:p>
    <w:p w:rsidR="00584069" w:rsidRDefault="00FC4C29">
      <w:pPr>
        <w:spacing w:after="113" w:line="249" w:lineRule="auto"/>
        <w:ind w:left="653" w:right="157" w:hanging="10"/>
        <w:jc w:val="both"/>
      </w:pPr>
      <w:r>
        <w:rPr>
          <w:rFonts w:ascii="Segoe UI" w:eastAsia="Segoe UI" w:hAnsi="Segoe UI" w:cs="Segoe UI"/>
          <w:sz w:val="20"/>
        </w:rPr>
        <w:t xml:space="preserve">Après vérification du projet de décompte final par le contrôleur et l‟Ingénieur du Marché , le Chef de service dispose de sept (07) jours pour la signature dudit document. </w:t>
      </w:r>
    </w:p>
    <w:p w:rsidR="00584069" w:rsidRDefault="00FC4C29">
      <w:pPr>
        <w:pStyle w:val="Titre3"/>
        <w:ind w:left="653" w:right="129"/>
      </w:pPr>
      <w:r>
        <w:lastRenderedPageBreak/>
        <w:t xml:space="preserve">Article 21 : Décompte général et définitif </w:t>
      </w:r>
    </w:p>
    <w:p w:rsidR="00584069" w:rsidRDefault="00FC4C29">
      <w:pPr>
        <w:spacing w:after="89" w:line="249" w:lineRule="auto"/>
        <w:ind w:left="653" w:right="157" w:hanging="10"/>
        <w:jc w:val="both"/>
      </w:pPr>
      <w:r>
        <w:rPr>
          <w:rFonts w:ascii="Segoe UI" w:eastAsia="Segoe UI" w:hAnsi="Segoe UI" w:cs="Segoe UI"/>
          <w:sz w:val="20"/>
        </w:rPr>
        <w:t xml:space="preserve">21.1. A la fin de la période de garantie qui donne lieu à la réception définitive des travaux, le Chef Service dispose d‟un délai d‟un mois pour établir le décompte général et définitif du Marché qu‟il fait signer contradictoirement par le co-contractant et le Maître d‟Ouvrage. Ce décompte comprend : </w:t>
      </w:r>
    </w:p>
    <w:p w:rsidR="00584069" w:rsidRDefault="00FC4C29">
      <w:pPr>
        <w:numPr>
          <w:ilvl w:val="0"/>
          <w:numId w:val="73"/>
        </w:numPr>
        <w:spacing w:after="24" w:line="249" w:lineRule="auto"/>
        <w:ind w:left="1789" w:right="694" w:hanging="365"/>
        <w:jc w:val="both"/>
      </w:pPr>
      <w:r>
        <w:rPr>
          <w:rFonts w:ascii="Segoe UI" w:eastAsia="Segoe UI" w:hAnsi="Segoe UI" w:cs="Segoe UI"/>
          <w:sz w:val="20"/>
        </w:rPr>
        <w:t xml:space="preserve">Le décompte final définitif et les additifs éventuels ;  </w:t>
      </w:r>
    </w:p>
    <w:p w:rsidR="00584069" w:rsidRDefault="00FC4C29">
      <w:pPr>
        <w:numPr>
          <w:ilvl w:val="0"/>
          <w:numId w:val="73"/>
        </w:numPr>
        <w:spacing w:after="44" w:line="249" w:lineRule="auto"/>
        <w:ind w:left="1789" w:right="694" w:hanging="365"/>
        <w:jc w:val="both"/>
      </w:pPr>
      <w:r>
        <w:rPr>
          <w:rFonts w:ascii="Segoe UI" w:eastAsia="Segoe UI" w:hAnsi="Segoe UI" w:cs="Segoe UI"/>
          <w:sz w:val="20"/>
        </w:rPr>
        <w:t xml:space="preserve">Eventuellement la libération du reliquat de la retenue de garantie, le cas échéant ;  </w:t>
      </w:r>
      <w:r>
        <w:rPr>
          <w:rFonts w:ascii="Segoe UI Symbol" w:eastAsia="Segoe UI Symbol" w:hAnsi="Segoe UI Symbol" w:cs="Segoe UI Symbol"/>
          <w:sz w:val="20"/>
        </w:rPr>
        <w:t></w:t>
      </w:r>
      <w:r>
        <w:rPr>
          <w:rFonts w:ascii="Arial" w:eastAsia="Arial" w:hAnsi="Arial" w:cs="Arial"/>
          <w:b/>
          <w:sz w:val="20"/>
        </w:rPr>
        <w:t xml:space="preserve"> </w:t>
      </w:r>
      <w:r>
        <w:rPr>
          <w:rFonts w:ascii="Segoe UI" w:eastAsia="Segoe UI" w:hAnsi="Segoe UI" w:cs="Segoe UI"/>
          <w:sz w:val="20"/>
        </w:rPr>
        <w:t xml:space="preserve">La récapitulation des acomptes mensuels et du solde. </w:t>
      </w:r>
    </w:p>
    <w:p w:rsidR="00584069" w:rsidRDefault="00FC4C29">
      <w:pPr>
        <w:spacing w:after="0" w:line="249" w:lineRule="auto"/>
        <w:ind w:left="653" w:right="157" w:hanging="10"/>
        <w:jc w:val="both"/>
      </w:pPr>
      <w:r>
        <w:rPr>
          <w:rFonts w:ascii="Segoe UI" w:eastAsia="Segoe UI" w:hAnsi="Segoe UI" w:cs="Segoe UI"/>
          <w:sz w:val="20"/>
        </w:rPr>
        <w:t xml:space="preserve">La signature du décompte général et définitif sans réserve par le co-contractant, lie définitivement les parties et  met  fin  au marché, sauf  en  ce  qui concerne les intérêts moratoires. </w:t>
      </w:r>
    </w:p>
    <w:p w:rsidR="00584069" w:rsidRDefault="00FC4C29">
      <w:pPr>
        <w:spacing w:after="113" w:line="249" w:lineRule="auto"/>
        <w:ind w:left="653" w:right="155" w:hanging="10"/>
        <w:jc w:val="both"/>
      </w:pPr>
      <w:r>
        <w:rPr>
          <w:rFonts w:ascii="Segoe UI" w:eastAsia="Segoe UI" w:hAnsi="Segoe UI" w:cs="Segoe UI"/>
          <w:sz w:val="20"/>
        </w:rPr>
        <w:t xml:space="preserve">21.2. Le co-contractant  dispose alors d‟un  délai d‟un mois pour renvoyer le décompte final revêtu de sa signature. </w:t>
      </w:r>
    </w:p>
    <w:p w:rsidR="00584069" w:rsidRDefault="00FC4C29">
      <w:pPr>
        <w:pStyle w:val="Titre3"/>
        <w:ind w:left="653" w:right="129"/>
      </w:pPr>
      <w:r>
        <w:t xml:space="preserve">Article 22 : Régime  fiscal  et  douanier </w:t>
      </w:r>
    </w:p>
    <w:p w:rsidR="00584069" w:rsidRDefault="00FC4C29">
      <w:pPr>
        <w:spacing w:after="24" w:line="249" w:lineRule="auto"/>
        <w:ind w:left="653" w:right="157" w:hanging="10"/>
        <w:jc w:val="both"/>
      </w:pPr>
      <w:r>
        <w:rPr>
          <w:rFonts w:ascii="Segoe UI" w:eastAsia="Segoe UI" w:hAnsi="Segoe UI" w:cs="Segoe UI"/>
          <w:sz w:val="20"/>
        </w:rPr>
        <w:t xml:space="preserve">Le décret N° 2003/651/PM du 16 avril 2003 définit les modalités de mise en œuvre du régime fiscal des Marchés Publics. La fiscalité applicable au Marché  à élaborer comporte notamment : </w:t>
      </w:r>
    </w:p>
    <w:p w:rsidR="00584069" w:rsidRDefault="00FC4C29">
      <w:pPr>
        <w:numPr>
          <w:ilvl w:val="0"/>
          <w:numId w:val="74"/>
        </w:numPr>
        <w:spacing w:after="29" w:line="249" w:lineRule="auto"/>
        <w:ind w:right="155" w:hanging="348"/>
        <w:jc w:val="both"/>
      </w:pPr>
      <w:r>
        <w:rPr>
          <w:rFonts w:ascii="Segoe UI" w:eastAsia="Segoe UI" w:hAnsi="Segoe UI" w:cs="Segoe UI"/>
          <w:sz w:val="20"/>
        </w:rPr>
        <w:t xml:space="preserve">des impôts et taxes relatifs aux bénéfices industriels et commerciaux, y compris l‟AIR qui constitue un précompte sur l‟impôt des sociétés; </w:t>
      </w:r>
    </w:p>
    <w:p w:rsidR="00584069" w:rsidRDefault="00FC4C29">
      <w:pPr>
        <w:numPr>
          <w:ilvl w:val="0"/>
          <w:numId w:val="74"/>
        </w:numPr>
        <w:spacing w:after="5" w:line="249" w:lineRule="auto"/>
        <w:ind w:right="155" w:hanging="348"/>
        <w:jc w:val="both"/>
      </w:pPr>
      <w:r>
        <w:rPr>
          <w:rFonts w:ascii="Segoe UI" w:eastAsia="Segoe UI" w:hAnsi="Segoe UI" w:cs="Segoe UI"/>
          <w:sz w:val="20"/>
        </w:rPr>
        <w:t xml:space="preserve">des droits d‟enregistrement calculés conformément aux stipulations du code des impôts ; </w:t>
      </w:r>
    </w:p>
    <w:p w:rsidR="00584069" w:rsidRDefault="00FC4C29">
      <w:pPr>
        <w:numPr>
          <w:ilvl w:val="0"/>
          <w:numId w:val="74"/>
        </w:numPr>
        <w:spacing w:after="3"/>
        <w:ind w:right="155" w:hanging="348"/>
        <w:jc w:val="both"/>
      </w:pPr>
      <w:r>
        <w:rPr>
          <w:rFonts w:ascii="Segoe UI" w:eastAsia="Segoe UI" w:hAnsi="Segoe UI" w:cs="Segoe UI"/>
          <w:sz w:val="20"/>
        </w:rPr>
        <w:t xml:space="preserve">des droits et taxes attachés à la réalisation des prestations prévues par  le Marché à élaborer : </w:t>
      </w:r>
    </w:p>
    <w:p w:rsidR="00584069" w:rsidRDefault="00FC4C29">
      <w:pPr>
        <w:spacing w:after="24" w:line="249" w:lineRule="auto"/>
        <w:ind w:left="1726" w:right="157" w:hanging="360"/>
        <w:jc w:val="both"/>
      </w:pP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des droits et taxes d‟entrée sur le territoire camerounais (droits de douanes, TVA, taxe informatique); </w:t>
      </w:r>
    </w:p>
    <w:p w:rsidR="00584069" w:rsidRDefault="00FC4C29">
      <w:pPr>
        <w:tabs>
          <w:tab w:val="center" w:pos="1416"/>
          <w:tab w:val="center" w:pos="3146"/>
        </w:tabs>
        <w:spacing w:after="24" w:line="249"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des droits et taxes communaux ; </w:t>
      </w:r>
    </w:p>
    <w:p w:rsidR="00584069" w:rsidRDefault="00FC4C29">
      <w:pPr>
        <w:tabs>
          <w:tab w:val="center" w:pos="1416"/>
          <w:tab w:val="center" w:pos="4695"/>
        </w:tabs>
        <w:spacing w:after="5" w:line="249" w:lineRule="auto"/>
      </w:pPr>
      <w:r>
        <w:tab/>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Segoe UI" w:eastAsia="Segoe UI" w:hAnsi="Segoe UI" w:cs="Segoe UI"/>
          <w:sz w:val="20"/>
        </w:rPr>
        <w:t xml:space="preserve">des droits et taxes relatifs aux prélèvements des matériaux et d‟eau. </w:t>
      </w:r>
    </w:p>
    <w:p w:rsidR="00584069" w:rsidRDefault="00FC4C29">
      <w:pPr>
        <w:spacing w:after="111" w:line="249" w:lineRule="auto"/>
        <w:ind w:left="653" w:right="155" w:hanging="10"/>
        <w:jc w:val="both"/>
      </w:pPr>
      <w:r>
        <w:rPr>
          <w:rFonts w:ascii="Segoe UI" w:eastAsia="Segoe UI" w:hAnsi="Segoe UI" w:cs="Segoe UI"/>
          <w:sz w:val="20"/>
        </w:rPr>
        <w:t xml:space="preserve">Ces éléments doivent être intégrés dans les charges que l‟entreprise impute sur ses coûts d‟intervention et constituent l‟un des éléments des sous-détails des prix hors taxes. Le prix TTC s‟entend TVA incluse. </w:t>
      </w:r>
    </w:p>
    <w:p w:rsidR="00584069" w:rsidRDefault="00FC4C29">
      <w:pPr>
        <w:pStyle w:val="Titre3"/>
        <w:ind w:left="653" w:right="129"/>
      </w:pPr>
      <w:r>
        <w:t xml:space="preserve">Article 23 : Timbres et enregistrement  </w:t>
      </w:r>
    </w:p>
    <w:p w:rsidR="00584069" w:rsidRDefault="00FC4C29">
      <w:pPr>
        <w:spacing w:after="113" w:line="249" w:lineRule="auto"/>
        <w:ind w:left="653" w:right="157" w:hanging="10"/>
        <w:jc w:val="both"/>
      </w:pPr>
      <w:r>
        <w:rPr>
          <w:rFonts w:ascii="Segoe UI" w:eastAsia="Segoe UI" w:hAnsi="Segoe UI" w:cs="Segoe UI"/>
          <w:sz w:val="20"/>
        </w:rPr>
        <w:t xml:space="preserve">Sept (07) exemplaires originaux du Marché seront timbrés et enregistrés dans le Centre d‟Enregistrement territorialement compétent, par les soins et aux frais du co-contractant, conformément à la réglementation en vigueur. </w:t>
      </w:r>
    </w:p>
    <w:p w:rsidR="00584069" w:rsidRDefault="00FC4C29">
      <w:pPr>
        <w:pStyle w:val="Titre3"/>
        <w:ind w:left="653" w:right="129"/>
      </w:pPr>
      <w:r>
        <w:t xml:space="preserve">Chapitre III : Exécution des travaux Article 24 : Délai d’exécution du Marché  </w:t>
      </w:r>
    </w:p>
    <w:p w:rsidR="00584069" w:rsidRDefault="00FC4C29">
      <w:pPr>
        <w:spacing w:after="5" w:line="249" w:lineRule="auto"/>
        <w:ind w:left="653" w:right="155" w:hanging="10"/>
        <w:jc w:val="both"/>
      </w:pPr>
      <w:r>
        <w:rPr>
          <w:rFonts w:ascii="Segoe UI" w:eastAsia="Segoe UI" w:hAnsi="Segoe UI" w:cs="Segoe UI"/>
          <w:sz w:val="20"/>
        </w:rPr>
        <w:t xml:space="preserve">24.1. Le délai d‟exécution des travaux faisant l‟objet du Marché à élaborer est de </w:t>
      </w:r>
      <w:r>
        <w:rPr>
          <w:rFonts w:ascii="Segoe UI" w:eastAsia="Segoe UI" w:hAnsi="Segoe UI" w:cs="Segoe UI"/>
          <w:b/>
          <w:sz w:val="20"/>
        </w:rPr>
        <w:t xml:space="preserve"> Trois (03) mois</w:t>
      </w:r>
      <w:r>
        <w:rPr>
          <w:rFonts w:ascii="Segoe UI" w:eastAsia="Segoe UI" w:hAnsi="Segoe UI" w:cs="Segoe UI"/>
          <w:sz w:val="20"/>
        </w:rPr>
        <w:t xml:space="preserve">. </w:t>
      </w:r>
    </w:p>
    <w:p w:rsidR="00584069" w:rsidRDefault="00FC4C29">
      <w:pPr>
        <w:spacing w:after="48" w:line="249" w:lineRule="auto"/>
        <w:ind w:left="653" w:right="155" w:hanging="10"/>
        <w:jc w:val="both"/>
      </w:pPr>
      <w:r>
        <w:rPr>
          <w:rFonts w:ascii="Segoe UI" w:eastAsia="Segoe UI" w:hAnsi="Segoe UI" w:cs="Segoe UI"/>
          <w:sz w:val="20"/>
        </w:rPr>
        <w:t xml:space="preserve">24.2. Ce délai court à compter de la date de notification de l‟ordre de service de commencer les travaux. </w:t>
      </w:r>
    </w:p>
    <w:p w:rsidR="00584069" w:rsidRDefault="00FC4C29">
      <w:pPr>
        <w:spacing w:after="61" w:line="249" w:lineRule="auto"/>
        <w:ind w:left="653" w:right="129" w:hanging="10"/>
        <w:jc w:val="both"/>
      </w:pPr>
      <w:r>
        <w:rPr>
          <w:rFonts w:ascii="Segoe UI" w:eastAsia="Segoe UI" w:hAnsi="Segoe UI" w:cs="Segoe UI"/>
          <w:b/>
          <w:sz w:val="20"/>
        </w:rPr>
        <w:t xml:space="preserve">Article 25 : Rôles et responsabilités du co-contractant. </w:t>
      </w:r>
    </w:p>
    <w:p w:rsidR="00584069" w:rsidRDefault="00FC4C29">
      <w:pPr>
        <w:spacing w:after="4" w:line="249" w:lineRule="auto"/>
        <w:ind w:left="668" w:right="151" w:hanging="10"/>
        <w:jc w:val="both"/>
      </w:pPr>
      <w:r>
        <w:rPr>
          <w:rFonts w:ascii="Segoe UI" w:eastAsia="Segoe UI" w:hAnsi="Segoe UI" w:cs="Segoe UI"/>
          <w:sz w:val="20"/>
        </w:rPr>
        <w:t>Le co</w:t>
      </w:r>
      <w:r>
        <w:rPr>
          <w:rFonts w:ascii="Segoe UI" w:eastAsia="Segoe UI" w:hAnsi="Segoe UI" w:cs="Segoe UI"/>
          <w:sz w:val="18"/>
        </w:rPr>
        <w:t xml:space="preserve">-contractant sera responsable de l‟exécution des travaux relatifs à son marché ; à cet effet, il aura pour mission d‟assurer leur exécution sous le contrôle de la maitrise d‟œuvre (contrôleur) et de l‟Ingénieur dudit marché, conformément aux règlements et aux normes en vigueur, de respecter les clauses, de déterminer, choisir, acheter tous outillages, tous les matériaux et toutes les fournitures nécessaires, et d‟engager tout le personnel spécialisé ou non. Le co-contractant sera responsable vis-à-vis du Maître d‟Ouvrage de la qualité et de la quantité des matériaux, dur parfaite adaptation aux besoins du projet, et de la bonne exécution des travaux. </w:t>
      </w:r>
    </w:p>
    <w:p w:rsidR="00584069" w:rsidRDefault="00FC4C29">
      <w:pPr>
        <w:spacing w:after="4" w:line="248" w:lineRule="auto"/>
        <w:ind w:left="668" w:right="154" w:hanging="10"/>
        <w:jc w:val="both"/>
      </w:pPr>
      <w:r>
        <w:rPr>
          <w:rFonts w:ascii="Segoe UI" w:eastAsia="Segoe UI" w:hAnsi="Segoe UI" w:cs="Segoe UI"/>
          <w:sz w:val="18"/>
        </w:rPr>
        <w:t xml:space="preserve">Les approbations données par l‟Ingénieur du Marché n‟atténueront en rien la responsabilité du co-contractant. </w:t>
      </w:r>
    </w:p>
    <w:p w:rsidR="00584069" w:rsidRDefault="00FC4C29">
      <w:pPr>
        <w:spacing w:after="75" w:line="248" w:lineRule="auto"/>
        <w:ind w:left="668" w:right="154" w:hanging="10"/>
        <w:jc w:val="both"/>
      </w:pPr>
      <w:r>
        <w:rPr>
          <w:rFonts w:ascii="Segoe UI" w:eastAsia="Segoe UI" w:hAnsi="Segoe UI" w:cs="Segoe UI"/>
          <w:sz w:val="18"/>
        </w:rPr>
        <w:t xml:space="preserve">Le Planning détaillé et général d‟avancement des travaux sera communiqué à l‟Ingénieur du Marché en cinq (05) exemplaires à chaque début de mois. </w:t>
      </w:r>
    </w:p>
    <w:p w:rsidR="00584069" w:rsidRDefault="00FC4C29">
      <w:pPr>
        <w:pStyle w:val="Titre3"/>
        <w:spacing w:after="48"/>
        <w:ind w:left="653" w:right="129"/>
      </w:pPr>
      <w:r>
        <w:t xml:space="preserve">Article 26 : Mise à disposition des documents et du site  </w:t>
      </w:r>
    </w:p>
    <w:p w:rsidR="00584069" w:rsidRDefault="00FC4C29">
      <w:pPr>
        <w:spacing w:after="51" w:line="249" w:lineRule="auto"/>
        <w:ind w:left="653" w:right="155" w:hanging="10"/>
        <w:jc w:val="both"/>
      </w:pPr>
      <w:r>
        <w:rPr>
          <w:rFonts w:ascii="Segoe UI" w:eastAsia="Segoe UI" w:hAnsi="Segoe UI" w:cs="Segoe UI"/>
          <w:sz w:val="20"/>
        </w:rPr>
        <w:t xml:space="preserve">L‟exemplaire reproductible des plans figurant dans le Dossier d‟Appel d‟Offre sera remis par le Chef de service. </w:t>
      </w:r>
    </w:p>
    <w:p w:rsidR="00584069" w:rsidRDefault="00FC4C29">
      <w:pPr>
        <w:pStyle w:val="Titre3"/>
        <w:spacing w:after="48"/>
        <w:ind w:left="653" w:right="129"/>
      </w:pPr>
      <w:r>
        <w:t xml:space="preserve">Article 27 : Assurances des ouvrages et responsabilités civiles  </w:t>
      </w:r>
    </w:p>
    <w:p w:rsidR="00584069" w:rsidRDefault="00FC4C29">
      <w:pPr>
        <w:spacing w:after="81" w:line="249" w:lineRule="auto"/>
        <w:ind w:left="653" w:right="155" w:hanging="10"/>
        <w:jc w:val="both"/>
      </w:pPr>
      <w:r>
        <w:rPr>
          <w:rFonts w:ascii="Segoe UI" w:eastAsia="Segoe UI" w:hAnsi="Segoe UI" w:cs="Segoe UI"/>
          <w:sz w:val="20"/>
        </w:rPr>
        <w:t xml:space="preserve">Le Co-contractant devra justifier qu‟il est titulaire d‟une police d‟assurance individuelle de « responsabilité civile » ainsi que d‟une police d‟assurance « tous risques chantier » pour les dommages de toutes natures causés aux tiers par son personnel salarié en activité au travail, par le matériel qu‟il utilise et du fait des travaux exécutés avant la réception. </w:t>
      </w:r>
    </w:p>
    <w:p w:rsidR="00584069" w:rsidRDefault="00FC4C29">
      <w:pPr>
        <w:pStyle w:val="Titre3"/>
        <w:ind w:left="653" w:right="129"/>
      </w:pPr>
      <w:r>
        <w:lastRenderedPageBreak/>
        <w:t xml:space="preserve">Article 28 : Consistance des travaux </w:t>
      </w:r>
    </w:p>
    <w:p w:rsidR="00584069" w:rsidRDefault="00FC4C29">
      <w:pPr>
        <w:spacing w:after="70" w:line="249" w:lineRule="auto"/>
        <w:ind w:left="653" w:right="237" w:hanging="10"/>
        <w:jc w:val="both"/>
      </w:pPr>
      <w:r>
        <w:rPr>
          <w:rFonts w:ascii="Segoe UI" w:eastAsia="Segoe UI" w:hAnsi="Segoe UI" w:cs="Segoe UI"/>
          <w:sz w:val="20"/>
        </w:rPr>
        <w:t>Les prestations objet du présent Appel d‟Offres consistent à les travaux complémentaires de l‟aménagement des voiries et Réseaux Divers de l‟Hôtel de ville de DOUME  ., Département du HAUT-NYONG, Région de l‟Est, sur financement FEICOM  ,  EXERCICE 2025.</w:t>
      </w:r>
      <w:r>
        <w:rPr>
          <w:rFonts w:ascii="Segoe UI" w:eastAsia="Segoe UI" w:hAnsi="Segoe UI" w:cs="Segoe UI"/>
          <w:b/>
          <w:sz w:val="20"/>
        </w:rPr>
        <w:t xml:space="preserve"> Article 29 : Pièces  à  fournir  par  le co-contractant </w:t>
      </w:r>
    </w:p>
    <w:p w:rsidR="00584069" w:rsidRDefault="00FC4C29">
      <w:pPr>
        <w:spacing w:after="70" w:line="249" w:lineRule="auto"/>
        <w:ind w:left="653" w:right="236" w:hanging="10"/>
        <w:jc w:val="both"/>
      </w:pPr>
      <w:r>
        <w:rPr>
          <w:rFonts w:ascii="Segoe UI" w:eastAsia="Segoe UI" w:hAnsi="Segoe UI" w:cs="Segoe UI"/>
          <w:sz w:val="20"/>
        </w:rPr>
        <w:t xml:space="preserve">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 </w:t>
      </w:r>
    </w:p>
    <w:p w:rsidR="00584069" w:rsidRDefault="00FC4C29">
      <w:pPr>
        <w:spacing w:after="69" w:line="249" w:lineRule="auto"/>
        <w:ind w:left="653" w:right="155" w:hanging="10"/>
        <w:jc w:val="both"/>
      </w:pPr>
      <w:r>
        <w:rPr>
          <w:rFonts w:ascii="Segoe UI" w:eastAsia="Segoe UI" w:hAnsi="Segoe UI" w:cs="Segoe UI"/>
          <w:sz w:val="20"/>
        </w:rPr>
        <w:t xml:space="preserve">Le projet d‟exécution est soumis à l‟approbation de l‟Ingénieur du Marché. Il dispose d‟un délai maximum de 72 heures pour approuver ou rejeter en motivant son rejet, le projet d‟exécution. </w:t>
      </w:r>
    </w:p>
    <w:p w:rsidR="00584069" w:rsidRDefault="00FC4C29">
      <w:pPr>
        <w:spacing w:after="5" w:line="249" w:lineRule="auto"/>
        <w:ind w:left="653" w:right="236" w:hanging="10"/>
        <w:jc w:val="both"/>
      </w:pPr>
      <w:r>
        <w:rPr>
          <w:rFonts w:ascii="Segoe UI" w:eastAsia="Segoe UI" w:hAnsi="Segoe UI" w:cs="Segoe UI"/>
          <w:sz w:val="20"/>
        </w:rPr>
        <w:t xml:space="preserve">Après approbation, le projet d‟exécution est transmis au Chef de Service de la Lettre- Commande pour visa. Le  Chef de Service du Marché dispose d‟un délai maximum de 72 heures pour viser et transmettre  ledit projet d‟exécution à l‟Ingénieur et au Délégué Départemental des Marchés publics.  </w:t>
      </w:r>
    </w:p>
    <w:p w:rsidR="00584069" w:rsidRDefault="00FC4C29">
      <w:pPr>
        <w:spacing w:after="69" w:line="249" w:lineRule="auto"/>
        <w:ind w:left="653" w:right="234" w:hanging="10"/>
        <w:jc w:val="both"/>
      </w:pPr>
      <w:r>
        <w:rPr>
          <w:rFonts w:ascii="Segoe UI" w:eastAsia="Segoe UI" w:hAnsi="Segoe UI" w:cs="Segoe UI"/>
          <w:sz w:val="20"/>
        </w:rPr>
        <w:t xml:space="preserve">L‟approbation de l‟Ingénieur de la Lettre- Commande, le visa du Chef de Service de la Lettre- Commande n‟atténuent en rien la responsabilité du Co-contractant pour la conception des ouvrages et l‟exécution des travaux correspondants. </w:t>
      </w:r>
    </w:p>
    <w:p w:rsidR="00584069" w:rsidRDefault="00FC4C29">
      <w:pPr>
        <w:spacing w:after="69" w:line="249" w:lineRule="auto"/>
        <w:ind w:left="653" w:right="240" w:hanging="10"/>
        <w:jc w:val="both"/>
      </w:pPr>
      <w:r>
        <w:rPr>
          <w:rFonts w:ascii="Segoe UI" w:eastAsia="Segoe UI" w:hAnsi="Segoe UI" w:cs="Segoe UI"/>
          <w:sz w:val="20"/>
        </w:rPr>
        <w:t xml:space="preserve">Avant la réception provisoire, le Co-contractant remet à l‟Ingénieur quatre (04) exemplaires des plans de récolement des ouvrages réalisés, dont un original reproductible. La procédure de validation du plan de recollement reste la même que celle du projet d‟exécution </w:t>
      </w:r>
    </w:p>
    <w:p w:rsidR="00584069" w:rsidRDefault="00FC4C29">
      <w:pPr>
        <w:spacing w:after="68" w:line="250" w:lineRule="auto"/>
        <w:ind w:left="660" w:right="227" w:hanging="10"/>
        <w:jc w:val="both"/>
      </w:pPr>
      <w:r>
        <w:rPr>
          <w:rFonts w:ascii="Segoe UI" w:eastAsia="Segoe UI" w:hAnsi="Segoe UI" w:cs="Segoe UI"/>
          <w:b/>
          <w:i/>
          <w:sz w:val="20"/>
        </w:rPr>
        <w:t xml:space="preserve">L’Avis de NON OBJECTION du FEICOM au projet d’exécution de l’Entreprise est  requis avant le démarrage effectif des prestations, dans un délai n’excédant pas vingt (20) jours calendaires après approbation du document par l’Ingénieur du Marché </w:t>
      </w:r>
    </w:p>
    <w:p w:rsidR="00584069" w:rsidRDefault="00FC4C29">
      <w:pPr>
        <w:pStyle w:val="Titre3"/>
        <w:spacing w:after="48"/>
        <w:ind w:left="653" w:right="129"/>
      </w:pPr>
      <w:r>
        <w:t xml:space="preserve">Article 30 : Organisation et sécurité des chantiers  </w:t>
      </w:r>
    </w:p>
    <w:p w:rsidR="00584069" w:rsidRDefault="00FC4C29">
      <w:pPr>
        <w:spacing w:after="0" w:line="249" w:lineRule="auto"/>
        <w:ind w:left="653" w:hanging="10"/>
        <w:jc w:val="both"/>
      </w:pPr>
      <w:r>
        <w:rPr>
          <w:rFonts w:ascii="Segoe UI" w:eastAsia="Segoe UI" w:hAnsi="Segoe UI" w:cs="Segoe UI"/>
          <w:sz w:val="20"/>
        </w:rPr>
        <w:t xml:space="preserve">30.1. Les panneaux de chantier devront être mis en place dans un délai maximum de dix (10) jours après la notification de l‟ordre de service de démarrer les travaux. </w:t>
      </w:r>
    </w:p>
    <w:p w:rsidR="00584069" w:rsidRDefault="00FC4C29">
      <w:pPr>
        <w:spacing w:after="24" w:line="249" w:lineRule="auto"/>
        <w:ind w:left="653" w:right="157" w:hanging="10"/>
        <w:jc w:val="both"/>
      </w:pPr>
      <w:r>
        <w:rPr>
          <w:rFonts w:ascii="Segoe UI" w:eastAsia="Segoe UI" w:hAnsi="Segoe UI" w:cs="Segoe UI"/>
          <w:sz w:val="20"/>
        </w:rPr>
        <w:t xml:space="preserve">Ils devront être conformes aux croquis du Maître d‟œuvre  et porter les renseignements suivants : </w:t>
      </w:r>
    </w:p>
    <w:p w:rsidR="00584069" w:rsidRDefault="00FC4C29">
      <w:pPr>
        <w:numPr>
          <w:ilvl w:val="0"/>
          <w:numId w:val="75"/>
        </w:numPr>
        <w:spacing w:after="27" w:line="249" w:lineRule="auto"/>
        <w:ind w:right="157" w:hanging="350"/>
        <w:jc w:val="both"/>
      </w:pPr>
      <w:r>
        <w:rPr>
          <w:rFonts w:ascii="Segoe UI" w:eastAsia="Segoe UI" w:hAnsi="Segoe UI" w:cs="Segoe UI"/>
          <w:sz w:val="20"/>
        </w:rPr>
        <w:t xml:space="preserve">Objet des travaux : Travaux complémentaires de l‟aménagement des voiries et Réseaux Divers  de l‟Hôtel de ville de DOUME,  </w:t>
      </w:r>
    </w:p>
    <w:p w:rsidR="00584069" w:rsidRDefault="00FC4C29">
      <w:pPr>
        <w:numPr>
          <w:ilvl w:val="0"/>
          <w:numId w:val="75"/>
        </w:numPr>
        <w:spacing w:after="24" w:line="249" w:lineRule="auto"/>
        <w:ind w:right="157" w:hanging="350"/>
        <w:jc w:val="both"/>
      </w:pPr>
      <w:r>
        <w:rPr>
          <w:rFonts w:ascii="Segoe UI" w:eastAsia="Segoe UI" w:hAnsi="Segoe UI" w:cs="Segoe UI"/>
          <w:sz w:val="20"/>
        </w:rPr>
        <w:t xml:space="preserve">Maître d‟Ouvrage : Maire de la Commune de DOUME   </w:t>
      </w:r>
    </w:p>
    <w:p w:rsidR="00584069" w:rsidRDefault="00FC4C29">
      <w:pPr>
        <w:numPr>
          <w:ilvl w:val="0"/>
          <w:numId w:val="75"/>
        </w:numPr>
        <w:spacing w:after="24" w:line="249" w:lineRule="auto"/>
        <w:ind w:right="157" w:hanging="350"/>
        <w:jc w:val="both"/>
      </w:pPr>
      <w:r>
        <w:rPr>
          <w:rFonts w:ascii="Segoe UI" w:eastAsia="Segoe UI" w:hAnsi="Segoe UI" w:cs="Segoe UI"/>
          <w:sz w:val="20"/>
        </w:rPr>
        <w:t xml:space="preserve">Autorité Contractante : Maire de la Commune de DOUME ; </w:t>
      </w:r>
    </w:p>
    <w:p w:rsidR="00584069" w:rsidRDefault="00FC4C29">
      <w:pPr>
        <w:numPr>
          <w:ilvl w:val="0"/>
          <w:numId w:val="75"/>
        </w:numPr>
        <w:spacing w:after="24" w:line="249" w:lineRule="auto"/>
        <w:ind w:right="157" w:hanging="350"/>
        <w:jc w:val="both"/>
      </w:pPr>
      <w:r>
        <w:rPr>
          <w:rFonts w:ascii="Segoe UI" w:eastAsia="Segoe UI" w:hAnsi="Segoe UI" w:cs="Segoe UI"/>
          <w:sz w:val="20"/>
        </w:rPr>
        <w:t xml:space="preserve">Chef de service du Marché : Chef Service Technique  de la Mairie  de DOUME ; </w:t>
      </w:r>
    </w:p>
    <w:p w:rsidR="00584069" w:rsidRDefault="00FC4C29">
      <w:pPr>
        <w:numPr>
          <w:ilvl w:val="0"/>
          <w:numId w:val="75"/>
        </w:numPr>
        <w:spacing w:after="24" w:line="249" w:lineRule="auto"/>
        <w:ind w:right="157" w:hanging="350"/>
        <w:jc w:val="both"/>
      </w:pPr>
      <w:r>
        <w:rPr>
          <w:rFonts w:ascii="Segoe UI" w:eastAsia="Segoe UI" w:hAnsi="Segoe UI" w:cs="Segoe UI"/>
          <w:sz w:val="20"/>
        </w:rPr>
        <w:t xml:space="preserve">Ingénieur du Marché: Délégué Départemental des Travaux Publics du HAUT-NYONG ; </w:t>
      </w:r>
    </w:p>
    <w:p w:rsidR="00584069" w:rsidRDefault="00FC4C29">
      <w:pPr>
        <w:numPr>
          <w:ilvl w:val="0"/>
          <w:numId w:val="75"/>
        </w:numPr>
        <w:spacing w:after="24" w:line="249" w:lineRule="auto"/>
        <w:ind w:right="157" w:hanging="350"/>
        <w:jc w:val="both"/>
      </w:pPr>
      <w:r>
        <w:rPr>
          <w:rFonts w:ascii="Segoe UI" w:eastAsia="Segoe UI" w:hAnsi="Segoe UI" w:cs="Segoe UI"/>
          <w:sz w:val="20"/>
        </w:rPr>
        <w:t xml:space="preserve">Maître d‟œuvre : ______________________ </w:t>
      </w:r>
    </w:p>
    <w:p w:rsidR="00584069" w:rsidRDefault="00FC4C29">
      <w:pPr>
        <w:numPr>
          <w:ilvl w:val="0"/>
          <w:numId w:val="75"/>
        </w:numPr>
        <w:spacing w:after="24" w:line="249" w:lineRule="auto"/>
        <w:ind w:right="157" w:hanging="350"/>
        <w:jc w:val="both"/>
      </w:pPr>
      <w:r>
        <w:rPr>
          <w:rFonts w:ascii="Segoe UI" w:eastAsia="Segoe UI" w:hAnsi="Segoe UI" w:cs="Segoe UI"/>
          <w:sz w:val="20"/>
        </w:rPr>
        <w:t xml:space="preserve">Source de financement : FEICOM  -   EXERCICE 2025 </w:t>
      </w:r>
    </w:p>
    <w:p w:rsidR="00584069" w:rsidRDefault="00FC4C29">
      <w:pPr>
        <w:numPr>
          <w:ilvl w:val="0"/>
          <w:numId w:val="75"/>
        </w:numPr>
        <w:spacing w:after="34" w:line="249" w:lineRule="auto"/>
        <w:ind w:right="157" w:hanging="350"/>
        <w:jc w:val="both"/>
      </w:pPr>
      <w:r>
        <w:rPr>
          <w:rFonts w:ascii="Segoe UI" w:eastAsia="Segoe UI" w:hAnsi="Segoe UI" w:cs="Segoe UI"/>
          <w:sz w:val="20"/>
        </w:rPr>
        <w:t xml:space="preserve">Délai d‟exécution : </w:t>
      </w:r>
      <w:r>
        <w:rPr>
          <w:rFonts w:ascii="Segoe UI" w:eastAsia="Segoe UI" w:hAnsi="Segoe UI" w:cs="Segoe UI"/>
          <w:b/>
          <w:sz w:val="20"/>
        </w:rPr>
        <w:t xml:space="preserve"> Trois (03) mois</w:t>
      </w:r>
      <w:r>
        <w:rPr>
          <w:rFonts w:ascii="Segoe UI" w:eastAsia="Segoe UI" w:hAnsi="Segoe UI" w:cs="Segoe UI"/>
          <w:sz w:val="20"/>
        </w:rPr>
        <w:t xml:space="preserve"> </w:t>
      </w:r>
    </w:p>
    <w:p w:rsidR="00584069" w:rsidRDefault="00FC4C29">
      <w:pPr>
        <w:numPr>
          <w:ilvl w:val="0"/>
          <w:numId w:val="75"/>
        </w:numPr>
        <w:spacing w:after="100" w:line="249" w:lineRule="auto"/>
        <w:ind w:right="157" w:hanging="350"/>
        <w:jc w:val="both"/>
      </w:pPr>
      <w:r>
        <w:rPr>
          <w:rFonts w:ascii="Segoe UI" w:eastAsia="Segoe UI" w:hAnsi="Segoe UI" w:cs="Segoe UI"/>
          <w:sz w:val="20"/>
        </w:rPr>
        <w:t xml:space="preserve">Co-Contractant : </w:t>
      </w:r>
      <w:r>
        <w:rPr>
          <w:rFonts w:ascii="Segoe UI" w:eastAsia="Segoe UI" w:hAnsi="Segoe UI" w:cs="Segoe UI"/>
          <w:b/>
        </w:rPr>
        <w:t>_______________</w:t>
      </w:r>
      <w:r>
        <w:rPr>
          <w:rFonts w:ascii="Segoe UI" w:eastAsia="Segoe UI" w:hAnsi="Segoe UI" w:cs="Segoe UI"/>
          <w:b/>
          <w:sz w:val="20"/>
        </w:rPr>
        <w:t xml:space="preserve"> </w:t>
      </w:r>
      <w:r>
        <w:rPr>
          <w:rFonts w:ascii="Segoe UI" w:eastAsia="Segoe UI" w:hAnsi="Segoe UI" w:cs="Segoe UI"/>
          <w:sz w:val="20"/>
        </w:rPr>
        <w:t xml:space="preserve"> </w:t>
      </w:r>
    </w:p>
    <w:p w:rsidR="00584069" w:rsidRDefault="00FC4C29">
      <w:pPr>
        <w:spacing w:after="48" w:line="249" w:lineRule="auto"/>
        <w:ind w:left="668" w:hanging="10"/>
        <w:jc w:val="both"/>
      </w:pPr>
      <w:r>
        <w:rPr>
          <w:rFonts w:ascii="Segoe UI" w:eastAsia="Segoe UI" w:hAnsi="Segoe UI" w:cs="Segoe UI"/>
          <w:sz w:val="20"/>
        </w:rPr>
        <w:t xml:space="preserve">Ces </w:t>
      </w:r>
      <w:r>
        <w:rPr>
          <w:rFonts w:ascii="Segoe UI" w:eastAsia="Segoe UI" w:hAnsi="Segoe UI" w:cs="Segoe UI"/>
          <w:sz w:val="18"/>
        </w:rPr>
        <w:t xml:space="preserve">panneaux auront une dimension minimale de 1,5 x 2,5m. Le co-contractant se mettra en rapport avec l‟Ingénieur du Marché pour obtenir ce croquis. </w:t>
      </w:r>
    </w:p>
    <w:p w:rsidR="00584069" w:rsidRDefault="00FC4C29">
      <w:pPr>
        <w:numPr>
          <w:ilvl w:val="1"/>
          <w:numId w:val="76"/>
        </w:numPr>
        <w:spacing w:after="56" w:line="248" w:lineRule="auto"/>
        <w:ind w:right="11" w:hanging="10"/>
        <w:jc w:val="both"/>
      </w:pPr>
      <w:r>
        <w:rPr>
          <w:rFonts w:ascii="Segoe UI" w:eastAsia="Segoe UI" w:hAnsi="Segoe UI" w:cs="Segoe UI"/>
          <w:sz w:val="18"/>
        </w:rPr>
        <w:t>Le co-contractant assurera sous sa responsabilité, l‟organisation, la protection et la police du chantier. Il prendra les mesures nécessaires pour faire appliquer par tous les corps d‟état, les prescriptions inhérentes à cette responsabilité</w:t>
      </w:r>
      <w:r>
        <w:rPr>
          <w:rFonts w:ascii="Segoe UI" w:eastAsia="Segoe UI" w:hAnsi="Segoe UI" w:cs="Segoe UI"/>
          <w:sz w:val="20"/>
        </w:rPr>
        <w:t xml:space="preserve">. </w:t>
      </w:r>
    </w:p>
    <w:p w:rsidR="00584069" w:rsidRDefault="00FC4C29">
      <w:pPr>
        <w:numPr>
          <w:ilvl w:val="1"/>
          <w:numId w:val="76"/>
        </w:numPr>
        <w:spacing w:after="113" w:line="249" w:lineRule="auto"/>
        <w:ind w:right="11" w:hanging="10"/>
        <w:jc w:val="both"/>
      </w:pPr>
      <w:r>
        <w:rPr>
          <w:rFonts w:ascii="Segoe UI" w:eastAsia="Segoe UI" w:hAnsi="Segoe UI" w:cs="Segoe UI"/>
          <w:sz w:val="20"/>
        </w:rPr>
        <w:t xml:space="preserve">Le co-contractant doit se conformer à la réglementation en matière d‟hygiène, de sécurité, et de protection de l‟environnement en vigueur au Cameroun. Il prendra en tous temps et à ses propres frais, toutes les précautions nécessaires pour la protection et la sécurité de toutes les personnes présentes sur le chantier et appliquera tous les règlements et instructions que le Maître d'Ouvrage ou l‟Ingénieur du Marché pourra exiger en cette matière.   </w:t>
      </w:r>
    </w:p>
    <w:p w:rsidR="00584069" w:rsidRDefault="00FC4C29">
      <w:pPr>
        <w:pStyle w:val="Titre3"/>
        <w:ind w:left="653" w:right="129"/>
      </w:pPr>
      <w:r>
        <w:t xml:space="preserve">Article 31 : Implantation des ouvrages </w:t>
      </w:r>
    </w:p>
    <w:p w:rsidR="00584069" w:rsidRDefault="00FC4C29">
      <w:pPr>
        <w:spacing w:after="114" w:line="249" w:lineRule="auto"/>
        <w:ind w:left="653" w:hanging="10"/>
        <w:jc w:val="both"/>
      </w:pPr>
      <w:r>
        <w:rPr>
          <w:rFonts w:ascii="Segoe UI" w:eastAsia="Segoe UI" w:hAnsi="Segoe UI" w:cs="Segoe UI"/>
          <w:sz w:val="20"/>
        </w:rPr>
        <w:t xml:space="preserve">L‟Ingénieur  notifiera  dans  un  délai  de dix (10) jours suivant la date de notification de l‟ordre de service de commencer les travaux, les points et niveaux de base du projet. </w:t>
      </w:r>
    </w:p>
    <w:p w:rsidR="00584069" w:rsidRDefault="00FC4C29">
      <w:pPr>
        <w:pStyle w:val="Titre3"/>
        <w:ind w:left="653" w:right="129"/>
      </w:pPr>
      <w:r>
        <w:lastRenderedPageBreak/>
        <w:t xml:space="preserve">Article 32 : Sous-traitance  </w:t>
      </w:r>
    </w:p>
    <w:p w:rsidR="00584069" w:rsidRDefault="00FC4C29">
      <w:pPr>
        <w:spacing w:after="0" w:line="249" w:lineRule="auto"/>
        <w:ind w:left="653" w:hanging="10"/>
        <w:jc w:val="both"/>
      </w:pPr>
      <w:r>
        <w:rPr>
          <w:rFonts w:ascii="Segoe UI" w:eastAsia="Segoe UI" w:hAnsi="Segoe UI" w:cs="Segoe UI"/>
          <w:sz w:val="20"/>
        </w:rPr>
        <w:t xml:space="preserve">La part des travaux à sous-traiter est plafonnée à 30 %  du  montant  du Marché de  base  et  de  ses avenants (le cas échéant). </w:t>
      </w:r>
    </w:p>
    <w:p w:rsidR="00584069" w:rsidRDefault="00FC4C29">
      <w:pPr>
        <w:spacing w:after="0" w:line="249" w:lineRule="auto"/>
        <w:ind w:left="653" w:right="18" w:hanging="10"/>
        <w:jc w:val="both"/>
      </w:pPr>
      <w:r>
        <w:rPr>
          <w:rFonts w:ascii="Segoe UI" w:eastAsia="Segoe UI" w:hAnsi="Segoe UI" w:cs="Segoe UI"/>
          <w:sz w:val="20"/>
        </w:rPr>
        <w:t xml:space="preserve">L‟Autorité Contractante peut autoriser le co-contractant à sous-traiter l‟exécution de certains travaux, objet du présent marché. Dans ce cas, le co-contractant devra fournir à l‟autorité contractante, à l‟appui de sa demande la nature des prestations faisant l‟objet de la sous-traitance et les références du sous-traitant. La sous-traitance ne diminue en rien les obligations du Prestataire titulaire du Marché qui demeure responsable vis-à-vis du Maître d'Ouvrage de la totalité de l‟exécution du présent contrat. </w:t>
      </w:r>
    </w:p>
    <w:p w:rsidR="00584069" w:rsidRDefault="00FC4C29">
      <w:pPr>
        <w:spacing w:after="113" w:line="249" w:lineRule="auto"/>
        <w:ind w:left="653" w:right="17" w:hanging="10"/>
        <w:jc w:val="both"/>
      </w:pPr>
      <w:r>
        <w:rPr>
          <w:rFonts w:ascii="Segoe UI" w:eastAsia="Segoe UI" w:hAnsi="Segoe UI" w:cs="Segoe UI"/>
          <w:sz w:val="20"/>
        </w:rPr>
        <w:t xml:space="preserve">Si toutefois le co-contractant sous-traite  le Marché en tout ou partie sans autorisation du Maître d'Ouvrage, celui-ci pourra procéder à la résiliation dudit marché et procéder à l'achèvement ou faire exécuter les travaux par un autre prestataire aux frais du co-contractant. </w:t>
      </w:r>
    </w:p>
    <w:p w:rsidR="00584069" w:rsidRDefault="00FC4C29">
      <w:pPr>
        <w:pStyle w:val="Titre3"/>
        <w:ind w:left="653" w:right="129"/>
      </w:pPr>
      <w:r>
        <w:t xml:space="preserve">Article 33 : Journal de chantier et cahier de chantier </w:t>
      </w:r>
    </w:p>
    <w:p w:rsidR="00584069" w:rsidRDefault="00FC4C29">
      <w:pPr>
        <w:spacing w:after="24" w:line="249" w:lineRule="auto"/>
        <w:ind w:left="653" w:hanging="10"/>
        <w:jc w:val="both"/>
      </w:pPr>
      <w:r>
        <w:rPr>
          <w:rFonts w:ascii="Segoe UI" w:eastAsia="Segoe UI" w:hAnsi="Segoe UI" w:cs="Segoe UI"/>
          <w:sz w:val="20"/>
        </w:rPr>
        <w:t xml:space="preserve">33.1. Le journal de chantier est un document contradictoire unique. Ses pages sont numérotées et visées. </w:t>
      </w:r>
    </w:p>
    <w:p w:rsidR="00584069" w:rsidRDefault="00FC4C29">
      <w:pPr>
        <w:spacing w:after="24" w:line="249" w:lineRule="auto"/>
        <w:ind w:left="653" w:hanging="10"/>
        <w:jc w:val="both"/>
      </w:pPr>
      <w:r>
        <w:rPr>
          <w:rFonts w:ascii="Segoe UI" w:eastAsia="Segoe UI" w:hAnsi="Segoe UI" w:cs="Segoe UI"/>
          <w:sz w:val="20"/>
        </w:rPr>
        <w:t xml:space="preserve">Aucune page  ne  doit  être  enlevée. Les parties raturées ou annulées sont signalées en marge pour validation.  </w:t>
      </w:r>
    </w:p>
    <w:p w:rsidR="00584069" w:rsidRDefault="00FC4C29">
      <w:pPr>
        <w:spacing w:after="24" w:line="249" w:lineRule="auto"/>
        <w:ind w:left="653" w:right="20" w:hanging="10"/>
        <w:jc w:val="both"/>
      </w:pPr>
      <w:r>
        <w:rPr>
          <w:rFonts w:ascii="Segoe UI" w:eastAsia="Segoe UI" w:hAnsi="Segoe UI" w:cs="Segoe UI"/>
          <w:sz w:val="20"/>
        </w:rPr>
        <w:t xml:space="preserve">Le journal de chantier sera signé contradictoirement et de façon journalière par l‟Ingénieur du Marché et le représentant du co-contractant. Les visites des différents intervenants au projet pourront également être mentionnées dans ce document. </w:t>
      </w:r>
    </w:p>
    <w:p w:rsidR="00584069" w:rsidRDefault="00FC4C29">
      <w:pPr>
        <w:spacing w:after="116" w:line="249" w:lineRule="auto"/>
        <w:ind w:left="653" w:right="21" w:hanging="10"/>
        <w:jc w:val="both"/>
      </w:pPr>
      <w:r>
        <w:rPr>
          <w:rFonts w:ascii="Segoe UI" w:eastAsia="Segoe UI" w:hAnsi="Segoe UI" w:cs="Segoe UI"/>
          <w:sz w:val="20"/>
        </w:rPr>
        <w:t xml:space="preserve">33.2. Le cahier de chantier est tenu par l‟Ingénieur du Marché et c‟est dans ce document que sont généralement rédigés les procès-verbaux (visites de chantier, réunions de chantier, …) liés aux différentes situations pouvant intervenir sur le chantier. </w:t>
      </w:r>
    </w:p>
    <w:p w:rsidR="00584069" w:rsidRDefault="00FC4C29">
      <w:pPr>
        <w:pStyle w:val="Titre3"/>
        <w:spacing w:after="28"/>
        <w:ind w:left="653" w:right="129"/>
      </w:pPr>
      <w:r>
        <w:t xml:space="preserve">Chapitre IV : De la réception Article 34 : Réception provisoire </w:t>
      </w:r>
    </w:p>
    <w:p w:rsidR="00584069" w:rsidRDefault="00FC4C29">
      <w:pPr>
        <w:spacing w:after="34" w:line="249" w:lineRule="auto"/>
        <w:ind w:left="653" w:right="29" w:hanging="10"/>
        <w:jc w:val="both"/>
      </w:pPr>
      <w:r>
        <w:rPr>
          <w:rFonts w:ascii="Segoe UI" w:eastAsia="Segoe UI" w:hAnsi="Segoe UI" w:cs="Segoe UI"/>
          <w:sz w:val="20"/>
        </w:rPr>
        <w:t xml:space="preserve">Avant la réception provisoire, l‟entrepreneur demande par écrit au Chef de service avec copie au Délégué Départemental des Marchés Publics et à l‟Ingénieur, l‟organisation d‟une visite technique préalable à la réception. </w:t>
      </w:r>
    </w:p>
    <w:p w:rsidR="00584069" w:rsidRDefault="00FC4C29">
      <w:pPr>
        <w:spacing w:after="24" w:line="249" w:lineRule="auto"/>
        <w:ind w:left="653" w:right="19" w:hanging="10"/>
        <w:jc w:val="both"/>
      </w:pPr>
      <w:r>
        <w:rPr>
          <w:rFonts w:ascii="Segoe UI" w:eastAsia="Segoe UI" w:hAnsi="Segoe UI" w:cs="Segoe UI"/>
          <w:sz w:val="20"/>
        </w:rPr>
        <w:t xml:space="preserve">Cette visite technique préalable à la réception effectuée contradictoirement par l‟Ingénieur du Marché ou son représentant, en présence comme observateur du Délégué Départemental des Marchés Publics ou son représentant et le co-contrantant  porte sur : </w:t>
      </w:r>
    </w:p>
    <w:p w:rsidR="00584069" w:rsidRDefault="00FC4C29">
      <w:pPr>
        <w:spacing w:after="0" w:line="248" w:lineRule="auto"/>
        <w:ind w:left="653" w:right="5" w:hanging="10"/>
      </w:pPr>
      <w:r>
        <w:rPr>
          <w:rFonts w:ascii="Segoe UI" w:eastAsia="Segoe UI" w:hAnsi="Segoe UI" w:cs="Segoe UI"/>
          <w:sz w:val="20"/>
        </w:rPr>
        <w:t xml:space="preserve">la reconnaissance qualitative et quantitative des ouvrages exécutés ; la constatation des quantités effectivement réalisés ; la constatation de l‟achèvement des travaux conformément aux termes de la Lettre- Commande, ou de la nonexécution ou du non-respect partiel ou total des prestations prévues dans  le Marché ; La notification des réserves éventuelles et des délais de mise en conformité ; la constatation du repli des installations de chantier et de la remise en état des lieux. </w:t>
      </w:r>
    </w:p>
    <w:p w:rsidR="00584069" w:rsidRDefault="00FC4C29">
      <w:pPr>
        <w:spacing w:after="0" w:line="249" w:lineRule="auto"/>
        <w:ind w:left="653" w:right="23" w:hanging="10"/>
        <w:jc w:val="both"/>
      </w:pPr>
      <w:r>
        <w:rPr>
          <w:rFonts w:ascii="Segoe UI" w:eastAsia="Segoe UI" w:hAnsi="Segoe UI" w:cs="Segoe UI"/>
          <w:sz w:val="20"/>
        </w:rPr>
        <w:t xml:space="preserve">Ces opérations font l‟objet d‟un procès-verbal dressé sur le champ et signé contradictoirement par L‟Ingénieur de la Lettre- Commande, le Co-contrantant. Les délais de levée des réserves au plus tard avant la réception provisoire des travaux, sont fixés de commun accord avec le Co-contractant. </w:t>
      </w:r>
    </w:p>
    <w:p w:rsidR="00584069" w:rsidRDefault="00FC4C29">
      <w:pPr>
        <w:spacing w:after="0" w:line="249" w:lineRule="auto"/>
        <w:ind w:left="653" w:right="22" w:hanging="10"/>
        <w:jc w:val="both"/>
      </w:pPr>
      <w:r>
        <w:rPr>
          <w:rFonts w:ascii="Segoe UI" w:eastAsia="Segoe UI" w:hAnsi="Segoe UI" w:cs="Segoe UI"/>
          <w:sz w:val="20"/>
        </w:rPr>
        <w:t xml:space="preserve">La réception provisoire est effectuée à la demande du Co-contrantant en cas d‟exécution satisfaisante des prestations prévues dans le marché, exécution constatée par un procès-verbal de levée des réserves contenues dans le procès-verbal de la Commission de pré réception technique. </w:t>
      </w:r>
    </w:p>
    <w:p w:rsidR="00584069" w:rsidRDefault="00FC4C29">
      <w:pPr>
        <w:spacing w:after="24" w:line="249" w:lineRule="auto"/>
        <w:ind w:left="653" w:hanging="10"/>
        <w:jc w:val="both"/>
      </w:pPr>
      <w:r>
        <w:rPr>
          <w:rFonts w:ascii="Segoe UI" w:eastAsia="Segoe UI" w:hAnsi="Segoe UI" w:cs="Segoe UI"/>
          <w:sz w:val="20"/>
        </w:rPr>
        <w:t xml:space="preserve">Le Co-contrantant est convoqué à la réception par courrier au moins cinq (5) jours avant la date de la réception. Il est tenu d‟y assister (ou de s‟y faire représenter). </w:t>
      </w:r>
    </w:p>
    <w:p w:rsidR="00584069" w:rsidRDefault="00FC4C29">
      <w:pPr>
        <w:spacing w:after="34" w:line="249" w:lineRule="auto"/>
        <w:ind w:left="653" w:hanging="10"/>
        <w:jc w:val="both"/>
      </w:pPr>
      <w:r>
        <w:rPr>
          <w:rFonts w:ascii="Segoe UI" w:eastAsia="Segoe UI" w:hAnsi="Segoe UI" w:cs="Segoe UI"/>
          <w:sz w:val="20"/>
        </w:rPr>
        <w:t xml:space="preserve">Il prend part à la réception. Son absence équivaut à l‟acceptation sans réserve des conclusions de la Commission de réception. </w:t>
      </w:r>
    </w:p>
    <w:p w:rsidR="00584069" w:rsidRDefault="00FC4C29">
      <w:pPr>
        <w:spacing w:after="24" w:line="249" w:lineRule="auto"/>
        <w:ind w:left="653" w:hanging="10"/>
        <w:jc w:val="both"/>
      </w:pPr>
      <w:r>
        <w:rPr>
          <w:rFonts w:ascii="Segoe UI" w:eastAsia="Segoe UI" w:hAnsi="Segoe UI" w:cs="Segoe UI"/>
          <w:sz w:val="20"/>
        </w:rPr>
        <w:t xml:space="preserve">Après la visite du chantier, la Commission examine le procès-verbal de la Commission de pré réception technique et procède à la réception provisoire des travaux s‟il y a lieu. </w:t>
      </w:r>
    </w:p>
    <w:p w:rsidR="00584069" w:rsidRDefault="00FC4C29">
      <w:pPr>
        <w:spacing w:after="66" w:line="249" w:lineRule="auto"/>
        <w:ind w:left="653" w:hanging="10"/>
        <w:jc w:val="both"/>
      </w:pPr>
      <w:r>
        <w:rPr>
          <w:rFonts w:ascii="Segoe UI" w:eastAsia="Segoe UI" w:hAnsi="Segoe UI" w:cs="Segoe UI"/>
          <w:sz w:val="20"/>
        </w:rPr>
        <w:t xml:space="preserve">Le procès-verbal signé séance tenante par au moins 2/3 des membres de la Commission présents  dont le Président, prononce soit : </w:t>
      </w:r>
    </w:p>
    <w:p w:rsidR="00584069" w:rsidRDefault="00FC4C29">
      <w:pPr>
        <w:spacing w:after="0" w:line="308" w:lineRule="auto"/>
        <w:ind w:left="1028" w:right="4626" w:hanging="10"/>
        <w:jc w:val="both"/>
      </w:pPr>
      <w:r>
        <w:rPr>
          <w:rFonts w:ascii="Wingdings" w:eastAsia="Wingdings" w:hAnsi="Wingdings" w:cs="Wingdings"/>
          <w:sz w:val="20"/>
        </w:rPr>
        <w:t></w:t>
      </w:r>
      <w:r>
        <w:rPr>
          <w:rFonts w:ascii="Arial" w:eastAsia="Arial" w:hAnsi="Arial" w:cs="Arial"/>
          <w:sz w:val="20"/>
        </w:rPr>
        <w:t xml:space="preserve"> </w:t>
      </w:r>
      <w:r>
        <w:rPr>
          <w:rFonts w:ascii="Segoe UI" w:eastAsia="Segoe UI" w:hAnsi="Segoe UI" w:cs="Segoe UI"/>
          <w:sz w:val="20"/>
        </w:rPr>
        <w:t xml:space="preserve">la réception provisoire des travaux sans réserve ; </w:t>
      </w:r>
      <w:r>
        <w:rPr>
          <w:rFonts w:ascii="Wingdings" w:eastAsia="Wingdings" w:hAnsi="Wingdings" w:cs="Wingdings"/>
          <w:sz w:val="20"/>
        </w:rPr>
        <w:t></w:t>
      </w:r>
      <w:r>
        <w:rPr>
          <w:rFonts w:ascii="Arial" w:eastAsia="Arial" w:hAnsi="Arial" w:cs="Arial"/>
          <w:sz w:val="20"/>
        </w:rPr>
        <w:t xml:space="preserve"> </w:t>
      </w:r>
      <w:r>
        <w:rPr>
          <w:rFonts w:ascii="Segoe UI" w:eastAsia="Segoe UI" w:hAnsi="Segoe UI" w:cs="Segoe UI"/>
          <w:sz w:val="20"/>
        </w:rPr>
        <w:t xml:space="preserve">le refus de réceptionner les travaux. </w:t>
      </w:r>
    </w:p>
    <w:p w:rsidR="00584069" w:rsidRDefault="00FC4C29">
      <w:pPr>
        <w:spacing w:after="110" w:line="249" w:lineRule="auto"/>
        <w:ind w:left="653" w:right="155" w:hanging="10"/>
        <w:jc w:val="both"/>
      </w:pPr>
      <w:r>
        <w:rPr>
          <w:rFonts w:ascii="Segoe UI" w:eastAsia="Segoe UI" w:hAnsi="Segoe UI" w:cs="Segoe UI"/>
          <w:sz w:val="20"/>
        </w:rPr>
        <w:t xml:space="preserve">Le procès-verbal de réception provisoire précise ou fixe la date d‟achèvement des travaux. </w:t>
      </w:r>
    </w:p>
    <w:p w:rsidR="00584069" w:rsidRDefault="00FC4C29">
      <w:pPr>
        <w:spacing w:after="109" w:line="249" w:lineRule="auto"/>
        <w:ind w:left="653" w:hanging="10"/>
        <w:jc w:val="both"/>
      </w:pPr>
      <w:r>
        <w:rPr>
          <w:rFonts w:ascii="Segoe UI" w:eastAsia="Segoe UI" w:hAnsi="Segoe UI" w:cs="Segoe UI"/>
          <w:b/>
          <w:sz w:val="20"/>
        </w:rPr>
        <w:lastRenderedPageBreak/>
        <w:t xml:space="preserve">La commission de réception provisoire sera composée des personnes suivantes ou de leurs représentants : </w:t>
      </w:r>
    </w:p>
    <w:p w:rsidR="00584069" w:rsidRDefault="00FC4C29">
      <w:pPr>
        <w:spacing w:after="61" w:line="249" w:lineRule="auto"/>
        <w:ind w:left="874" w:right="129" w:hanging="10"/>
        <w:jc w:val="both"/>
      </w:pPr>
      <w:r>
        <w:rPr>
          <w:rFonts w:ascii="Segoe UI" w:eastAsia="Segoe UI" w:hAnsi="Segoe UI" w:cs="Segoe UI"/>
          <w:b/>
          <w:sz w:val="20"/>
        </w:rPr>
        <w:t xml:space="preserve">Président : </w:t>
      </w:r>
    </w:p>
    <w:p w:rsidR="00584069" w:rsidRDefault="00FC4C29">
      <w:pPr>
        <w:numPr>
          <w:ilvl w:val="0"/>
          <w:numId w:val="77"/>
        </w:numPr>
        <w:spacing w:after="28" w:line="249" w:lineRule="auto"/>
        <w:ind w:right="157" w:hanging="360"/>
        <w:jc w:val="both"/>
      </w:pPr>
      <w:r>
        <w:rPr>
          <w:rFonts w:ascii="Segoe UI" w:eastAsia="Segoe UI" w:hAnsi="Segoe UI" w:cs="Segoe UI"/>
          <w:sz w:val="20"/>
        </w:rPr>
        <w:t xml:space="preserve">Le Maire, Maitre d‟Ouvrage, ou son représentant     </w:t>
      </w:r>
      <w:r>
        <w:rPr>
          <w:rFonts w:ascii="Segoe UI" w:eastAsia="Segoe UI" w:hAnsi="Segoe UI" w:cs="Segoe UI"/>
          <w:b/>
          <w:sz w:val="20"/>
        </w:rPr>
        <w:t xml:space="preserve">Observateur : </w:t>
      </w:r>
    </w:p>
    <w:p w:rsidR="00584069" w:rsidRDefault="00FC4C29">
      <w:pPr>
        <w:numPr>
          <w:ilvl w:val="0"/>
          <w:numId w:val="77"/>
        </w:numPr>
        <w:spacing w:after="24" w:line="249" w:lineRule="auto"/>
        <w:ind w:right="157" w:hanging="360"/>
        <w:jc w:val="both"/>
      </w:pPr>
      <w:r>
        <w:rPr>
          <w:rFonts w:ascii="Segoe UI" w:eastAsia="Segoe UI" w:hAnsi="Segoe UI" w:cs="Segoe UI"/>
          <w:sz w:val="20"/>
        </w:rPr>
        <w:t xml:space="preserve">Le Délégué Départemental des Marchés Publics HAUT-NYONG, ou son représentant ; </w:t>
      </w:r>
    </w:p>
    <w:p w:rsidR="00584069" w:rsidRDefault="00FC4C29">
      <w:pPr>
        <w:spacing w:after="22" w:line="249" w:lineRule="auto"/>
        <w:ind w:left="874" w:right="129" w:hanging="10"/>
        <w:jc w:val="both"/>
      </w:pPr>
      <w:r>
        <w:rPr>
          <w:rFonts w:ascii="Segoe UI" w:eastAsia="Segoe UI" w:hAnsi="Segoe UI" w:cs="Segoe UI"/>
          <w:b/>
          <w:sz w:val="20"/>
        </w:rPr>
        <w:t xml:space="preserve">Membre :                                                               </w:t>
      </w:r>
    </w:p>
    <w:p w:rsidR="00584069" w:rsidRDefault="00FC4C29">
      <w:pPr>
        <w:numPr>
          <w:ilvl w:val="0"/>
          <w:numId w:val="77"/>
        </w:numPr>
        <w:spacing w:after="24" w:line="249" w:lineRule="auto"/>
        <w:ind w:right="157" w:hanging="360"/>
        <w:jc w:val="both"/>
      </w:pPr>
      <w:r>
        <w:rPr>
          <w:rFonts w:ascii="Segoe UI" w:eastAsia="Segoe UI" w:hAnsi="Segoe UI" w:cs="Segoe UI"/>
          <w:sz w:val="20"/>
        </w:rPr>
        <w:t xml:space="preserve">Le Directeur Général du FEICOM ou son représentant </w:t>
      </w:r>
    </w:p>
    <w:p w:rsidR="00584069" w:rsidRDefault="00FC4C29">
      <w:pPr>
        <w:numPr>
          <w:ilvl w:val="0"/>
          <w:numId w:val="77"/>
        </w:numPr>
        <w:spacing w:after="24" w:line="249" w:lineRule="auto"/>
        <w:ind w:right="157" w:hanging="360"/>
        <w:jc w:val="both"/>
      </w:pPr>
      <w:r>
        <w:rPr>
          <w:rFonts w:ascii="Segoe UI" w:eastAsia="Segoe UI" w:hAnsi="Segoe UI" w:cs="Segoe UI"/>
          <w:sz w:val="20"/>
        </w:rPr>
        <w:t xml:space="preserve">Le Chef Service du suivi et du Contrôle des Investissements du FEICOM-Est ; </w:t>
      </w:r>
    </w:p>
    <w:p w:rsidR="00584069" w:rsidRDefault="00FC4C29">
      <w:pPr>
        <w:numPr>
          <w:ilvl w:val="0"/>
          <w:numId w:val="77"/>
        </w:numPr>
        <w:spacing w:after="24" w:line="249" w:lineRule="auto"/>
        <w:ind w:right="157" w:hanging="360"/>
        <w:jc w:val="both"/>
      </w:pPr>
      <w:r>
        <w:rPr>
          <w:rFonts w:ascii="Segoe UI" w:eastAsia="Segoe UI" w:hAnsi="Segoe UI" w:cs="Segoe UI"/>
          <w:sz w:val="20"/>
        </w:rPr>
        <w:t xml:space="preserve">Le Chef Service Technique  de la Mairie de DOUME, Chef de service du Marché, ou son représentant ; </w:t>
      </w:r>
    </w:p>
    <w:p w:rsidR="00584069" w:rsidRDefault="00FC4C29">
      <w:pPr>
        <w:numPr>
          <w:ilvl w:val="0"/>
          <w:numId w:val="77"/>
        </w:numPr>
        <w:spacing w:after="24" w:line="249" w:lineRule="auto"/>
        <w:ind w:right="157" w:hanging="360"/>
        <w:jc w:val="both"/>
      </w:pPr>
      <w:r>
        <w:rPr>
          <w:rFonts w:ascii="Segoe UI" w:eastAsia="Segoe UI" w:hAnsi="Segoe UI" w:cs="Segoe UI"/>
          <w:sz w:val="20"/>
        </w:rPr>
        <w:t xml:space="preserve">Le Comptable Ŕ Matières de la Mairie de DOUME. </w:t>
      </w:r>
    </w:p>
    <w:p w:rsidR="00584069" w:rsidRDefault="00FC4C29">
      <w:pPr>
        <w:spacing w:after="22" w:line="249" w:lineRule="auto"/>
        <w:ind w:left="874" w:right="129" w:hanging="10"/>
        <w:jc w:val="both"/>
      </w:pPr>
      <w:r>
        <w:rPr>
          <w:rFonts w:ascii="Segoe UI" w:eastAsia="Segoe UI" w:hAnsi="Segoe UI" w:cs="Segoe UI"/>
          <w:b/>
          <w:sz w:val="20"/>
        </w:rPr>
        <w:t xml:space="preserve">Rapporteur :  </w:t>
      </w:r>
    </w:p>
    <w:p w:rsidR="00584069" w:rsidRDefault="00FC4C29">
      <w:pPr>
        <w:numPr>
          <w:ilvl w:val="0"/>
          <w:numId w:val="77"/>
        </w:numPr>
        <w:spacing w:after="5" w:line="249" w:lineRule="auto"/>
        <w:ind w:right="157" w:hanging="360"/>
        <w:jc w:val="both"/>
      </w:pPr>
      <w:r>
        <w:rPr>
          <w:rFonts w:ascii="Segoe UI" w:eastAsia="Segoe UI" w:hAnsi="Segoe UI" w:cs="Segoe UI"/>
          <w:sz w:val="20"/>
        </w:rPr>
        <w:t xml:space="preserve">L‟ingénieur du Marché. </w:t>
      </w:r>
    </w:p>
    <w:p w:rsidR="00584069" w:rsidRDefault="00FC4C29">
      <w:pPr>
        <w:spacing w:after="5" w:line="249" w:lineRule="auto"/>
        <w:ind w:left="653" w:right="155" w:hanging="10"/>
        <w:jc w:val="both"/>
      </w:pPr>
      <w:r>
        <w:rPr>
          <w:rFonts w:ascii="Segoe UI" w:eastAsia="Segoe UI" w:hAnsi="Segoe UI" w:cs="Segoe UI"/>
          <w:sz w:val="20"/>
        </w:rPr>
        <w:t xml:space="preserve"> Le Co-Contractant assiste à la réception provisoire en qualité d‟observateur. Son absence équivaut à l‟acceptation sans réserve des conclusions de la commission de réception.  </w:t>
      </w:r>
    </w:p>
    <w:p w:rsidR="00584069" w:rsidRDefault="00FC4C29">
      <w:pPr>
        <w:spacing w:after="5" w:line="249" w:lineRule="auto"/>
        <w:ind w:left="653" w:right="155" w:hanging="10"/>
        <w:jc w:val="both"/>
      </w:pPr>
      <w:r>
        <w:rPr>
          <w:rFonts w:ascii="Segoe UI" w:eastAsia="Segoe UI" w:hAnsi="Segoe UI" w:cs="Segoe UI"/>
          <w:sz w:val="20"/>
        </w:rPr>
        <w:t xml:space="preserve">Le Délégué Départemental des Marchés Publics, ou son représentant, atteste de sa présence sur la feuille de présences établie à cet effet. Il dresse un rapport d‟observation dont copies sont adressées dans les soixantedouze (72) heures entre autres au Maître d‟Ouvrage, à l‟Ingénieur, au Maître d‟œuvre.   </w:t>
      </w:r>
    </w:p>
    <w:p w:rsidR="00584069" w:rsidRDefault="00FC4C29">
      <w:pPr>
        <w:spacing w:after="24" w:line="249" w:lineRule="auto"/>
        <w:ind w:left="653" w:right="157" w:hanging="10"/>
        <w:jc w:val="both"/>
      </w:pPr>
      <w:r>
        <w:rPr>
          <w:rFonts w:ascii="Segoe UI" w:eastAsia="Segoe UI" w:hAnsi="Segoe UI" w:cs="Segoe UI"/>
          <w:sz w:val="20"/>
        </w:rPr>
        <w:t xml:space="preserve">La Commission examinera si : </w:t>
      </w:r>
    </w:p>
    <w:p w:rsidR="00584069" w:rsidRDefault="00FC4C29">
      <w:pPr>
        <w:numPr>
          <w:ilvl w:val="0"/>
          <w:numId w:val="78"/>
        </w:numPr>
        <w:spacing w:after="24" w:line="249" w:lineRule="auto"/>
        <w:ind w:right="157" w:hanging="360"/>
        <w:jc w:val="both"/>
      </w:pPr>
      <w:r>
        <w:rPr>
          <w:rFonts w:ascii="Segoe UI" w:eastAsia="Segoe UI" w:hAnsi="Segoe UI" w:cs="Segoe UI"/>
          <w:sz w:val="20"/>
        </w:rPr>
        <w:t xml:space="preserve">Les réserves ont été levées ; </w:t>
      </w:r>
    </w:p>
    <w:p w:rsidR="00584069" w:rsidRDefault="00FC4C29">
      <w:pPr>
        <w:numPr>
          <w:ilvl w:val="0"/>
          <w:numId w:val="78"/>
        </w:numPr>
        <w:spacing w:after="101" w:line="249" w:lineRule="auto"/>
        <w:ind w:right="157" w:hanging="360"/>
        <w:jc w:val="both"/>
      </w:pPr>
      <w:r>
        <w:rPr>
          <w:rFonts w:ascii="Segoe UI" w:eastAsia="Segoe UI" w:hAnsi="Segoe UI" w:cs="Segoe UI"/>
          <w:sz w:val="20"/>
        </w:rPr>
        <w:t xml:space="preserve">Les dossiers de récolement ont été remis ; </w:t>
      </w:r>
    </w:p>
    <w:p w:rsidR="00584069" w:rsidRDefault="00FC4C29">
      <w:pPr>
        <w:numPr>
          <w:ilvl w:val="0"/>
          <w:numId w:val="78"/>
        </w:numPr>
        <w:spacing w:after="24" w:line="249" w:lineRule="auto"/>
        <w:ind w:right="157" w:hanging="360"/>
        <w:jc w:val="both"/>
      </w:pPr>
      <w:r>
        <w:rPr>
          <w:rFonts w:ascii="Segoe UI" w:eastAsia="Segoe UI" w:hAnsi="Segoe UI" w:cs="Segoe UI"/>
          <w:sz w:val="20"/>
        </w:rPr>
        <w:t xml:space="preserve">Les sites ont été remis en état et les installations démontées </w:t>
      </w:r>
      <w:r>
        <w:rPr>
          <w:rFonts w:ascii="Segoe UI" w:eastAsia="Segoe UI" w:hAnsi="Segoe UI" w:cs="Segoe UI"/>
          <w:sz w:val="24"/>
        </w:rPr>
        <w:t xml:space="preserve">; </w:t>
      </w:r>
    </w:p>
    <w:p w:rsidR="00584069" w:rsidRDefault="00FC4C29">
      <w:pPr>
        <w:spacing w:after="113" w:line="249" w:lineRule="auto"/>
        <w:ind w:left="653" w:hanging="10"/>
        <w:jc w:val="both"/>
      </w:pPr>
      <w:r>
        <w:rPr>
          <w:rFonts w:ascii="Segoe UI" w:eastAsia="Segoe UI" w:hAnsi="Segoe UI" w:cs="Segoe UI"/>
          <w:sz w:val="20"/>
        </w:rPr>
        <w:t xml:space="preserve">Elle prononcera la réception provisoire ou non suivant les constatations et établira un procès-verbal séance tenante qui sera signé par tous les participants. </w:t>
      </w:r>
    </w:p>
    <w:p w:rsidR="00584069" w:rsidRDefault="00FC4C29">
      <w:pPr>
        <w:pStyle w:val="Titre3"/>
        <w:ind w:left="653" w:right="129"/>
      </w:pPr>
      <w:r>
        <w:t xml:space="preserve">Article 35 : Documents à fournir après exécution  </w:t>
      </w:r>
    </w:p>
    <w:p w:rsidR="00584069" w:rsidRDefault="00FC4C29">
      <w:pPr>
        <w:spacing w:after="113" w:line="249" w:lineRule="auto"/>
        <w:ind w:left="653" w:right="24" w:hanging="10"/>
        <w:jc w:val="both"/>
      </w:pPr>
      <w:r>
        <w:rPr>
          <w:rFonts w:ascii="Segoe UI" w:eastAsia="Segoe UI" w:hAnsi="Segoe UI" w:cs="Segoe UI"/>
          <w:sz w:val="20"/>
        </w:rPr>
        <w:t xml:space="preserve">Après la réception provisoire des travaux, le co-contractant soumettra au Maître d'Ouvrage dans un délai de 30 jours, une copie de plans de recollement, ainsi que tout manuel opératoire et d'entretien de tout équipement ou matériels faisant partie ou intégrés aux travaux. </w:t>
      </w:r>
    </w:p>
    <w:p w:rsidR="00584069" w:rsidRDefault="00FC4C29">
      <w:pPr>
        <w:pStyle w:val="Titre3"/>
        <w:ind w:left="653" w:right="129"/>
      </w:pPr>
      <w:r>
        <w:t xml:space="preserve">Article 36 : Délai de garantie  </w:t>
      </w:r>
    </w:p>
    <w:p w:rsidR="00584069" w:rsidRDefault="00FC4C29">
      <w:pPr>
        <w:spacing w:after="113" w:line="249" w:lineRule="auto"/>
        <w:ind w:left="653" w:right="20" w:hanging="10"/>
        <w:jc w:val="both"/>
      </w:pPr>
      <w:r>
        <w:rPr>
          <w:rFonts w:ascii="Segoe UI" w:eastAsia="Segoe UI" w:hAnsi="Segoe UI" w:cs="Segoe UI"/>
          <w:sz w:val="20"/>
        </w:rPr>
        <w:t xml:space="preserve">Le délai de garantie est de </w:t>
      </w:r>
      <w:r>
        <w:rPr>
          <w:rFonts w:ascii="Segoe UI" w:eastAsia="Segoe UI" w:hAnsi="Segoe UI" w:cs="Segoe UI"/>
          <w:b/>
          <w:sz w:val="20"/>
        </w:rPr>
        <w:t>douze (12) mois</w:t>
      </w:r>
      <w:r>
        <w:rPr>
          <w:rFonts w:ascii="Segoe UI" w:eastAsia="Segoe UI" w:hAnsi="Segoe UI" w:cs="Segoe UI"/>
          <w:sz w:val="20"/>
        </w:rPr>
        <w:t xml:space="preserve"> et commence à partir de la date de l‟établissement du procèsverbal de réception provisoire. Pendant ce délai, le co-contractant peut être requis par le Maître d'Ouvrage d‟exécuter les travaux correctifs rendus nécessaires par des défaillances constatées aux travaux achevés.  En cas de refus ou d‟inexécution, le Maître d'Ouvrage est en droit de recourir à l‟exécution d‟office des travaux correctifs et de prélever sur la garantie d‟exécution retenue du Prestataire pour couvrir le  remboursement des dépenses engagées. </w:t>
      </w:r>
    </w:p>
    <w:p w:rsidR="00584069" w:rsidRDefault="00FC4C29">
      <w:pPr>
        <w:pStyle w:val="Titre3"/>
        <w:ind w:left="653" w:right="129"/>
      </w:pPr>
      <w:r>
        <w:t xml:space="preserve">Article 37: Réception définitive </w:t>
      </w:r>
    </w:p>
    <w:p w:rsidR="00584069" w:rsidRDefault="00FC4C29">
      <w:pPr>
        <w:spacing w:after="0" w:line="249" w:lineRule="auto"/>
        <w:ind w:left="653" w:right="20" w:hanging="10"/>
        <w:jc w:val="both"/>
      </w:pPr>
      <w:r>
        <w:rPr>
          <w:rFonts w:ascii="Segoe UI" w:eastAsia="Segoe UI" w:hAnsi="Segoe UI" w:cs="Segoe UI"/>
          <w:sz w:val="20"/>
        </w:rPr>
        <w:t xml:space="preserve">La réception définitive s‟effectuera dans un délai maximal de trente (30) jours à compter de la date d‟expiration du délai de garantie. Elle est prononcée à la fin du délai de garantie par un procès-verbal notifié au cocontractant ; </w:t>
      </w:r>
    </w:p>
    <w:p w:rsidR="00584069" w:rsidRDefault="00FC4C29">
      <w:pPr>
        <w:spacing w:after="24" w:line="249" w:lineRule="auto"/>
        <w:ind w:left="653" w:right="157" w:hanging="10"/>
        <w:jc w:val="both"/>
      </w:pPr>
      <w:r>
        <w:rPr>
          <w:rFonts w:ascii="Segoe UI" w:eastAsia="Segoe UI" w:hAnsi="Segoe UI" w:cs="Segoe UI"/>
          <w:sz w:val="20"/>
        </w:rPr>
        <w:t xml:space="preserve">La procédure de réception définitive est la même que celle de la réception provisoire.  </w:t>
      </w:r>
    </w:p>
    <w:p w:rsidR="00584069" w:rsidRDefault="00FC4C29">
      <w:pPr>
        <w:spacing w:after="24" w:line="249" w:lineRule="auto"/>
        <w:ind w:left="653" w:right="21" w:hanging="10"/>
        <w:jc w:val="both"/>
      </w:pPr>
      <w:r>
        <w:rPr>
          <w:rFonts w:ascii="Segoe UI" w:eastAsia="Segoe UI" w:hAnsi="Segoe UI" w:cs="Segoe UI"/>
          <w:sz w:val="20"/>
        </w:rPr>
        <w:t xml:space="preserve">A la fin de la période de garantie qui donne lieu à la réception définitive des travaux, le chef service du marché  dresse le décompte général et définitif du Marché qu‟il fait signer contradictoirement par le Co-contractant et le Chef de Service qui le transmet au Délégué Départemental des Marchés Publics qui y appose le visa. Ce décompte comprend : </w:t>
      </w:r>
    </w:p>
    <w:p w:rsidR="00584069" w:rsidRDefault="00FC4C29">
      <w:pPr>
        <w:numPr>
          <w:ilvl w:val="0"/>
          <w:numId w:val="79"/>
        </w:numPr>
        <w:spacing w:after="24" w:line="249" w:lineRule="auto"/>
        <w:ind w:right="750" w:hanging="341"/>
        <w:jc w:val="both"/>
      </w:pPr>
      <w:r>
        <w:rPr>
          <w:rFonts w:ascii="Segoe UI" w:eastAsia="Segoe UI" w:hAnsi="Segoe UI" w:cs="Segoe UI"/>
          <w:sz w:val="20"/>
        </w:rPr>
        <w:t xml:space="preserve">Le décompte final définitif et les additifs éventuels ;  </w:t>
      </w:r>
    </w:p>
    <w:p w:rsidR="00584069" w:rsidRDefault="00FC4C29">
      <w:pPr>
        <w:numPr>
          <w:ilvl w:val="0"/>
          <w:numId w:val="79"/>
        </w:numPr>
        <w:spacing w:after="105" w:line="249" w:lineRule="auto"/>
        <w:ind w:right="750" w:hanging="341"/>
        <w:jc w:val="both"/>
      </w:pPr>
      <w:r>
        <w:rPr>
          <w:rFonts w:ascii="Segoe UI" w:eastAsia="Segoe UI" w:hAnsi="Segoe UI" w:cs="Segoe UI"/>
          <w:sz w:val="20"/>
        </w:rPr>
        <w:t xml:space="preserve">Eventuellement la libération du reliquat de la retenue de garantie, le cas échéant ;  </w:t>
      </w:r>
      <w:r>
        <w:rPr>
          <w:rFonts w:ascii="Segoe UI Symbol" w:eastAsia="Segoe UI Symbol" w:hAnsi="Segoe UI Symbol" w:cs="Segoe UI Symbol"/>
          <w:sz w:val="20"/>
        </w:rPr>
        <w:t></w:t>
      </w:r>
      <w:r>
        <w:rPr>
          <w:rFonts w:ascii="Arial" w:eastAsia="Arial" w:hAnsi="Arial" w:cs="Arial"/>
          <w:sz w:val="20"/>
        </w:rPr>
        <w:t xml:space="preserve"> </w:t>
      </w:r>
      <w:r>
        <w:rPr>
          <w:rFonts w:ascii="Segoe UI" w:eastAsia="Segoe UI" w:hAnsi="Segoe UI" w:cs="Segoe UI"/>
          <w:sz w:val="20"/>
        </w:rPr>
        <w:t xml:space="preserve">La récapitulation des acomptes mensuels et du solde. </w:t>
      </w:r>
    </w:p>
    <w:p w:rsidR="00584069" w:rsidRDefault="00FC4C29">
      <w:pPr>
        <w:spacing w:after="113" w:line="249" w:lineRule="auto"/>
        <w:ind w:left="653" w:hanging="10"/>
        <w:jc w:val="both"/>
      </w:pPr>
      <w:r>
        <w:rPr>
          <w:rFonts w:ascii="Segoe UI" w:eastAsia="Segoe UI" w:hAnsi="Segoe UI" w:cs="Segoe UI"/>
          <w:sz w:val="20"/>
        </w:rPr>
        <w:lastRenderedPageBreak/>
        <w:t xml:space="preserve">La signature de la main levée de la retenue de garantie par le Maître d‟Ouvrage  ne sera effectuée qu‟à l‟issue de l‟établissement et de la validation du décompte général et définitif prévu à l‟article 37.5 ci-dessus. </w:t>
      </w:r>
    </w:p>
    <w:p w:rsidR="00584069" w:rsidRDefault="00FC4C29">
      <w:pPr>
        <w:spacing w:after="113" w:line="249" w:lineRule="auto"/>
        <w:ind w:left="653" w:hanging="10"/>
        <w:jc w:val="both"/>
      </w:pPr>
      <w:r>
        <w:rPr>
          <w:rFonts w:ascii="Segoe UI" w:eastAsia="Segoe UI" w:hAnsi="Segoe UI" w:cs="Segoe UI"/>
          <w:sz w:val="20"/>
        </w:rPr>
        <w:t xml:space="preserve">La signature du décompte général et définitif sans réserve par le Co-contractant et la réception définitive, lient définitivement les parties et met fin au marché, sauf en ce qui concerne les intérêts moratoires. </w:t>
      </w:r>
    </w:p>
    <w:p w:rsidR="00584069" w:rsidRDefault="00FC4C29">
      <w:pPr>
        <w:pStyle w:val="Titre3"/>
        <w:ind w:left="653" w:right="129"/>
      </w:pPr>
      <w:r>
        <w:t xml:space="preserve">Chapitre V : Dispositions diverses Article 38 : Résiliation du Marché  </w:t>
      </w:r>
    </w:p>
    <w:p w:rsidR="00584069" w:rsidRDefault="00FC4C29">
      <w:pPr>
        <w:spacing w:after="88" w:line="249" w:lineRule="auto"/>
        <w:ind w:left="1520" w:right="157" w:hanging="10"/>
        <w:jc w:val="both"/>
      </w:pPr>
      <w:r>
        <w:rPr>
          <w:rFonts w:ascii="Segoe UI" w:eastAsia="Segoe UI" w:hAnsi="Segoe UI" w:cs="Segoe UI"/>
          <w:sz w:val="20"/>
        </w:rPr>
        <w:t xml:space="preserve">Le présent marché peut être résilié dans les conditions et formes prévues par la réglementation en vigueur au Cameroun, notamment au Titre V, Chapitre I, Section II, Sous-Section I du décret n° 2018/366 du 20 Juin 2018  portant Code des Marchés Publics et également dans les conditions stipulées aux articles 74, 75 et 76 du CCAG, dans les cas  de : </w:t>
      </w:r>
    </w:p>
    <w:p w:rsidR="00584069" w:rsidRDefault="00FC4C29">
      <w:pPr>
        <w:numPr>
          <w:ilvl w:val="0"/>
          <w:numId w:val="80"/>
        </w:numPr>
        <w:spacing w:after="24" w:line="249" w:lineRule="auto"/>
        <w:ind w:right="157" w:hanging="341"/>
        <w:jc w:val="both"/>
      </w:pPr>
      <w:r>
        <w:rPr>
          <w:rFonts w:ascii="Segoe UI" w:eastAsia="Segoe UI" w:hAnsi="Segoe UI" w:cs="Segoe UI"/>
          <w:sz w:val="20"/>
        </w:rPr>
        <w:t xml:space="preserve">Retard de plus de 15 (quinze) jours calendaires dans l‟exécution d‟un Ordre de Service, une mise en demeure ou arrêt injustifié des travaux  de plus de sept (07) jours calendaires ; </w:t>
      </w:r>
    </w:p>
    <w:p w:rsidR="00584069" w:rsidRDefault="00FC4C29">
      <w:pPr>
        <w:numPr>
          <w:ilvl w:val="0"/>
          <w:numId w:val="80"/>
        </w:numPr>
        <w:spacing w:after="0"/>
        <w:ind w:right="157" w:hanging="341"/>
        <w:jc w:val="both"/>
      </w:pPr>
      <w:r>
        <w:rPr>
          <w:rFonts w:ascii="Segoe UI" w:eastAsia="Segoe UI" w:hAnsi="Segoe UI" w:cs="Segoe UI"/>
          <w:sz w:val="20"/>
        </w:rPr>
        <w:t xml:space="preserve">Retard dans les travaux entraînant des pénalités au-delà de 10% du montant du Marché; </w:t>
      </w:r>
    </w:p>
    <w:p w:rsidR="00584069" w:rsidRDefault="00FC4C29">
      <w:pPr>
        <w:numPr>
          <w:ilvl w:val="0"/>
          <w:numId w:val="80"/>
        </w:numPr>
        <w:spacing w:after="24" w:line="249" w:lineRule="auto"/>
        <w:ind w:right="157" w:hanging="341"/>
        <w:jc w:val="both"/>
      </w:pPr>
      <w:r>
        <w:rPr>
          <w:rFonts w:ascii="Segoe UI" w:eastAsia="Segoe UI" w:hAnsi="Segoe UI" w:cs="Segoe UI"/>
          <w:sz w:val="20"/>
        </w:rPr>
        <w:t xml:space="preserve">Absence de cautionnement définitif ; </w:t>
      </w:r>
    </w:p>
    <w:p w:rsidR="00584069" w:rsidRDefault="00FC4C29">
      <w:pPr>
        <w:numPr>
          <w:ilvl w:val="0"/>
          <w:numId w:val="80"/>
        </w:numPr>
        <w:spacing w:after="24" w:line="249" w:lineRule="auto"/>
        <w:ind w:right="157" w:hanging="341"/>
        <w:jc w:val="both"/>
      </w:pPr>
      <w:r>
        <w:rPr>
          <w:rFonts w:ascii="Segoe UI" w:eastAsia="Segoe UI" w:hAnsi="Segoe UI" w:cs="Segoe UI"/>
          <w:sz w:val="20"/>
        </w:rPr>
        <w:t xml:space="preserve">Refus de la reprise des travaux mal exécutés ; </w:t>
      </w:r>
    </w:p>
    <w:p w:rsidR="00584069" w:rsidRDefault="00FC4C29">
      <w:pPr>
        <w:numPr>
          <w:ilvl w:val="0"/>
          <w:numId w:val="80"/>
        </w:numPr>
        <w:spacing w:after="5" w:line="249" w:lineRule="auto"/>
        <w:ind w:right="157" w:hanging="341"/>
        <w:jc w:val="both"/>
      </w:pPr>
      <w:r>
        <w:rPr>
          <w:rFonts w:ascii="Segoe UI" w:eastAsia="Segoe UI" w:hAnsi="Segoe UI" w:cs="Segoe UI"/>
          <w:sz w:val="20"/>
        </w:rPr>
        <w:t xml:space="preserve">Défaillance de l‟Entrepreneur ; </w:t>
      </w:r>
    </w:p>
    <w:p w:rsidR="00584069" w:rsidRDefault="00FC4C29">
      <w:pPr>
        <w:numPr>
          <w:ilvl w:val="0"/>
          <w:numId w:val="80"/>
        </w:numPr>
        <w:spacing w:after="108" w:line="249" w:lineRule="auto"/>
        <w:ind w:right="157" w:hanging="341"/>
        <w:jc w:val="both"/>
      </w:pPr>
      <w:r>
        <w:rPr>
          <w:rFonts w:ascii="Segoe UI" w:eastAsia="Segoe UI" w:hAnsi="Segoe UI" w:cs="Segoe UI"/>
          <w:sz w:val="20"/>
        </w:rPr>
        <w:t xml:space="preserve">Non-paiement persistant des prestations. </w:t>
      </w:r>
    </w:p>
    <w:p w:rsidR="00584069" w:rsidRDefault="00FC4C29">
      <w:pPr>
        <w:pStyle w:val="Titre3"/>
        <w:ind w:left="653" w:right="129"/>
      </w:pPr>
      <w:r>
        <w:t xml:space="preserve">Article 39 : Cas de force majeure  </w:t>
      </w:r>
    </w:p>
    <w:p w:rsidR="00584069" w:rsidRDefault="00FC4C29">
      <w:pPr>
        <w:spacing w:after="5" w:line="249" w:lineRule="auto"/>
        <w:ind w:left="653" w:right="18" w:hanging="10"/>
        <w:jc w:val="both"/>
      </w:pPr>
      <w:r>
        <w:rPr>
          <w:rFonts w:ascii="Segoe UI" w:eastAsia="Segoe UI" w:hAnsi="Segoe UI" w:cs="Segoe UI"/>
          <w:sz w:val="20"/>
        </w:rPr>
        <w:t xml:space="preserve">En cas de force majeure provoquée par les forces naturelles et entraînant l‟arrêt des travaux, objet du marché, le co-Contractant ne verra sa responsabilité dégagée que s‟il a averti par écrit l‟Administration de la survenance de cet évènement et ce, avant la fin du 20ème jour qui lui a succédé. </w:t>
      </w:r>
    </w:p>
    <w:p w:rsidR="00584069" w:rsidRDefault="00FC4C29">
      <w:pPr>
        <w:spacing w:after="113" w:line="249" w:lineRule="auto"/>
        <w:ind w:left="653" w:hanging="10"/>
        <w:jc w:val="both"/>
      </w:pPr>
      <w:r>
        <w:rPr>
          <w:rFonts w:ascii="Segoe UI" w:eastAsia="Segoe UI" w:hAnsi="Segoe UI" w:cs="Segoe UI"/>
          <w:sz w:val="20"/>
        </w:rPr>
        <w:t xml:space="preserve">En tout état de cause, il appartiendra au Maître d‟Ouvrage d‟en apprécier la gravité ainsi que les preuves fournies. </w:t>
      </w:r>
    </w:p>
    <w:p w:rsidR="00584069" w:rsidRDefault="00FC4C29">
      <w:pPr>
        <w:pStyle w:val="Titre3"/>
        <w:ind w:left="653" w:right="129"/>
      </w:pPr>
      <w:r>
        <w:t xml:space="preserve">Article 40 : Différends et litiges  </w:t>
      </w:r>
    </w:p>
    <w:p w:rsidR="00584069" w:rsidRDefault="00FC4C29">
      <w:pPr>
        <w:spacing w:after="110" w:line="249" w:lineRule="auto"/>
        <w:ind w:left="653" w:right="24" w:hanging="10"/>
        <w:jc w:val="both"/>
      </w:pPr>
      <w:r>
        <w:rPr>
          <w:rFonts w:ascii="Segoe UI" w:eastAsia="Segoe UI" w:hAnsi="Segoe UI" w:cs="Segoe UI"/>
          <w:sz w:val="20"/>
        </w:rPr>
        <w:t xml:space="preserve">Le présent marché est régi par le droit de la République du Cameroun. En cas de différend entre les parties en raison des dispositions du Marché en projet, celles-ci s'efforceront de trouver un règlement à l'amiable. En cas d'insuccès, le litige sera porté devant le tribunal territorialement compétent. </w:t>
      </w:r>
    </w:p>
    <w:p w:rsidR="00584069" w:rsidRDefault="00FC4C29">
      <w:pPr>
        <w:pStyle w:val="Titre3"/>
        <w:ind w:left="653" w:right="129"/>
      </w:pPr>
      <w:r>
        <w:t xml:space="preserve">Article 41 : Edition et diffusion du Marché  </w:t>
      </w:r>
    </w:p>
    <w:p w:rsidR="00584069" w:rsidRDefault="00FC4C29">
      <w:pPr>
        <w:spacing w:after="0" w:line="249" w:lineRule="auto"/>
        <w:ind w:left="653" w:hanging="10"/>
        <w:jc w:val="both"/>
      </w:pPr>
      <w:r>
        <w:rPr>
          <w:rFonts w:ascii="Segoe UI" w:eastAsia="Segoe UI" w:hAnsi="Segoe UI" w:cs="Segoe UI"/>
          <w:sz w:val="20"/>
        </w:rPr>
        <w:t xml:space="preserve">Quinze (15) exemplaires du Marché en projet seront édités par les soins du co-contractant et fournis à l‟Autorité Contractante pour diffusion.  </w:t>
      </w:r>
    </w:p>
    <w:p w:rsidR="00584069" w:rsidRDefault="00FC4C29">
      <w:pPr>
        <w:spacing w:after="0" w:line="249" w:lineRule="auto"/>
        <w:ind w:left="653" w:hanging="10"/>
        <w:jc w:val="both"/>
      </w:pPr>
      <w:r>
        <w:rPr>
          <w:rFonts w:ascii="Segoe UI" w:eastAsia="Segoe UI" w:hAnsi="Segoe UI" w:cs="Segoe UI"/>
          <w:sz w:val="20"/>
        </w:rPr>
        <w:t xml:space="preserve">Sept (07) exemplaires du Marché seront à enregistrer par les soins du co-contractant dont cinq (05) fournis à l‟Autorité Contractante pour diffusion. </w:t>
      </w:r>
    </w:p>
    <w:p w:rsidR="00584069" w:rsidRDefault="00FC4C29">
      <w:pPr>
        <w:spacing w:after="0"/>
        <w:ind w:left="658"/>
      </w:pPr>
      <w:r>
        <w:rPr>
          <w:rFonts w:ascii="Segoe UI" w:eastAsia="Segoe UI" w:hAnsi="Segoe UI" w:cs="Segoe UI"/>
          <w:b/>
          <w:sz w:val="20"/>
        </w:rPr>
        <w:t xml:space="preserve"> </w:t>
      </w:r>
    </w:p>
    <w:p w:rsidR="00584069" w:rsidRDefault="00FC4C29">
      <w:pPr>
        <w:pStyle w:val="Titre3"/>
        <w:ind w:left="653" w:right="129"/>
      </w:pPr>
      <w:r>
        <w:t xml:space="preserve">Article 42 et dernier : Entrée en vigueur </w:t>
      </w:r>
      <w:bookmarkStart w:id="0" w:name="_GoBack"/>
      <w:bookmarkEnd w:id="0"/>
      <w:r w:rsidR="00880F88">
        <w:t>du Marché</w:t>
      </w:r>
      <w:r>
        <w:t xml:space="preserve">  </w:t>
      </w:r>
    </w:p>
    <w:p w:rsidR="00584069" w:rsidRDefault="00FC4C29">
      <w:pPr>
        <w:spacing w:after="113" w:line="249" w:lineRule="auto"/>
        <w:ind w:left="653" w:hanging="10"/>
        <w:jc w:val="both"/>
      </w:pPr>
      <w:r>
        <w:rPr>
          <w:rFonts w:ascii="Segoe UI" w:eastAsia="Segoe UI" w:hAnsi="Segoe UI" w:cs="Segoe UI"/>
          <w:sz w:val="20"/>
        </w:rPr>
        <w:t xml:space="preserve"> le Marché à élaborer ne deviendra définitif qu‟après sa signature par l‟Autorité Contractante. Elle entrera en vigueur dès sa notification au co-contractant par ladite Autorité. </w:t>
      </w:r>
    </w:p>
    <w:p w:rsidR="00584069" w:rsidRDefault="00880F88">
      <w:pPr>
        <w:spacing w:after="99"/>
        <w:ind w:left="658"/>
      </w:pPr>
      <w:r>
        <w:rPr>
          <w:noProof/>
        </w:rPr>
        <mc:AlternateContent>
          <mc:Choice Requires="wpg">
            <w:drawing>
              <wp:anchor distT="0" distB="0" distL="114300" distR="114300" simplePos="0" relativeHeight="251674624" behindDoc="0" locked="0" layoutInCell="1" allowOverlap="1" wp14:anchorId="529DC592" wp14:editId="09B155FF">
                <wp:simplePos x="0" y="0"/>
                <wp:positionH relativeFrom="margin">
                  <wp:align>center</wp:align>
                </wp:positionH>
                <wp:positionV relativeFrom="paragraph">
                  <wp:posOffset>14605</wp:posOffset>
                </wp:positionV>
                <wp:extent cx="5386070" cy="1861820"/>
                <wp:effectExtent l="0" t="0" r="24130" b="0"/>
                <wp:wrapNone/>
                <wp:docPr id="186927" name="Group 186927"/>
                <wp:cNvGraphicFramePr/>
                <a:graphic xmlns:a="http://schemas.openxmlformats.org/drawingml/2006/main">
                  <a:graphicData uri="http://schemas.microsoft.com/office/word/2010/wordprocessingGroup">
                    <wpg:wgp>
                      <wpg:cNvGrpSpPr/>
                      <wpg:grpSpPr>
                        <a:xfrm>
                          <a:off x="0" y="0"/>
                          <a:ext cx="5386070" cy="1861820"/>
                          <a:chOff x="0" y="0"/>
                          <a:chExt cx="5386197" cy="1862343"/>
                        </a:xfrm>
                      </wpg:grpSpPr>
                      <wps:wsp>
                        <wps:cNvPr id="13870" name="Rectangle 13870"/>
                        <wps:cNvSpPr/>
                        <wps:spPr>
                          <a:xfrm>
                            <a:off x="0" y="0"/>
                            <a:ext cx="46096" cy="164702"/>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71" name="Rectangle 13871"/>
                        <wps:cNvSpPr/>
                        <wps:spPr>
                          <a:xfrm>
                            <a:off x="0" y="245364"/>
                            <a:ext cx="46096" cy="164702"/>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72" name="Rectangle 13872"/>
                        <wps:cNvSpPr/>
                        <wps:spPr>
                          <a:xfrm>
                            <a:off x="0" y="490728"/>
                            <a:ext cx="46096" cy="164702"/>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73" name="Rectangle 13873"/>
                        <wps:cNvSpPr/>
                        <wps:spPr>
                          <a:xfrm>
                            <a:off x="0" y="736092"/>
                            <a:ext cx="46096" cy="164703"/>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74" name="Rectangle 13874"/>
                        <wps:cNvSpPr/>
                        <wps:spPr>
                          <a:xfrm>
                            <a:off x="0" y="981456"/>
                            <a:ext cx="46096" cy="164702"/>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75" name="Rectangle 13875"/>
                        <wps:cNvSpPr/>
                        <wps:spPr>
                          <a:xfrm>
                            <a:off x="0" y="1226820"/>
                            <a:ext cx="46096" cy="164703"/>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76" name="Rectangle 13876"/>
                        <wps:cNvSpPr/>
                        <wps:spPr>
                          <a:xfrm>
                            <a:off x="0" y="1472565"/>
                            <a:ext cx="46096" cy="164703"/>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77" name="Rectangle 13877"/>
                        <wps:cNvSpPr/>
                        <wps:spPr>
                          <a:xfrm>
                            <a:off x="0" y="1716405"/>
                            <a:ext cx="46096" cy="164702"/>
                          </a:xfrm>
                          <a:prstGeom prst="rect">
                            <a:avLst/>
                          </a:prstGeom>
                          <a:ln>
                            <a:noFill/>
                          </a:ln>
                        </wps:spPr>
                        <wps:txbx>
                          <w:txbxContent>
                            <w:p w:rsidR="00880F88" w:rsidRDefault="00880F88" w:rsidP="00880F88">
                              <w:r>
                                <w:rPr>
                                  <w:rFonts w:ascii="Segoe UI" w:eastAsia="Segoe UI" w:hAnsi="Segoe UI" w:cs="Segoe UI"/>
                                  <w:sz w:val="20"/>
                                </w:rPr>
                                <w:t xml:space="preserve"> </w:t>
                              </w:r>
                            </w:p>
                          </w:txbxContent>
                        </wps:txbx>
                        <wps:bodyPr horzOverflow="overflow" vert="horz" lIns="0" tIns="0" rIns="0" bIns="0" rtlCol="0">
                          <a:noAutofit/>
                        </wps:bodyPr>
                      </wps:wsp>
                      <wps:wsp>
                        <wps:cNvPr id="13887" name="Shape 13887"/>
                        <wps:cNvSpPr/>
                        <wps:spPr>
                          <a:xfrm>
                            <a:off x="499872" y="25288"/>
                            <a:ext cx="4886325" cy="1837055"/>
                          </a:xfrm>
                          <a:custGeom>
                            <a:avLst/>
                            <a:gdLst/>
                            <a:ahLst/>
                            <a:cxnLst/>
                            <a:rect l="0" t="0" r="0" b="0"/>
                            <a:pathLst>
                              <a:path w="4886325" h="1837055">
                                <a:moveTo>
                                  <a:pt x="0" y="1388364"/>
                                </a:moveTo>
                                <a:cubicBezTo>
                                  <a:pt x="23495" y="1572006"/>
                                  <a:pt x="47625" y="1755775"/>
                                  <a:pt x="257175" y="1571244"/>
                                </a:cubicBezTo>
                                <a:cubicBezTo>
                                  <a:pt x="466725" y="1386713"/>
                                  <a:pt x="892175" y="265049"/>
                                  <a:pt x="1257300" y="278765"/>
                                </a:cubicBezTo>
                                <a:cubicBezTo>
                                  <a:pt x="1622425" y="292608"/>
                                  <a:pt x="2098675" y="1701292"/>
                                  <a:pt x="2447925" y="1656588"/>
                                </a:cubicBezTo>
                                <a:cubicBezTo>
                                  <a:pt x="2797175" y="1611883"/>
                                  <a:pt x="2992755" y="21082"/>
                                  <a:pt x="3352800" y="10541"/>
                                </a:cubicBezTo>
                                <a:cubicBezTo>
                                  <a:pt x="3712845" y="0"/>
                                  <a:pt x="4354830" y="1354201"/>
                                  <a:pt x="4610100" y="1595628"/>
                                </a:cubicBezTo>
                                <a:cubicBezTo>
                                  <a:pt x="4865370" y="1837055"/>
                                  <a:pt x="4875530" y="1649222"/>
                                  <a:pt x="4886325" y="1461516"/>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9DC592" id="Group 186927" o:spid="_x0000_s1100" style="position:absolute;left:0;text-align:left;margin-left:0;margin-top:1.15pt;width:424.1pt;height:146.6pt;z-index:251674624;mso-position-horizontal:center;mso-position-horizontal-relative:margin;mso-position-vertical-relative:text" coordsize="53861,1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">
                <v:rect id="Rectangle 13870" o:spid="_x0000_s1101" style="position:absolute;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" filled="f" stroked="f">
                  <v:textbox inset="0,0,0,0">
                    <w:txbxContent>
                      <w:p w:rsidR="00880F88" w:rsidRDefault="00880F88" w:rsidP="00880F88">
                        <w:r>
                          <w:rPr>
                            <w:rFonts w:ascii="Segoe UI" w:eastAsia="Segoe UI" w:hAnsi="Segoe UI" w:cs="Segoe UI"/>
                            <w:sz w:val="20"/>
                          </w:rPr>
                          <w:t xml:space="preserve"> </w:t>
                        </w:r>
                      </w:p>
                    </w:txbxContent>
                  </v:textbox>
                </v:rect>
                <v:rect id="Rectangle 13871" o:spid="_x0000_s1102" style="position:absolute;top:2453;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" filled="f" stroked="f">
                  <v:textbox inset="0,0,0,0">
                    <w:txbxContent>
                      <w:p w:rsidR="00880F88" w:rsidRDefault="00880F88" w:rsidP="00880F88">
                        <w:r>
                          <w:rPr>
                            <w:rFonts w:ascii="Segoe UI" w:eastAsia="Segoe UI" w:hAnsi="Segoe UI" w:cs="Segoe UI"/>
                            <w:sz w:val="20"/>
                          </w:rPr>
                          <w:t xml:space="preserve"> </w:t>
                        </w:r>
                      </w:p>
                    </w:txbxContent>
                  </v:textbox>
                </v:rect>
                <v:rect id="Rectangle 13872" o:spid="_x0000_s1103" style="position:absolute;top:4907;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" filled="f" stroked="f">
                  <v:textbox inset="0,0,0,0">
                    <w:txbxContent>
                      <w:p w:rsidR="00880F88" w:rsidRDefault="00880F88" w:rsidP="00880F88">
                        <w:r>
                          <w:rPr>
                            <w:rFonts w:ascii="Segoe UI" w:eastAsia="Segoe UI" w:hAnsi="Segoe UI" w:cs="Segoe UI"/>
                            <w:sz w:val="20"/>
                          </w:rPr>
                          <w:t xml:space="preserve"> </w:t>
                        </w:r>
                      </w:p>
                    </w:txbxContent>
                  </v:textbox>
                </v:rect>
                <v:rect id="Rectangle 13873" o:spid="_x0000_s1104" style="position:absolute;top:7360;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" filled="f" stroked="f">
                  <v:textbox inset="0,0,0,0">
                    <w:txbxContent>
                      <w:p w:rsidR="00880F88" w:rsidRDefault="00880F88" w:rsidP="00880F88">
                        <w:r>
                          <w:rPr>
                            <w:rFonts w:ascii="Segoe UI" w:eastAsia="Segoe UI" w:hAnsi="Segoe UI" w:cs="Segoe UI"/>
                            <w:sz w:val="20"/>
                          </w:rPr>
                          <w:t xml:space="preserve"> </w:t>
                        </w:r>
                      </w:p>
                    </w:txbxContent>
                  </v:textbox>
                </v:rect>
                <v:rect id="Rectangle 13874" o:spid="_x0000_s1105" style="position:absolute;top:9814;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lxxQAAAN4AAAAPAAAAZHJzL2Rvd25yZXYueG1sRE9La8JA&#10;EL4X/A/LCN7qRi0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A8YOlxxQAAAN4AAAAP&#10;AAAAAAAAAAAAAAAAAAcCAABkcnMvZG93bnJldi54bWxQSwUGAAAAAAMAAwC3AAAA+QIAAAAA&#10;" filled="f" stroked="f">
                  <v:textbox inset="0,0,0,0">
                    <w:txbxContent>
                      <w:p w:rsidR="00880F88" w:rsidRDefault="00880F88" w:rsidP="00880F88">
                        <w:r>
                          <w:rPr>
                            <w:rFonts w:ascii="Segoe UI" w:eastAsia="Segoe UI" w:hAnsi="Segoe UI" w:cs="Segoe UI"/>
                            <w:sz w:val="20"/>
                          </w:rPr>
                          <w:t xml:space="preserve"> </w:t>
                        </w:r>
                      </w:p>
                    </w:txbxContent>
                  </v:textbox>
                </v:rect>
                <v:rect id="Rectangle 13875" o:spid="_x0000_s1106" style="position:absolute;top:12268;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" filled="f" stroked="f">
                  <v:textbox inset="0,0,0,0">
                    <w:txbxContent>
                      <w:p w:rsidR="00880F88" w:rsidRDefault="00880F88" w:rsidP="00880F88">
                        <w:r>
                          <w:rPr>
                            <w:rFonts w:ascii="Segoe UI" w:eastAsia="Segoe UI" w:hAnsi="Segoe UI" w:cs="Segoe UI"/>
                            <w:sz w:val="20"/>
                          </w:rPr>
                          <w:t xml:space="preserve"> </w:t>
                        </w:r>
                      </w:p>
                    </w:txbxContent>
                  </v:textbox>
                </v:rect>
                <v:rect id="Rectangle 13876" o:spid="_x0000_s1107" style="position:absolute;top:14725;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" filled="f" stroked="f">
                  <v:textbox inset="0,0,0,0">
                    <w:txbxContent>
                      <w:p w:rsidR="00880F88" w:rsidRDefault="00880F88" w:rsidP="00880F88">
                        <w:r>
                          <w:rPr>
                            <w:rFonts w:ascii="Segoe UI" w:eastAsia="Segoe UI" w:hAnsi="Segoe UI" w:cs="Segoe UI"/>
                            <w:sz w:val="20"/>
                          </w:rPr>
                          <w:t xml:space="preserve"> </w:t>
                        </w:r>
                      </w:p>
                    </w:txbxContent>
                  </v:textbox>
                </v:rect>
                <v:rect id="Rectangle 13877" o:spid="_x0000_s1108" style="position:absolute;top:17164;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" filled="f" stroked="f">
                  <v:textbox inset="0,0,0,0">
                    <w:txbxContent>
                      <w:p w:rsidR="00880F88" w:rsidRDefault="00880F88" w:rsidP="00880F88">
                        <w:r>
                          <w:rPr>
                            <w:rFonts w:ascii="Segoe UI" w:eastAsia="Segoe UI" w:hAnsi="Segoe UI" w:cs="Segoe UI"/>
                            <w:sz w:val="20"/>
                          </w:rPr>
                          <w:t xml:space="preserve"> </w:t>
                        </w:r>
                      </w:p>
                    </w:txbxContent>
                  </v:textbox>
                </v:rect>
                <v:shape id="Shape 13887" o:spid="_x0000_s1109" style="position:absolute;left:4998;top:252;width:48863;height:18371;visibility:visible;mso-wrap-style:square;v-text-anchor:top" coordsize="4886325,183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" path="m,1388364v23495,183642,47625,367411,257175,182880c466725,1386713,892175,265049,1257300,278765v365125,13843,841375,1422527,1190625,1377823c2797175,1611883,2992755,21082,3352800,10541,3712845,,4354830,1354201,4610100,1595628v255270,241427,265430,53594,276225,-134112e" filled="f">
                  <v:stroke endcap="round"/>
                  <v:path arrowok="t" textboxrect="0,0,4886325,1837055"/>
                </v:shape>
                <w10:wrap anchorx="margin"/>
              </v:group>
            </w:pict>
          </mc:Fallback>
        </mc:AlternateContent>
      </w:r>
      <w:r w:rsidR="00FC4C29">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0"/>
        <w:ind w:left="658"/>
      </w:pPr>
      <w:r>
        <w:rPr>
          <w:rFonts w:ascii="Segoe UI" w:eastAsia="Segoe UI" w:hAnsi="Segoe UI" w:cs="Segoe UI"/>
          <w:sz w:val="20"/>
        </w:rPr>
        <w:t xml:space="preserve"> </w:t>
      </w:r>
    </w:p>
    <w:p w:rsidR="00584069" w:rsidRDefault="00584069">
      <w:pPr>
        <w:spacing w:after="157"/>
        <w:ind w:left="658"/>
      </w:pPr>
    </w:p>
    <w:p w:rsidR="00584069" w:rsidRDefault="00FC4C29">
      <w:pPr>
        <w:spacing w:after="99"/>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6"/>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lastRenderedPageBreak/>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99"/>
        <w:ind w:left="658"/>
      </w:pPr>
      <w:r>
        <w:rPr>
          <w:rFonts w:ascii="Segoe UI" w:eastAsia="Segoe UI" w:hAnsi="Segoe UI" w:cs="Segoe UI"/>
          <w:sz w:val="20"/>
        </w:rPr>
        <w:t xml:space="preserve"> </w:t>
      </w:r>
    </w:p>
    <w:p w:rsidR="00584069" w:rsidRDefault="00FC4C29">
      <w:pPr>
        <w:spacing w:after="0"/>
        <w:ind w:left="658"/>
      </w:pPr>
      <w:r>
        <w:rPr>
          <w:rFonts w:ascii="Segoe UI" w:eastAsia="Segoe UI" w:hAnsi="Segoe UI" w:cs="Segoe UI"/>
          <w:sz w:val="20"/>
        </w:rPr>
        <w:t xml:space="preserve"> </w:t>
      </w:r>
    </w:p>
    <w:p w:rsidR="00584069" w:rsidRDefault="00FC4C29">
      <w:pPr>
        <w:pStyle w:val="Titre2"/>
        <w:shd w:val="clear" w:color="auto" w:fill="C8C8B1"/>
        <w:spacing w:after="0" w:line="259" w:lineRule="auto"/>
        <w:ind w:left="658" w:firstLine="0"/>
        <w:jc w:val="left"/>
      </w:pPr>
      <w:r>
        <w:rPr>
          <w:sz w:val="28"/>
        </w:rPr>
        <w:t xml:space="preserve">TITRE 2 : CAHIER DES CLAUSES TECHNIQUES PARTICULIERES (CCTP) </w:t>
      </w:r>
    </w:p>
    <w:p w:rsidR="00584069" w:rsidRDefault="00FC4C29">
      <w:pPr>
        <w:spacing w:after="25"/>
        <w:ind w:left="658"/>
      </w:pPr>
      <w:r>
        <w:rPr>
          <w:rFonts w:ascii="Segoe UI" w:eastAsia="Segoe UI" w:hAnsi="Segoe UI" w:cs="Segoe UI"/>
          <w:b/>
          <w:sz w:val="14"/>
        </w:rPr>
        <w:t xml:space="preserve"> </w:t>
      </w:r>
    </w:p>
    <w:p w:rsidR="00584069" w:rsidRDefault="00FC4C29">
      <w:pPr>
        <w:spacing w:after="0"/>
        <w:ind w:left="1186"/>
      </w:pPr>
      <w:r>
        <w:rPr>
          <w:rFonts w:ascii="Maiandra GD" w:eastAsia="Maiandra GD" w:hAnsi="Maiandra GD" w:cs="Maiandra GD"/>
          <w:sz w:val="20"/>
        </w:rPr>
        <w:t xml:space="preserve"> </w:t>
      </w:r>
    </w:p>
    <w:p w:rsidR="00584069" w:rsidRDefault="00FC4C29">
      <w:pPr>
        <w:numPr>
          <w:ilvl w:val="0"/>
          <w:numId w:val="81"/>
        </w:numPr>
        <w:spacing w:after="4" w:line="248" w:lineRule="auto"/>
        <w:ind w:right="690" w:hanging="360"/>
        <w:jc w:val="both"/>
      </w:pPr>
      <w:r>
        <w:rPr>
          <w:rFonts w:ascii="Maiandra GD" w:eastAsia="Maiandra GD" w:hAnsi="Maiandra GD" w:cs="Maiandra GD"/>
          <w:sz w:val="20"/>
        </w:rPr>
        <w:t xml:space="preserve">GÉNÉRALITÉS  </w:t>
      </w:r>
    </w:p>
    <w:p w:rsidR="00584069" w:rsidRDefault="00FC4C29">
      <w:pPr>
        <w:spacing w:after="0"/>
        <w:ind w:left="1186"/>
      </w:pPr>
      <w:r>
        <w:rPr>
          <w:rFonts w:ascii="Maiandra GD" w:eastAsia="Maiandra GD" w:hAnsi="Maiandra GD" w:cs="Maiandra GD"/>
          <w:sz w:val="20"/>
        </w:rPr>
        <w:t xml:space="preserv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 INTRODUCTION  </w:t>
      </w:r>
    </w:p>
    <w:p w:rsidR="00584069" w:rsidRDefault="00FC4C29">
      <w:pPr>
        <w:tabs>
          <w:tab w:val="center" w:pos="658"/>
          <w:tab w:val="center" w:pos="2171"/>
        </w:tabs>
        <w:spacing w:after="4" w:line="248" w:lineRule="auto"/>
      </w:pPr>
      <w:r>
        <w:tab/>
      </w:r>
      <w:r>
        <w:rPr>
          <w:rFonts w:ascii="Maiandra GD" w:eastAsia="Maiandra GD" w:hAnsi="Maiandra GD" w:cs="Maiandra GD"/>
          <w:sz w:val="20"/>
        </w:rPr>
        <w:t xml:space="preserve"> </w:t>
      </w:r>
      <w:r>
        <w:rPr>
          <w:rFonts w:ascii="Maiandra GD" w:eastAsia="Maiandra GD" w:hAnsi="Maiandra GD" w:cs="Maiandra GD"/>
          <w:sz w:val="20"/>
        </w:rPr>
        <w:tab/>
        <w:t xml:space="preserve">I-1-1-Objet du Marché  </w:t>
      </w:r>
    </w:p>
    <w:p w:rsidR="00584069" w:rsidRDefault="00FC4C29">
      <w:pPr>
        <w:tabs>
          <w:tab w:val="center" w:pos="658"/>
          <w:tab w:val="center" w:pos="2106"/>
          <w:tab w:val="center" w:pos="3495"/>
        </w:tabs>
        <w:spacing w:after="4" w:line="248" w:lineRule="auto"/>
      </w:pPr>
      <w:r>
        <w:tab/>
      </w:r>
      <w:r>
        <w:rPr>
          <w:rFonts w:ascii="Maiandra GD" w:eastAsia="Maiandra GD" w:hAnsi="Maiandra GD" w:cs="Maiandra GD"/>
          <w:sz w:val="20"/>
        </w:rPr>
        <w:t xml:space="preserve"> </w:t>
      </w:r>
      <w:r>
        <w:rPr>
          <w:rFonts w:ascii="Maiandra GD" w:eastAsia="Maiandra GD" w:hAnsi="Maiandra GD" w:cs="Maiandra GD"/>
          <w:sz w:val="20"/>
        </w:rPr>
        <w:tab/>
        <w:t xml:space="preserve">1-1-2- Accès aux sites  </w:t>
      </w:r>
      <w:r>
        <w:rPr>
          <w:rFonts w:ascii="Maiandra GD" w:eastAsia="Maiandra GD" w:hAnsi="Maiandra GD" w:cs="Maiandra GD"/>
          <w:sz w:val="20"/>
        </w:rPr>
        <w:tab/>
        <w:t xml:space="preserv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DESCRIPTIF DES TRAVAUX  </w:t>
      </w:r>
    </w:p>
    <w:p w:rsidR="00584069" w:rsidRDefault="00FC4C29">
      <w:pPr>
        <w:numPr>
          <w:ilvl w:val="2"/>
          <w:numId w:val="82"/>
        </w:numPr>
        <w:spacing w:after="4" w:line="248" w:lineRule="auto"/>
        <w:ind w:right="690" w:hanging="502"/>
        <w:jc w:val="both"/>
      </w:pPr>
      <w:r>
        <w:rPr>
          <w:rFonts w:ascii="Maiandra GD" w:eastAsia="Maiandra GD" w:hAnsi="Maiandra GD" w:cs="Maiandra GD"/>
          <w:sz w:val="20"/>
        </w:rPr>
        <w:t xml:space="preserve">Division des travaux  </w:t>
      </w:r>
    </w:p>
    <w:p w:rsidR="00584069" w:rsidRDefault="00FC4C29">
      <w:pPr>
        <w:numPr>
          <w:ilvl w:val="2"/>
          <w:numId w:val="82"/>
        </w:numPr>
        <w:spacing w:after="4" w:line="248" w:lineRule="auto"/>
        <w:ind w:right="690" w:hanging="502"/>
        <w:jc w:val="both"/>
      </w:pPr>
      <w:r>
        <w:rPr>
          <w:rFonts w:ascii="Maiandra GD" w:eastAsia="Maiandra GD" w:hAnsi="Maiandra GD" w:cs="Maiandra GD"/>
          <w:sz w:val="20"/>
        </w:rPr>
        <w:t xml:space="preserve">Projet d’exécution  </w:t>
      </w:r>
    </w:p>
    <w:p w:rsidR="00584069" w:rsidRDefault="00FC4C29">
      <w:pPr>
        <w:numPr>
          <w:ilvl w:val="2"/>
          <w:numId w:val="82"/>
        </w:numPr>
        <w:spacing w:after="4" w:line="248" w:lineRule="auto"/>
        <w:ind w:right="690" w:hanging="502"/>
        <w:jc w:val="both"/>
      </w:pPr>
      <w:r>
        <w:rPr>
          <w:rFonts w:ascii="Maiandra GD" w:eastAsia="Maiandra GD" w:hAnsi="Maiandra GD" w:cs="Maiandra GD"/>
          <w:sz w:val="20"/>
        </w:rPr>
        <w:t xml:space="preserve">Prix d’un Marché  </w:t>
      </w:r>
    </w:p>
    <w:p w:rsidR="00584069" w:rsidRDefault="00FC4C29">
      <w:pPr>
        <w:numPr>
          <w:ilvl w:val="2"/>
          <w:numId w:val="82"/>
        </w:numPr>
        <w:spacing w:after="4" w:line="248" w:lineRule="auto"/>
        <w:ind w:right="690" w:hanging="502"/>
        <w:jc w:val="both"/>
      </w:pPr>
      <w:r>
        <w:rPr>
          <w:rFonts w:ascii="Maiandra GD" w:eastAsia="Maiandra GD" w:hAnsi="Maiandra GD" w:cs="Maiandra GD"/>
          <w:sz w:val="20"/>
        </w:rPr>
        <w:t xml:space="preserve">4-Définition du contenu des prix unitaires et forfaitaires   </w:t>
      </w:r>
      <w:r>
        <w:rPr>
          <w:rFonts w:ascii="Arial" w:eastAsia="Arial" w:hAnsi="Arial" w:cs="Arial"/>
          <w:sz w:val="16"/>
        </w:rPr>
        <w:t xml:space="preserve">I-3-5- </w:t>
      </w:r>
      <w:r>
        <w:rPr>
          <w:rFonts w:ascii="Maiandra GD" w:eastAsia="Maiandra GD" w:hAnsi="Maiandra GD" w:cs="Maiandra GD"/>
          <w:sz w:val="20"/>
        </w:rPr>
        <w:t xml:space="preserve">Visite des lieux  </w:t>
      </w:r>
    </w:p>
    <w:p w:rsidR="00584069" w:rsidRDefault="00FC4C29">
      <w:pPr>
        <w:spacing w:after="0"/>
        <w:ind w:left="1224"/>
      </w:pPr>
      <w:r>
        <w:rPr>
          <w:rFonts w:ascii="Maiandra GD" w:eastAsia="Maiandra GD" w:hAnsi="Maiandra GD" w:cs="Maiandra GD"/>
          <w:sz w:val="20"/>
        </w:rPr>
        <w:t xml:space="preserve"> </w:t>
      </w:r>
    </w:p>
    <w:p w:rsidR="00584069" w:rsidRDefault="00FC4C29">
      <w:pPr>
        <w:numPr>
          <w:ilvl w:val="0"/>
          <w:numId w:val="81"/>
        </w:numPr>
        <w:spacing w:after="4" w:line="248" w:lineRule="auto"/>
        <w:ind w:right="690" w:hanging="360"/>
        <w:jc w:val="both"/>
      </w:pPr>
      <w:r>
        <w:rPr>
          <w:rFonts w:ascii="Maiandra GD" w:eastAsia="Maiandra GD" w:hAnsi="Maiandra GD" w:cs="Maiandra GD"/>
          <w:sz w:val="20"/>
        </w:rPr>
        <w:t xml:space="preserve">TRAVAUX PREPARATOIRES  </w:t>
      </w:r>
    </w:p>
    <w:p w:rsidR="00584069" w:rsidRDefault="00FC4C29">
      <w:pPr>
        <w:spacing w:after="0"/>
        <w:ind w:left="1186"/>
      </w:pPr>
      <w:r>
        <w:rPr>
          <w:rFonts w:ascii="Maiandra GD" w:eastAsia="Maiandra GD" w:hAnsi="Maiandra GD" w:cs="Maiandra GD"/>
          <w:sz w:val="20"/>
        </w:rPr>
        <w:t xml:space="preserv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TRAVAUX PRELIMINAIRES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SECURITE ET SURVEILLANCE DES TRAVAUX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Ŕ GARDIENNAGE ET CLÔTURE PROVISOIRE DE CHANTIER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HYGIENNE ET ENTRETIEN DES VOIES D’ACCES AU CHANTIER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BARRAQUE DE CHANTIER ET MAGASIN DE STOCKAGE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ACCES PROVISOIRE A L’EAU ET A L’ENERGIE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PROJET D’EXECUTION ET AGREMENTS DIVERS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DOSSIER DE RECOLEMENT  </w:t>
      </w:r>
      <w:r>
        <w:rPr>
          <w:rFonts w:ascii="Maiandra GD" w:eastAsia="Maiandra GD" w:hAnsi="Maiandra GD" w:cs="Maiandra GD"/>
          <w:sz w:val="20"/>
        </w:rPr>
        <w:tab/>
        <w:t xml:space="preserv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RECONNAISSANCE DES SOLS  </w:t>
      </w:r>
    </w:p>
    <w:p w:rsidR="00584069" w:rsidRDefault="00FC4C29">
      <w:pPr>
        <w:spacing w:after="0"/>
        <w:ind w:left="1431"/>
      </w:pPr>
      <w:r>
        <w:rPr>
          <w:rFonts w:ascii="Maiandra GD" w:eastAsia="Maiandra GD" w:hAnsi="Maiandra GD" w:cs="Maiandra GD"/>
          <w:sz w:val="20"/>
        </w:rPr>
        <w:t xml:space="preserve"> </w:t>
      </w:r>
    </w:p>
    <w:p w:rsidR="00584069" w:rsidRDefault="00FC4C29">
      <w:pPr>
        <w:numPr>
          <w:ilvl w:val="0"/>
          <w:numId w:val="81"/>
        </w:numPr>
        <w:spacing w:after="4" w:line="248" w:lineRule="auto"/>
        <w:ind w:right="690" w:hanging="360"/>
        <w:jc w:val="both"/>
      </w:pPr>
      <w:r>
        <w:rPr>
          <w:rFonts w:ascii="Maiandra GD" w:eastAsia="Maiandra GD" w:hAnsi="Maiandra GD" w:cs="Maiandra GD"/>
          <w:sz w:val="20"/>
        </w:rPr>
        <w:t xml:space="preserve">FONDATIONS  </w:t>
      </w:r>
    </w:p>
    <w:p w:rsidR="00584069" w:rsidRDefault="00FC4C29">
      <w:pPr>
        <w:spacing w:after="0"/>
        <w:ind w:left="1186"/>
      </w:pPr>
      <w:r>
        <w:rPr>
          <w:rFonts w:ascii="Maiandra GD" w:eastAsia="Maiandra GD" w:hAnsi="Maiandra GD" w:cs="Maiandra GD"/>
          <w:sz w:val="20"/>
        </w:rPr>
        <w:t xml:space="preserv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DEBOISAGE ET DEBROUSSAILLAGE  </w:t>
      </w:r>
    </w:p>
    <w:p w:rsidR="00584069" w:rsidRDefault="00FC4C29">
      <w:pPr>
        <w:numPr>
          <w:ilvl w:val="1"/>
          <w:numId w:val="81"/>
        </w:numPr>
        <w:spacing w:after="4" w:line="248" w:lineRule="auto"/>
        <w:ind w:right="690" w:hanging="360"/>
        <w:jc w:val="both"/>
      </w:pPr>
      <w:r>
        <w:rPr>
          <w:rFonts w:ascii="Maiandra GD" w:eastAsia="Maiandra GD" w:hAnsi="Maiandra GD" w:cs="Maiandra GD"/>
          <w:sz w:val="20"/>
        </w:rPr>
        <w:t xml:space="preserve">DECAPAGE DES TERRES VEGETALES  </w:t>
      </w:r>
      <w:r>
        <w:rPr>
          <w:rFonts w:ascii="Maiandra GD" w:eastAsia="Maiandra GD" w:hAnsi="Maiandra GD" w:cs="Maiandra GD"/>
          <w:sz w:val="20"/>
        </w:rPr>
        <w:tab/>
        <w:t xml:space="preserve"> </w:t>
      </w:r>
    </w:p>
    <w:p w:rsidR="00584069" w:rsidRDefault="00FC4C29">
      <w:pPr>
        <w:spacing w:after="4" w:line="248" w:lineRule="auto"/>
        <w:ind w:left="1460" w:right="690" w:hanging="10"/>
        <w:jc w:val="both"/>
      </w:pPr>
      <w:r>
        <w:rPr>
          <w:rFonts w:ascii="Maiandra GD" w:eastAsia="Maiandra GD" w:hAnsi="Maiandra GD" w:cs="Maiandra GD"/>
          <w:sz w:val="20"/>
        </w:rPr>
        <w:t xml:space="preserve"> TERRASSEMENTS POUR FOUILLES EN RIGOLES ET SEMELLES ISOLEES  </w:t>
      </w:r>
    </w:p>
    <w:p w:rsidR="00584069" w:rsidRDefault="00FC4C29">
      <w:pPr>
        <w:spacing w:after="0"/>
        <w:ind w:left="1450"/>
      </w:pPr>
      <w:r>
        <w:rPr>
          <w:rFonts w:ascii="Maiandra GD" w:eastAsia="Maiandra GD" w:hAnsi="Maiandra GD" w:cs="Maiandra GD"/>
          <w:sz w:val="20"/>
        </w:rPr>
        <w:t xml:space="preserve"> </w:t>
      </w:r>
    </w:p>
    <w:p w:rsidR="00584069" w:rsidRDefault="00FC4C29">
      <w:pPr>
        <w:numPr>
          <w:ilvl w:val="0"/>
          <w:numId w:val="83"/>
        </w:numPr>
        <w:spacing w:after="4" w:line="248" w:lineRule="auto"/>
        <w:ind w:right="690" w:hanging="360"/>
        <w:jc w:val="both"/>
      </w:pPr>
      <w:r>
        <w:rPr>
          <w:rFonts w:ascii="Maiandra GD" w:eastAsia="Maiandra GD" w:hAnsi="Maiandra GD" w:cs="Maiandra GD"/>
          <w:sz w:val="20"/>
        </w:rPr>
        <w:t xml:space="preserve">- MENUISERIE MÉTALLIQUE  </w:t>
      </w:r>
    </w:p>
    <w:p w:rsidR="00584069" w:rsidRDefault="00FC4C29">
      <w:pPr>
        <w:spacing w:after="0"/>
        <w:ind w:left="1138"/>
      </w:pPr>
      <w:r>
        <w:rPr>
          <w:rFonts w:ascii="Maiandra GD" w:eastAsia="Maiandra GD" w:hAnsi="Maiandra GD" w:cs="Maiandra GD"/>
          <w:sz w:val="20"/>
        </w:rPr>
        <w:t xml:space="preserve"> </w:t>
      </w:r>
    </w:p>
    <w:p w:rsidR="00584069" w:rsidRDefault="00FC4C29">
      <w:pPr>
        <w:numPr>
          <w:ilvl w:val="1"/>
          <w:numId w:val="83"/>
        </w:numPr>
        <w:spacing w:after="4" w:line="248" w:lineRule="auto"/>
        <w:ind w:right="690" w:hanging="360"/>
        <w:jc w:val="both"/>
      </w:pPr>
      <w:r>
        <w:rPr>
          <w:rFonts w:ascii="Maiandra GD" w:eastAsia="Maiandra GD" w:hAnsi="Maiandra GD" w:cs="Maiandra GD"/>
          <w:sz w:val="20"/>
        </w:rPr>
        <w:t xml:space="preserve">GENERALITES  SUR LA  MENUISERIE METALLIQUE  </w:t>
      </w:r>
    </w:p>
    <w:p w:rsidR="00584069" w:rsidRDefault="00FC4C29">
      <w:pPr>
        <w:numPr>
          <w:ilvl w:val="1"/>
          <w:numId w:val="83"/>
        </w:numPr>
        <w:spacing w:after="4" w:line="248" w:lineRule="auto"/>
        <w:ind w:right="690" w:hanging="360"/>
        <w:jc w:val="both"/>
      </w:pPr>
      <w:r>
        <w:rPr>
          <w:rFonts w:ascii="Maiandra GD" w:eastAsia="Maiandra GD" w:hAnsi="Maiandra GD" w:cs="Maiandra GD"/>
          <w:sz w:val="20"/>
        </w:rPr>
        <w:t xml:space="preserve">PRESCRIPTIONS TECHNIQUES  </w:t>
      </w:r>
    </w:p>
    <w:p w:rsidR="00584069" w:rsidRDefault="00FC4C29">
      <w:pPr>
        <w:numPr>
          <w:ilvl w:val="1"/>
          <w:numId w:val="83"/>
        </w:numPr>
        <w:spacing w:after="4" w:line="248" w:lineRule="auto"/>
        <w:ind w:right="690" w:hanging="360"/>
        <w:jc w:val="both"/>
      </w:pPr>
      <w:r>
        <w:rPr>
          <w:rFonts w:ascii="Maiandra GD" w:eastAsia="Maiandra GD" w:hAnsi="Maiandra GD" w:cs="Maiandra GD"/>
          <w:sz w:val="20"/>
        </w:rPr>
        <w:t xml:space="preserve">MISE EN ŒUVRE DES OUVRAGES DE MENUISERIE METALLIQUE  </w:t>
      </w:r>
    </w:p>
    <w:p w:rsidR="00584069" w:rsidRDefault="00FC4C29">
      <w:pPr>
        <w:numPr>
          <w:ilvl w:val="2"/>
          <w:numId w:val="83"/>
        </w:numPr>
        <w:spacing w:after="4" w:line="248" w:lineRule="auto"/>
        <w:ind w:right="690" w:hanging="1068"/>
        <w:jc w:val="both"/>
      </w:pPr>
      <w:r>
        <w:rPr>
          <w:rFonts w:ascii="Maiandra GD" w:eastAsia="Maiandra GD" w:hAnsi="Maiandra GD" w:cs="Maiandra GD"/>
          <w:sz w:val="20"/>
        </w:rPr>
        <w:t xml:space="preserve">Détails d’exécution  </w:t>
      </w:r>
    </w:p>
    <w:p w:rsidR="00584069" w:rsidRDefault="00FC4C29">
      <w:pPr>
        <w:numPr>
          <w:ilvl w:val="2"/>
          <w:numId w:val="83"/>
        </w:numPr>
        <w:spacing w:after="4" w:line="248" w:lineRule="auto"/>
        <w:ind w:right="690" w:hanging="1068"/>
        <w:jc w:val="both"/>
      </w:pPr>
      <w:r>
        <w:rPr>
          <w:rFonts w:ascii="Maiandra GD" w:eastAsia="Maiandra GD" w:hAnsi="Maiandra GD" w:cs="Maiandra GD"/>
          <w:sz w:val="20"/>
        </w:rPr>
        <w:t xml:space="preserve">Protection des ouvrages  </w:t>
      </w:r>
    </w:p>
    <w:p w:rsidR="00584069" w:rsidRDefault="00FC4C29">
      <w:pPr>
        <w:numPr>
          <w:ilvl w:val="1"/>
          <w:numId w:val="83"/>
        </w:numPr>
        <w:spacing w:after="4" w:line="248" w:lineRule="auto"/>
        <w:ind w:right="690" w:hanging="360"/>
        <w:jc w:val="both"/>
      </w:pPr>
      <w:r>
        <w:rPr>
          <w:rFonts w:ascii="Maiandra GD" w:eastAsia="Maiandra GD" w:hAnsi="Maiandra GD" w:cs="Maiandra GD"/>
          <w:sz w:val="20"/>
        </w:rPr>
        <w:t xml:space="preserve">QUINCAILLERIE  </w:t>
      </w:r>
    </w:p>
    <w:p w:rsidR="00584069" w:rsidRDefault="00FC4C29">
      <w:pPr>
        <w:numPr>
          <w:ilvl w:val="2"/>
          <w:numId w:val="83"/>
        </w:numPr>
        <w:spacing w:after="4" w:line="248" w:lineRule="auto"/>
        <w:ind w:right="690" w:hanging="1068"/>
        <w:jc w:val="both"/>
      </w:pPr>
      <w:r>
        <w:rPr>
          <w:rFonts w:ascii="Maiandra GD" w:eastAsia="Maiandra GD" w:hAnsi="Maiandra GD" w:cs="Maiandra GD"/>
          <w:sz w:val="20"/>
        </w:rPr>
        <w:t xml:space="preserve">Boulons de verrous  </w:t>
      </w:r>
    </w:p>
    <w:p w:rsidR="00584069" w:rsidRDefault="00FC4C29">
      <w:pPr>
        <w:numPr>
          <w:ilvl w:val="2"/>
          <w:numId w:val="83"/>
        </w:numPr>
        <w:spacing w:after="0"/>
        <w:ind w:right="690" w:hanging="1068"/>
        <w:jc w:val="both"/>
      </w:pPr>
      <w:r>
        <w:rPr>
          <w:rFonts w:ascii="Maiandra GD" w:eastAsia="Maiandra GD" w:hAnsi="Maiandra GD" w:cs="Maiandra GD"/>
          <w:sz w:val="20"/>
        </w:rPr>
        <w:t xml:space="preserve">Vis   </w:t>
      </w:r>
    </w:p>
    <w:p w:rsidR="00584069" w:rsidRDefault="00FC4C29">
      <w:pPr>
        <w:numPr>
          <w:ilvl w:val="2"/>
          <w:numId w:val="83"/>
        </w:numPr>
        <w:spacing w:after="0"/>
        <w:ind w:right="690" w:hanging="1068"/>
        <w:jc w:val="both"/>
      </w:pPr>
      <w:r>
        <w:rPr>
          <w:rFonts w:ascii="Maiandra GD" w:eastAsia="Maiandra GD" w:hAnsi="Maiandra GD" w:cs="Maiandra GD"/>
          <w:sz w:val="20"/>
        </w:rPr>
        <w:t xml:space="preserve">Clés  </w:t>
      </w:r>
    </w:p>
    <w:p w:rsidR="00584069" w:rsidRDefault="00FC4C29">
      <w:pPr>
        <w:numPr>
          <w:ilvl w:val="2"/>
          <w:numId w:val="83"/>
        </w:numPr>
        <w:spacing w:after="4" w:line="248" w:lineRule="auto"/>
        <w:ind w:right="690" w:hanging="1068"/>
        <w:jc w:val="both"/>
      </w:pPr>
      <w:r>
        <w:rPr>
          <w:rFonts w:ascii="Maiandra GD" w:eastAsia="Maiandra GD" w:hAnsi="Maiandra GD" w:cs="Maiandra GD"/>
          <w:sz w:val="20"/>
        </w:rPr>
        <w:t xml:space="preserve">Echantillons pour approbation </w:t>
      </w:r>
    </w:p>
    <w:p w:rsidR="00584069" w:rsidRDefault="00FC4C29">
      <w:pPr>
        <w:spacing w:after="0"/>
        <w:ind w:left="1527"/>
      </w:pPr>
      <w:r>
        <w:rPr>
          <w:rFonts w:ascii="Maiandra GD" w:eastAsia="Maiandra GD" w:hAnsi="Maiandra GD" w:cs="Maiandra GD"/>
          <w:sz w:val="20"/>
        </w:rPr>
        <w:t xml:space="preserve">  </w:t>
      </w:r>
      <w:r>
        <w:rPr>
          <w:rFonts w:ascii="Maiandra GD" w:eastAsia="Maiandra GD" w:hAnsi="Maiandra GD" w:cs="Maiandra GD"/>
          <w:sz w:val="20"/>
        </w:rPr>
        <w:tab/>
        <w:t xml:space="preserve"> </w:t>
      </w:r>
    </w:p>
    <w:p w:rsidR="00584069" w:rsidRDefault="00FC4C29">
      <w:pPr>
        <w:numPr>
          <w:ilvl w:val="0"/>
          <w:numId w:val="83"/>
        </w:numPr>
        <w:spacing w:after="4" w:line="248" w:lineRule="auto"/>
        <w:ind w:right="690" w:hanging="360"/>
        <w:jc w:val="both"/>
      </w:pPr>
      <w:r>
        <w:rPr>
          <w:rFonts w:ascii="Maiandra GD" w:eastAsia="Maiandra GD" w:hAnsi="Maiandra GD" w:cs="Maiandra GD"/>
          <w:sz w:val="20"/>
        </w:rPr>
        <w:t xml:space="preserve">VRD  </w:t>
      </w:r>
    </w:p>
    <w:p w:rsidR="00584069" w:rsidRDefault="00FC4C29">
      <w:pPr>
        <w:numPr>
          <w:ilvl w:val="2"/>
          <w:numId w:val="84"/>
        </w:numPr>
        <w:spacing w:after="4" w:line="248" w:lineRule="auto"/>
        <w:ind w:right="690" w:hanging="720"/>
        <w:jc w:val="both"/>
      </w:pPr>
      <w:r>
        <w:rPr>
          <w:rFonts w:ascii="Maiandra GD" w:eastAsia="Maiandra GD" w:hAnsi="Maiandra GD" w:cs="Maiandra GD"/>
          <w:sz w:val="20"/>
        </w:rPr>
        <w:t xml:space="preserve">Pose des Pavés sur La Cours  </w:t>
      </w:r>
    </w:p>
    <w:p w:rsidR="00584069" w:rsidRDefault="00FC4C29">
      <w:pPr>
        <w:numPr>
          <w:ilvl w:val="2"/>
          <w:numId w:val="84"/>
        </w:numPr>
        <w:spacing w:after="4" w:line="248" w:lineRule="auto"/>
        <w:ind w:right="690" w:hanging="720"/>
        <w:jc w:val="both"/>
      </w:pPr>
      <w:r>
        <w:rPr>
          <w:rFonts w:ascii="Maiandra GD" w:eastAsia="Maiandra GD" w:hAnsi="Maiandra GD" w:cs="Maiandra GD"/>
          <w:sz w:val="20"/>
        </w:rPr>
        <w:t xml:space="preserve">Dallage Extérieur  </w:t>
      </w:r>
      <w:r>
        <w:rPr>
          <w:rFonts w:ascii="Maiandra GD" w:eastAsia="Maiandra GD" w:hAnsi="Maiandra GD" w:cs="Maiandra GD"/>
          <w:sz w:val="20"/>
        </w:rPr>
        <w:tab/>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lastRenderedPageBreak/>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spacing w:after="0"/>
        <w:ind w:left="1714"/>
      </w:pPr>
      <w:r>
        <w:rPr>
          <w:rFonts w:ascii="Maiandra GD" w:eastAsia="Maiandra GD" w:hAnsi="Maiandra GD" w:cs="Maiandra GD"/>
          <w:sz w:val="20"/>
        </w:rPr>
        <w:t xml:space="preserve"> </w:t>
      </w:r>
    </w:p>
    <w:p w:rsidR="00584069" w:rsidRDefault="00FC4C29">
      <w:pPr>
        <w:numPr>
          <w:ilvl w:val="0"/>
          <w:numId w:val="85"/>
        </w:numPr>
        <w:spacing w:after="4" w:line="248" w:lineRule="auto"/>
        <w:ind w:right="690" w:hanging="360"/>
        <w:jc w:val="both"/>
      </w:pPr>
      <w:r>
        <w:rPr>
          <w:rFonts w:ascii="Maiandra GD" w:eastAsia="Maiandra GD" w:hAnsi="Maiandra GD" w:cs="Maiandra GD"/>
          <w:sz w:val="20"/>
        </w:rPr>
        <w:t xml:space="preserve">GÉNÉRALITÉS  </w:t>
      </w:r>
    </w:p>
    <w:p w:rsidR="00584069" w:rsidRDefault="00FC4C29">
      <w:pPr>
        <w:numPr>
          <w:ilvl w:val="1"/>
          <w:numId w:val="85"/>
        </w:numPr>
        <w:spacing w:after="4" w:line="248" w:lineRule="auto"/>
        <w:ind w:right="690" w:hanging="360"/>
        <w:jc w:val="both"/>
      </w:pPr>
      <w:r>
        <w:rPr>
          <w:rFonts w:ascii="Maiandra GD" w:eastAsia="Maiandra GD" w:hAnsi="Maiandra GD" w:cs="Maiandra GD"/>
          <w:sz w:val="20"/>
        </w:rPr>
        <w:t xml:space="preserve">INTRODUCTION  </w:t>
      </w:r>
    </w:p>
    <w:p w:rsidR="00584069" w:rsidRDefault="00FC4C29">
      <w:pPr>
        <w:spacing w:after="4" w:line="248" w:lineRule="auto"/>
        <w:ind w:left="720" w:right="690" w:hanging="10"/>
        <w:jc w:val="both"/>
      </w:pPr>
      <w:r>
        <w:rPr>
          <w:rFonts w:ascii="Maiandra GD" w:eastAsia="Maiandra GD" w:hAnsi="Maiandra GD" w:cs="Maiandra GD"/>
          <w:sz w:val="20"/>
        </w:rPr>
        <w:t xml:space="preserve">Dans le but  de l’exécution des travaux complémentaires de l’aménagement des voiries et réseaux divers de l’Hôtel de Ville de la Commune de DOUME , Département du HAUT-NYONG, Région de l’est, le Maire de la Commune de DOUME (Maitre d’Ouvrage et Autorité contractante) sollicite à travers le devis joint dans le présent Appel d’Offres, un concours financier au Fonds Spécial d’Équipement et d’Intervention Intercommunal (FEICOM), pour l’exécution desdites prestations.  Le présent devis descriptif décrit la consistance et le mode d’exécution des travaux à réaliser suivant les règles de l’art et conformément aux documents constitutifs du projet.   </w:t>
      </w:r>
      <w:r>
        <w:rPr>
          <w:rFonts w:ascii="Arial" w:eastAsia="Arial" w:hAnsi="Arial" w:cs="Arial"/>
          <w:sz w:val="16"/>
        </w:rPr>
        <w:t xml:space="preserve">I.1.1. </w:t>
      </w:r>
      <w:r>
        <w:rPr>
          <w:rFonts w:ascii="Maiandra GD" w:eastAsia="Maiandra GD" w:hAnsi="Maiandra GD" w:cs="Maiandra GD"/>
          <w:sz w:val="20"/>
        </w:rPr>
        <w:t xml:space="preserve">Objet du Marché  </w:t>
      </w:r>
    </w:p>
    <w:p w:rsidR="00584069" w:rsidRDefault="00FC4C29">
      <w:pPr>
        <w:spacing w:after="4" w:line="248" w:lineRule="auto"/>
        <w:ind w:left="720" w:right="690" w:hanging="10"/>
        <w:jc w:val="both"/>
      </w:pPr>
      <w:r>
        <w:rPr>
          <w:rFonts w:ascii="Maiandra GD" w:eastAsia="Maiandra GD" w:hAnsi="Maiandra GD" w:cs="Maiandra GD"/>
          <w:sz w:val="20"/>
        </w:rPr>
        <w:t xml:space="preserve">L’objet du Marché est l’exécution des travaux complémentaires de l’aménagement des voiries et réseaux divers de l’Hôtel de Ville de la Commune de DOUME .  </w:t>
      </w:r>
    </w:p>
    <w:p w:rsidR="00584069" w:rsidRDefault="00FC4C29">
      <w:pPr>
        <w:numPr>
          <w:ilvl w:val="2"/>
          <w:numId w:val="85"/>
        </w:numPr>
        <w:spacing w:after="4" w:line="248" w:lineRule="auto"/>
        <w:ind w:right="690" w:hanging="360"/>
        <w:jc w:val="both"/>
      </w:pPr>
      <w:r>
        <w:rPr>
          <w:rFonts w:ascii="Maiandra GD" w:eastAsia="Maiandra GD" w:hAnsi="Maiandra GD" w:cs="Maiandra GD"/>
          <w:sz w:val="20"/>
        </w:rPr>
        <w:t xml:space="preserve">Accès aux sites  </w:t>
      </w:r>
    </w:p>
    <w:p w:rsidR="00584069" w:rsidRDefault="00FC4C29">
      <w:pPr>
        <w:spacing w:after="4" w:line="248" w:lineRule="auto"/>
        <w:ind w:left="720" w:right="690" w:hanging="10"/>
        <w:jc w:val="both"/>
      </w:pPr>
      <w:r>
        <w:rPr>
          <w:rFonts w:ascii="Maiandra GD" w:eastAsia="Maiandra GD" w:hAnsi="Maiandra GD" w:cs="Maiandra GD"/>
          <w:sz w:val="20"/>
        </w:rPr>
        <w:t xml:space="preserve">La zone est peu accidentée, située en zone de savane.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rsidR="00584069" w:rsidRDefault="00FC4C29">
      <w:pPr>
        <w:numPr>
          <w:ilvl w:val="2"/>
          <w:numId w:val="85"/>
        </w:numPr>
        <w:spacing w:after="4" w:line="248" w:lineRule="auto"/>
        <w:ind w:right="690" w:hanging="360"/>
        <w:jc w:val="both"/>
      </w:pPr>
      <w:r>
        <w:rPr>
          <w:rFonts w:ascii="Maiandra GD" w:eastAsia="Maiandra GD" w:hAnsi="Maiandra GD" w:cs="Maiandra GD"/>
          <w:sz w:val="20"/>
        </w:rPr>
        <w:t xml:space="preserve">Architecture des ouvrages  </w:t>
      </w:r>
    </w:p>
    <w:p w:rsidR="00584069" w:rsidRDefault="00FC4C29">
      <w:pPr>
        <w:spacing w:after="4" w:line="248" w:lineRule="auto"/>
        <w:ind w:left="720" w:right="690" w:hanging="10"/>
        <w:jc w:val="both"/>
      </w:pPr>
      <w:r>
        <w:rPr>
          <w:rFonts w:ascii="Maiandra GD" w:eastAsia="Maiandra GD" w:hAnsi="Maiandra GD" w:cs="Maiandra GD"/>
          <w:sz w:val="20"/>
        </w:rPr>
        <w:t xml:space="preserve">L’architecture des ouvrages est composée sur une trame structurelle régulière. L’ossature du bâtiment et de la clôture est réalisée en béton armé avec des murs rideaux en parpaing de ciment et briques de terre cuites. La charpente est en bois avec une couverture en vibro béton tuile. Les façades sont protégées par des avancées de toiture qui prennent en compte le climat particulièrement pluvieux de la région.   </w:t>
      </w:r>
    </w:p>
    <w:p w:rsidR="00584069" w:rsidRDefault="00FC4C29">
      <w:pPr>
        <w:numPr>
          <w:ilvl w:val="1"/>
          <w:numId w:val="85"/>
        </w:numPr>
        <w:spacing w:after="4" w:line="248" w:lineRule="auto"/>
        <w:ind w:right="690" w:hanging="360"/>
        <w:jc w:val="both"/>
      </w:pPr>
      <w:r>
        <w:rPr>
          <w:rFonts w:ascii="Maiandra GD" w:eastAsia="Maiandra GD" w:hAnsi="Maiandra GD" w:cs="Maiandra GD"/>
          <w:sz w:val="20"/>
        </w:rPr>
        <w:t xml:space="preserve">DESCRIPTIF DES TRAVAUX  </w:t>
      </w:r>
    </w:p>
    <w:p w:rsidR="00584069" w:rsidRDefault="00FC4C29">
      <w:pPr>
        <w:spacing w:after="4" w:line="248" w:lineRule="auto"/>
        <w:ind w:left="932" w:right="690" w:hanging="10"/>
        <w:jc w:val="both"/>
      </w:pPr>
      <w:r>
        <w:rPr>
          <w:rFonts w:ascii="Arial" w:eastAsia="Arial" w:hAnsi="Arial" w:cs="Arial"/>
          <w:sz w:val="16"/>
        </w:rPr>
        <w:t xml:space="preserve">I.2.1. </w:t>
      </w:r>
      <w:r>
        <w:rPr>
          <w:rFonts w:ascii="Maiandra GD" w:eastAsia="Maiandra GD" w:hAnsi="Maiandra GD" w:cs="Maiandra GD"/>
          <w:sz w:val="20"/>
        </w:rPr>
        <w:t xml:space="preserve">Divisions des travaux  </w:t>
      </w:r>
    </w:p>
    <w:p w:rsidR="00584069" w:rsidRDefault="00FC4C29">
      <w:pPr>
        <w:spacing w:after="26" w:line="248" w:lineRule="auto"/>
        <w:ind w:left="1656" w:right="3459" w:hanging="1013"/>
      </w:pPr>
      <w:r>
        <w:rPr>
          <w:rFonts w:ascii="Maiandra GD" w:eastAsia="Maiandra GD" w:hAnsi="Maiandra GD" w:cs="Maiandra GD"/>
          <w:sz w:val="20"/>
        </w:rPr>
        <w:t xml:space="preserve">Les travaux à exécuter sont répartis en plusieurs lots définis comme suit :  </w:t>
      </w: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 xml:space="preserve">Dégagement et préparation du terrain   </w:t>
      </w: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 xml:space="preserve">Béton pour circulation </w:t>
      </w: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 xml:space="preserve">Drainage et assainissement ; </w:t>
      </w: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 xml:space="preserve">Menuiseries métalliques ; </w:t>
      </w:r>
    </w:p>
    <w:p w:rsidR="00584069" w:rsidRDefault="00FC4C29">
      <w:pPr>
        <w:spacing w:after="5" w:line="249" w:lineRule="auto"/>
        <w:ind w:left="1748" w:right="155" w:hanging="10"/>
        <w:jc w:val="both"/>
      </w:pPr>
      <w:r>
        <w:rPr>
          <w:rFonts w:ascii="Courier New" w:eastAsia="Courier New" w:hAnsi="Courier New" w:cs="Courier New"/>
          <w:sz w:val="20"/>
        </w:rPr>
        <w:t>o</w:t>
      </w:r>
      <w:r>
        <w:rPr>
          <w:rFonts w:ascii="Arial" w:eastAsia="Arial" w:hAnsi="Arial" w:cs="Arial"/>
          <w:sz w:val="20"/>
        </w:rPr>
        <w:t xml:space="preserve"> </w:t>
      </w:r>
      <w:r>
        <w:rPr>
          <w:rFonts w:ascii="Segoe UI" w:eastAsia="Segoe UI" w:hAnsi="Segoe UI" w:cs="Segoe UI"/>
          <w:sz w:val="20"/>
        </w:rPr>
        <w:t>Construction d‟un château ;</w:t>
      </w:r>
      <w:r>
        <w:rPr>
          <w:rFonts w:ascii="Maiandra GD" w:eastAsia="Maiandra GD" w:hAnsi="Maiandra GD" w:cs="Maiandra GD"/>
          <w:sz w:val="20"/>
        </w:rPr>
        <w:t xml:space="preserve"> </w:t>
      </w:r>
    </w:p>
    <w:p w:rsidR="00584069" w:rsidRDefault="00FC4C29">
      <w:pPr>
        <w:numPr>
          <w:ilvl w:val="2"/>
          <w:numId w:val="85"/>
        </w:numPr>
        <w:spacing w:after="4" w:line="248" w:lineRule="auto"/>
        <w:ind w:right="690" w:hanging="360"/>
        <w:jc w:val="both"/>
      </w:pPr>
      <w:r>
        <w:rPr>
          <w:rFonts w:ascii="Maiandra GD" w:eastAsia="Maiandra GD" w:hAnsi="Maiandra GD" w:cs="Maiandra GD"/>
          <w:sz w:val="20"/>
        </w:rPr>
        <w:t xml:space="preserve">Projet d’exécution  </w:t>
      </w:r>
    </w:p>
    <w:p w:rsidR="00584069" w:rsidRDefault="00FC4C29">
      <w:pPr>
        <w:spacing w:after="125" w:line="248" w:lineRule="auto"/>
        <w:ind w:left="720" w:right="690" w:hanging="10"/>
        <w:jc w:val="both"/>
      </w:pPr>
      <w:r>
        <w:rPr>
          <w:rFonts w:ascii="Maiandra GD" w:eastAsia="Maiandra GD" w:hAnsi="Maiandra GD" w:cs="Maiandra GD"/>
          <w:sz w:val="20"/>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rsidR="00584069" w:rsidRDefault="00FC4C29">
      <w:pPr>
        <w:numPr>
          <w:ilvl w:val="3"/>
          <w:numId w:val="85"/>
        </w:numPr>
        <w:spacing w:after="135" w:line="248" w:lineRule="auto"/>
        <w:ind w:right="690" w:hanging="360"/>
        <w:jc w:val="both"/>
      </w:pPr>
      <w:r>
        <w:rPr>
          <w:rFonts w:ascii="Maiandra GD" w:eastAsia="Maiandra GD" w:hAnsi="Maiandra GD" w:cs="Maiandra GD"/>
          <w:sz w:val="20"/>
        </w:rPr>
        <w:t xml:space="preserve">Les plans et dessins reproduits et contenus dans le dossier de consultation sont les seuls à exécuter. Toutefois, la responsabilité du Cocontractant reste pleine et entière quant à la mise en œuvre des solutions techniques retenues.  </w:t>
      </w:r>
    </w:p>
    <w:p w:rsidR="00584069" w:rsidRDefault="00FC4C29">
      <w:pPr>
        <w:numPr>
          <w:ilvl w:val="3"/>
          <w:numId w:val="85"/>
        </w:numPr>
        <w:spacing w:after="125" w:line="248" w:lineRule="auto"/>
        <w:ind w:right="690" w:hanging="360"/>
        <w:jc w:val="both"/>
      </w:pPr>
      <w:r>
        <w:rPr>
          <w:rFonts w:ascii="Maiandra GD" w:eastAsia="Maiandra GD" w:hAnsi="Maiandra GD" w:cs="Maiandra GD"/>
          <w:sz w:val="20"/>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r>
        <w:rPr>
          <w:rFonts w:ascii="Arial" w:eastAsia="Arial" w:hAnsi="Arial" w:cs="Arial"/>
          <w:sz w:val="26"/>
        </w:rPr>
        <w:t xml:space="preserve">- </w:t>
      </w:r>
      <w:r>
        <w:rPr>
          <w:rFonts w:ascii="Maiandra GD" w:eastAsia="Maiandra GD" w:hAnsi="Maiandra GD" w:cs="Maiandra GD"/>
          <w:sz w:val="20"/>
        </w:rPr>
        <w:t xml:space="preserve">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  De manière générale, l’Ingénieur du Marché a l’obligation de fournir toutes les  informations nécessaires et de valider </w:t>
      </w:r>
      <w:r>
        <w:rPr>
          <w:rFonts w:ascii="Maiandra GD" w:eastAsia="Maiandra GD" w:hAnsi="Maiandra GD" w:cs="Maiandra GD"/>
          <w:sz w:val="20"/>
        </w:rPr>
        <w:lastRenderedPageBreak/>
        <w:t xml:space="preserve">les solutions techniques destinées à résoudre les problèmes de mise en œuvre posés par le Cocontractant en charge des travaux :   </w:t>
      </w:r>
    </w:p>
    <w:p w:rsidR="00584069" w:rsidRDefault="00FC4C29">
      <w:pPr>
        <w:numPr>
          <w:ilvl w:val="3"/>
          <w:numId w:val="85"/>
        </w:numPr>
        <w:spacing w:after="135" w:line="248" w:lineRule="auto"/>
        <w:ind w:right="690" w:hanging="360"/>
        <w:jc w:val="both"/>
      </w:pPr>
      <w:r>
        <w:rPr>
          <w:rFonts w:ascii="Maiandra GD" w:eastAsia="Maiandra GD" w:hAnsi="Maiandra GD" w:cs="Maiandra GD"/>
          <w:sz w:val="20"/>
        </w:rPr>
        <w:t xml:space="preserve">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  </w:t>
      </w:r>
    </w:p>
    <w:p w:rsidR="00584069" w:rsidRDefault="00FC4C29">
      <w:pPr>
        <w:numPr>
          <w:ilvl w:val="3"/>
          <w:numId w:val="85"/>
        </w:numPr>
        <w:spacing w:after="4" w:line="248" w:lineRule="auto"/>
        <w:ind w:right="690" w:hanging="360"/>
        <w:jc w:val="both"/>
      </w:pPr>
      <w:r>
        <w:rPr>
          <w:rFonts w:ascii="Maiandra GD" w:eastAsia="Maiandra GD" w:hAnsi="Maiandra GD" w:cs="Maiandra GD"/>
          <w:sz w:val="20"/>
        </w:rPr>
        <w:t xml:space="preserve">Chaque entreprise adjudicataire est tenue de signaler en temps opportun toutes malfaçons dans les travaux réalisés par d’autres corps d’état et qui seraient de nature à perturber l‘exécution des prestations qu’elle est chargée de fournir et notamment à influer sur les coûts.  </w:t>
      </w:r>
    </w:p>
    <w:p w:rsidR="00584069" w:rsidRDefault="00FC4C29">
      <w:pPr>
        <w:numPr>
          <w:ilvl w:val="2"/>
          <w:numId w:val="85"/>
        </w:numPr>
        <w:spacing w:after="4" w:line="248" w:lineRule="auto"/>
        <w:ind w:right="690" w:hanging="360"/>
        <w:jc w:val="both"/>
      </w:pPr>
      <w:r>
        <w:rPr>
          <w:rFonts w:ascii="Maiandra GD" w:eastAsia="Maiandra GD" w:hAnsi="Maiandra GD" w:cs="Maiandra GD"/>
          <w:sz w:val="20"/>
        </w:rPr>
        <w:t xml:space="preserve">Prix du marché  </w:t>
      </w:r>
    </w:p>
    <w:p w:rsidR="00584069" w:rsidRDefault="00FC4C29">
      <w:pPr>
        <w:spacing w:after="114" w:line="248" w:lineRule="auto"/>
        <w:ind w:left="720" w:right="690" w:hanging="10"/>
        <w:jc w:val="both"/>
      </w:pPr>
      <w:r>
        <w:rPr>
          <w:rFonts w:ascii="Maiandra GD" w:eastAsia="Maiandra GD" w:hAnsi="Maiandra GD" w:cs="Maiandra GD"/>
          <w:sz w:val="20"/>
        </w:rPr>
        <w:t xml:space="preserve">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 I.2.4.Définition du contenu des prix unitaires et forfaitaires Les prix unitaires et les prix à forfaits du marché comprennent :  </w:t>
      </w:r>
      <w:r>
        <w:rPr>
          <w:rFonts w:ascii="Arial" w:eastAsia="Arial" w:hAnsi="Arial" w:cs="Arial"/>
          <w:sz w:val="26"/>
        </w:rPr>
        <w:t xml:space="preserve">- </w:t>
      </w:r>
      <w:r>
        <w:rPr>
          <w:rFonts w:ascii="Maiandra GD" w:eastAsia="Maiandra GD" w:hAnsi="Maiandra GD" w:cs="Maiandra GD"/>
          <w:sz w:val="20"/>
        </w:rPr>
        <w:t xml:space="preserve">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  </w:t>
      </w:r>
    </w:p>
    <w:p w:rsidR="00584069" w:rsidRDefault="00FC4C29">
      <w:pPr>
        <w:numPr>
          <w:ilvl w:val="3"/>
          <w:numId w:val="85"/>
        </w:numPr>
        <w:spacing w:after="4" w:line="248" w:lineRule="auto"/>
        <w:ind w:right="690" w:hanging="360"/>
        <w:jc w:val="both"/>
      </w:pPr>
      <w:r>
        <w:rPr>
          <w:rFonts w:ascii="Maiandra GD" w:eastAsia="Maiandra GD" w:hAnsi="Maiandra GD" w:cs="Maiandra GD"/>
          <w:sz w:val="20"/>
        </w:rPr>
        <w:t xml:space="preserve">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  </w:t>
      </w:r>
    </w:p>
    <w:p w:rsidR="00584069" w:rsidRDefault="00FC4C29">
      <w:pPr>
        <w:spacing w:after="124" w:line="248" w:lineRule="auto"/>
        <w:ind w:left="720" w:right="690" w:hanging="10"/>
        <w:jc w:val="both"/>
      </w:pPr>
      <w:r>
        <w:rPr>
          <w:rFonts w:ascii="Maiandra GD" w:eastAsia="Maiandra GD" w:hAnsi="Maiandra GD" w:cs="Maiandra GD"/>
          <w:sz w:val="20"/>
        </w:rPr>
        <w:t xml:space="preserve">Sont également inclus:  </w:t>
      </w:r>
    </w:p>
    <w:p w:rsidR="00584069" w:rsidRDefault="00FC4C29">
      <w:pPr>
        <w:numPr>
          <w:ilvl w:val="3"/>
          <w:numId w:val="85"/>
        </w:numPr>
        <w:spacing w:after="135" w:line="248" w:lineRule="auto"/>
        <w:ind w:right="690" w:hanging="360"/>
        <w:jc w:val="both"/>
      </w:pPr>
      <w:r>
        <w:rPr>
          <w:rFonts w:ascii="Maiandra GD" w:eastAsia="Maiandra GD" w:hAnsi="Maiandra GD" w:cs="Maiandra GD"/>
          <w:sz w:val="20"/>
        </w:rPr>
        <w:t xml:space="preserve">La préparation du projet et dessins d'exécution, ainsi que tous frais personnel et de main d’œuvre y relatifs, les redevances relatives à l'application de brevets ou de licences ;  </w:t>
      </w:r>
    </w:p>
    <w:p w:rsidR="00584069" w:rsidRDefault="00FC4C29">
      <w:pPr>
        <w:numPr>
          <w:ilvl w:val="3"/>
          <w:numId w:val="85"/>
        </w:numPr>
        <w:spacing w:after="133" w:line="248" w:lineRule="auto"/>
        <w:ind w:right="690" w:hanging="360"/>
        <w:jc w:val="both"/>
      </w:pPr>
      <w:r>
        <w:rPr>
          <w:rFonts w:ascii="Maiandra GD" w:eastAsia="Maiandra GD" w:hAnsi="Maiandra GD" w:cs="Maiandra GD"/>
          <w:sz w:val="20"/>
        </w:rPr>
        <w:t xml:space="preserve">Toutes dispositions provisoires de chantier comme le drainage, la réalisation des accès et pistes provisoires, la signalisation, les frais de remise en état des superficies occupées et les frais d'entretien des ouvrages pendant le délai de garantie ;  </w:t>
      </w:r>
    </w:p>
    <w:p w:rsidR="00584069" w:rsidRDefault="00FC4C29">
      <w:pPr>
        <w:numPr>
          <w:ilvl w:val="3"/>
          <w:numId w:val="85"/>
        </w:numPr>
        <w:spacing w:after="4" w:line="248" w:lineRule="auto"/>
        <w:ind w:right="690" w:hanging="360"/>
        <w:jc w:val="both"/>
      </w:pPr>
      <w:r>
        <w:rPr>
          <w:rFonts w:ascii="Maiandra GD" w:eastAsia="Maiandra GD" w:hAnsi="Maiandra GD" w:cs="Maiandra GD"/>
          <w:sz w:val="20"/>
        </w:rPr>
        <w:t xml:space="preserve">Les pertes ou avaries de matériaux, matériels et équipements, des installations, la surveillance du chantier et les assurances en garantie décennale et en responsabilité civile professionnelle, en cours de validité à la date de démarrage des travaux.  I.2.5.Visite des lieux  </w:t>
      </w:r>
    </w:p>
    <w:p w:rsidR="00584069" w:rsidRDefault="00FC4C29">
      <w:pPr>
        <w:spacing w:after="124" w:line="248" w:lineRule="auto"/>
        <w:ind w:left="720" w:right="690" w:hanging="10"/>
        <w:jc w:val="both"/>
      </w:pPr>
      <w:r>
        <w:rPr>
          <w:rFonts w:ascii="Maiandra GD" w:eastAsia="Maiandra GD" w:hAnsi="Maiandra GD" w:cs="Maiandra GD"/>
          <w:sz w:val="20"/>
        </w:rPr>
        <w:t xml:space="preserve">Avant la remise de son engagement, le Cocontractant est réputé:  </w:t>
      </w:r>
    </w:p>
    <w:p w:rsidR="00584069" w:rsidRDefault="00FC4C29">
      <w:pPr>
        <w:numPr>
          <w:ilvl w:val="3"/>
          <w:numId w:val="85"/>
        </w:numPr>
        <w:spacing w:after="133" w:line="248" w:lineRule="auto"/>
        <w:ind w:right="690" w:hanging="360"/>
        <w:jc w:val="both"/>
      </w:pPr>
      <w:r>
        <w:rPr>
          <w:rFonts w:ascii="Maiandra GD" w:eastAsia="Maiandra GD" w:hAnsi="Maiandra GD" w:cs="Maiandra GD"/>
          <w:sz w:val="20"/>
        </w:rPr>
        <w:t xml:space="preserve">Avoir procédé à une visite du site et avoir pris parfaite connaissance de toutes les conditions physiques et toutes les sujétions relatives aux lieux des travaux et aux accès et abords du chantier ;  </w:t>
      </w:r>
    </w:p>
    <w:p w:rsidR="00584069" w:rsidRDefault="00FC4C29">
      <w:pPr>
        <w:numPr>
          <w:ilvl w:val="3"/>
          <w:numId w:val="85"/>
        </w:numPr>
        <w:spacing w:after="4" w:line="248" w:lineRule="auto"/>
        <w:ind w:right="690" w:hanging="360"/>
        <w:jc w:val="both"/>
      </w:pPr>
      <w:r>
        <w:rPr>
          <w:rFonts w:ascii="Maiandra GD" w:eastAsia="Maiandra GD" w:hAnsi="Maiandra GD" w:cs="Maiandra GD"/>
          <w:sz w:val="20"/>
        </w:rPr>
        <w:t xml:space="preserve">Avoir apprécié les particularités et les contraintes d’exécution des travaux, ainsi que les conditions d’organisation et d’approvisionnement du chantier ;  </w:t>
      </w:r>
    </w:p>
    <w:p w:rsidR="00584069" w:rsidRDefault="00FC4C29">
      <w:pPr>
        <w:spacing w:after="135"/>
        <w:ind w:left="730"/>
      </w:pPr>
      <w:r>
        <w:rPr>
          <w:rFonts w:ascii="Maiandra GD" w:eastAsia="Maiandra GD" w:hAnsi="Maiandra GD" w:cs="Maiandra GD"/>
          <w:sz w:val="20"/>
        </w:rPr>
        <w:t xml:space="preserve"> </w:t>
      </w:r>
    </w:p>
    <w:p w:rsidR="00584069" w:rsidRDefault="00FC4C29">
      <w:pPr>
        <w:numPr>
          <w:ilvl w:val="3"/>
          <w:numId w:val="85"/>
        </w:numPr>
        <w:spacing w:after="4" w:line="248" w:lineRule="auto"/>
        <w:ind w:right="690" w:hanging="360"/>
        <w:jc w:val="both"/>
      </w:pPr>
      <w:r>
        <w:rPr>
          <w:rFonts w:ascii="Maiandra GD" w:eastAsia="Maiandra GD" w:hAnsi="Maiandra GD" w:cs="Maiandra GD"/>
          <w:sz w:val="20"/>
        </w:rPr>
        <w:t xml:space="preserve">S’être procuré toutes les informations concernant les risques, aléas et circonstances susceptibles d'influencer le contenu de son offre.  </w:t>
      </w:r>
    </w:p>
    <w:p w:rsidR="00584069" w:rsidRDefault="00FC4C29">
      <w:pPr>
        <w:numPr>
          <w:ilvl w:val="0"/>
          <w:numId w:val="85"/>
        </w:numPr>
        <w:spacing w:after="4" w:line="248" w:lineRule="auto"/>
        <w:ind w:right="690" w:hanging="360"/>
        <w:jc w:val="both"/>
      </w:pPr>
      <w:r>
        <w:rPr>
          <w:rFonts w:ascii="Maiandra GD" w:eastAsia="Maiandra GD" w:hAnsi="Maiandra GD" w:cs="Maiandra GD"/>
          <w:sz w:val="20"/>
        </w:rPr>
        <w:t xml:space="preserve">TRAVAUX PRÉPARATOIRES  </w:t>
      </w:r>
    </w:p>
    <w:p w:rsidR="00584069" w:rsidRDefault="00FC4C29">
      <w:pPr>
        <w:spacing w:after="127" w:line="248" w:lineRule="auto"/>
        <w:ind w:left="777" w:right="6253" w:hanging="67"/>
        <w:jc w:val="both"/>
      </w:pPr>
      <w:r>
        <w:rPr>
          <w:rFonts w:ascii="Maiandra GD" w:eastAsia="Maiandra GD" w:hAnsi="Maiandra GD" w:cs="Maiandra GD"/>
          <w:sz w:val="20"/>
        </w:rPr>
        <w:t xml:space="preserve">II.5. </w:t>
      </w:r>
      <w:r>
        <w:rPr>
          <w:rFonts w:ascii="Maiandra GD" w:eastAsia="Maiandra GD" w:hAnsi="Maiandra GD" w:cs="Maiandra GD"/>
          <w:sz w:val="20"/>
        </w:rPr>
        <w:tab/>
        <w:t xml:space="preserve">Travaux préliminaires  Les travaux préliminaires comprennent :   </w:t>
      </w:r>
    </w:p>
    <w:p w:rsidR="00584069" w:rsidRDefault="00FC4C29">
      <w:pPr>
        <w:numPr>
          <w:ilvl w:val="3"/>
          <w:numId w:val="86"/>
        </w:numPr>
        <w:spacing w:after="133" w:line="248" w:lineRule="auto"/>
        <w:ind w:right="690" w:hanging="130"/>
        <w:jc w:val="both"/>
      </w:pPr>
      <w:r>
        <w:rPr>
          <w:rFonts w:ascii="Maiandra GD" w:eastAsia="Maiandra GD" w:hAnsi="Maiandra GD" w:cs="Maiandra GD"/>
          <w:sz w:val="20"/>
        </w:rPr>
        <w:t xml:space="preserve">Installation de chantier, y compris l’amenée et le repli de toutes les installations, matériels et équipements nécessaires à la réalisation, au suivi et au contrôle par le Cocontractant de la qualité des ouvrages ;  </w:t>
      </w:r>
    </w:p>
    <w:p w:rsidR="00584069" w:rsidRDefault="00FC4C29">
      <w:pPr>
        <w:numPr>
          <w:ilvl w:val="3"/>
          <w:numId w:val="86"/>
        </w:numPr>
        <w:spacing w:after="135" w:line="248" w:lineRule="auto"/>
        <w:ind w:right="690" w:hanging="130"/>
        <w:jc w:val="both"/>
      </w:pPr>
      <w:r>
        <w:rPr>
          <w:rFonts w:ascii="Maiandra GD" w:eastAsia="Maiandra GD" w:hAnsi="Maiandra GD" w:cs="Maiandra GD"/>
          <w:sz w:val="20"/>
        </w:rPr>
        <w:t xml:space="preserve">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du Marché, du délai de réalisation ;  </w:t>
      </w:r>
    </w:p>
    <w:p w:rsidR="00584069" w:rsidRDefault="00FC4C29">
      <w:pPr>
        <w:numPr>
          <w:ilvl w:val="3"/>
          <w:numId w:val="86"/>
        </w:numPr>
        <w:spacing w:after="132" w:line="248" w:lineRule="auto"/>
        <w:ind w:right="690" w:hanging="130"/>
        <w:jc w:val="both"/>
      </w:pPr>
      <w:r>
        <w:rPr>
          <w:rFonts w:ascii="Maiandra GD" w:eastAsia="Maiandra GD" w:hAnsi="Maiandra GD" w:cs="Maiandra GD"/>
          <w:sz w:val="20"/>
        </w:rPr>
        <w:lastRenderedPageBreak/>
        <w:t xml:space="preserve">L’implantation des ouvrages à réaliser et des zones de manœuvre, de parking, de dépôt des matériaux et des déchets ;  </w:t>
      </w:r>
    </w:p>
    <w:p w:rsidR="00584069" w:rsidRDefault="00FC4C29">
      <w:pPr>
        <w:numPr>
          <w:ilvl w:val="3"/>
          <w:numId w:val="86"/>
        </w:numPr>
        <w:spacing w:after="4" w:line="248" w:lineRule="auto"/>
        <w:ind w:right="690" w:hanging="130"/>
        <w:jc w:val="both"/>
      </w:pPr>
      <w:r>
        <w:rPr>
          <w:rFonts w:ascii="Maiandra GD" w:eastAsia="Maiandra GD" w:hAnsi="Maiandra GD" w:cs="Maiandra GD"/>
          <w:sz w:val="20"/>
        </w:rPr>
        <w:t xml:space="preserve">L’exécution des études techniques complémentaires et l’élaboration des plans d’exécutions avant le démarrage des travaux, et l’élaboration des plans de récolement après achèvement des travaux.  </w:t>
      </w:r>
    </w:p>
    <w:p w:rsidR="00584069" w:rsidRDefault="00FC4C29">
      <w:pPr>
        <w:tabs>
          <w:tab w:val="center" w:pos="829"/>
          <w:tab w:val="center" w:pos="3335"/>
        </w:tabs>
        <w:spacing w:after="4" w:line="248" w:lineRule="auto"/>
      </w:pPr>
      <w:r>
        <w:tab/>
      </w:r>
      <w:r>
        <w:rPr>
          <w:rFonts w:ascii="Maiandra GD" w:eastAsia="Maiandra GD" w:hAnsi="Maiandra GD" w:cs="Maiandra GD"/>
          <w:sz w:val="20"/>
        </w:rPr>
        <w:t xml:space="preserve">II.6. </w:t>
      </w:r>
      <w:r>
        <w:rPr>
          <w:rFonts w:ascii="Maiandra GD" w:eastAsia="Maiandra GD" w:hAnsi="Maiandra GD" w:cs="Maiandra GD"/>
          <w:sz w:val="20"/>
        </w:rPr>
        <w:tab/>
        <w:t xml:space="preserve">Sécurité et surveillance des travaux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est responsable de la surveillance des travaux pendant toute la durée du chantier et jusqu’à la réception définitive.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veille à fournir tous les équipements nécessaires pour assurer la sécurité des travailleurs et des visiteurs autorisés sur le chantier, conformément aux dispositions prévues par les lois en vigueur.  </w:t>
      </w:r>
    </w:p>
    <w:p w:rsidR="00584069" w:rsidRDefault="00FC4C29">
      <w:pPr>
        <w:spacing w:after="4" w:line="248" w:lineRule="auto"/>
        <w:ind w:left="720" w:right="690" w:hanging="10"/>
        <w:jc w:val="both"/>
      </w:pPr>
      <w:r>
        <w:rPr>
          <w:rFonts w:ascii="Maiandra GD" w:eastAsia="Maiandra GD" w:hAnsi="Maiandra GD" w:cs="Maiandra GD"/>
          <w:sz w:val="20"/>
        </w:rPr>
        <w:t xml:space="preserve">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  </w:t>
      </w:r>
    </w:p>
    <w:p w:rsidR="00584069" w:rsidRDefault="00FC4C29">
      <w:pPr>
        <w:spacing w:after="4" w:line="248" w:lineRule="auto"/>
        <w:ind w:left="720" w:right="690" w:hanging="10"/>
        <w:jc w:val="both"/>
      </w:pPr>
      <w:r>
        <w:rPr>
          <w:rFonts w:ascii="Maiandra GD" w:eastAsia="Maiandra GD" w:hAnsi="Maiandra GD" w:cs="Maiandra GD"/>
          <w:sz w:val="20"/>
        </w:rPr>
        <w:t xml:space="preserve">Tout sinistre qui serait la cause de la ruine des ouvrages ou d’une partie des ouvrages ou à l’origine de la perte de matériaux, matériels, équipements et outillages, suite à un défaut de surveillance des travaux, relève de la responsabilité exclusive du Cocontractant.  </w:t>
      </w:r>
    </w:p>
    <w:p w:rsidR="00584069" w:rsidRDefault="00FC4C29">
      <w:pPr>
        <w:tabs>
          <w:tab w:val="center" w:pos="829"/>
          <w:tab w:val="center" w:pos="3825"/>
        </w:tabs>
        <w:spacing w:after="4" w:line="248" w:lineRule="auto"/>
      </w:pPr>
      <w:r>
        <w:tab/>
      </w:r>
      <w:r>
        <w:rPr>
          <w:rFonts w:ascii="Maiandra GD" w:eastAsia="Maiandra GD" w:hAnsi="Maiandra GD" w:cs="Maiandra GD"/>
          <w:sz w:val="20"/>
        </w:rPr>
        <w:t xml:space="preserve">II.7. </w:t>
      </w:r>
      <w:r>
        <w:rPr>
          <w:rFonts w:ascii="Maiandra GD" w:eastAsia="Maiandra GD" w:hAnsi="Maiandra GD" w:cs="Maiandra GD"/>
          <w:sz w:val="20"/>
        </w:rPr>
        <w:tab/>
        <w:t xml:space="preserve">Gardiennage et clôture provisoire de chantier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est responsable du gardiennage du chantier, de jour comme de nuit pendant toute la durée du chantier et jusqu’à la réception provisoire.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  </w:t>
      </w:r>
    </w:p>
    <w:p w:rsidR="00584069" w:rsidRDefault="00FC4C29">
      <w:pPr>
        <w:spacing w:after="4" w:line="248" w:lineRule="auto"/>
        <w:ind w:left="720" w:right="690" w:hanging="10"/>
        <w:jc w:val="both"/>
      </w:pPr>
      <w:r>
        <w:rPr>
          <w:rFonts w:ascii="Maiandra GD" w:eastAsia="Maiandra GD" w:hAnsi="Maiandra GD" w:cs="Maiandra GD"/>
          <w:sz w:val="20"/>
        </w:rPr>
        <w:t xml:space="preserve">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  </w:t>
      </w:r>
    </w:p>
    <w:p w:rsidR="00584069" w:rsidRDefault="00FC4C29">
      <w:pPr>
        <w:tabs>
          <w:tab w:val="center" w:pos="829"/>
          <w:tab w:val="center" w:pos="4076"/>
        </w:tabs>
        <w:spacing w:after="4" w:line="248" w:lineRule="auto"/>
      </w:pPr>
      <w:r>
        <w:tab/>
      </w:r>
      <w:r>
        <w:rPr>
          <w:rFonts w:ascii="Maiandra GD" w:eastAsia="Maiandra GD" w:hAnsi="Maiandra GD" w:cs="Maiandra GD"/>
          <w:sz w:val="20"/>
        </w:rPr>
        <w:t xml:space="preserve">II.8. </w:t>
      </w:r>
      <w:r>
        <w:rPr>
          <w:rFonts w:ascii="Maiandra GD" w:eastAsia="Maiandra GD" w:hAnsi="Maiandra GD" w:cs="Maiandra GD"/>
          <w:sz w:val="20"/>
        </w:rPr>
        <w:tab/>
        <w:t xml:space="preserve">Hygiène et entretien des voies d’accès au chantier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est responsable de l’entretien ordinaire des voies d’accès au chantier et du nettoyage permanent du site.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veille à ne pas polluer le milieu naturel environnant avec des déchets non biodégradables. Les déchets sont stockés dans une zone précise du chantier et détruits sur place.   </w:t>
      </w:r>
    </w:p>
    <w:p w:rsidR="00584069" w:rsidRDefault="00FC4C29">
      <w:pPr>
        <w:tabs>
          <w:tab w:val="center" w:pos="829"/>
          <w:tab w:val="center" w:pos="3837"/>
        </w:tabs>
        <w:spacing w:after="4" w:line="248" w:lineRule="auto"/>
      </w:pPr>
      <w:r>
        <w:tab/>
      </w:r>
      <w:r>
        <w:rPr>
          <w:rFonts w:ascii="Maiandra GD" w:eastAsia="Maiandra GD" w:hAnsi="Maiandra GD" w:cs="Maiandra GD"/>
          <w:sz w:val="20"/>
        </w:rPr>
        <w:t xml:space="preserve">II.9. </w:t>
      </w:r>
      <w:r>
        <w:rPr>
          <w:rFonts w:ascii="Maiandra GD" w:eastAsia="Maiandra GD" w:hAnsi="Maiandra GD" w:cs="Maiandra GD"/>
          <w:sz w:val="20"/>
        </w:rPr>
        <w:tab/>
        <w:t xml:space="preserve">Baraque de chantier et magasins de stockage  </w:t>
      </w:r>
    </w:p>
    <w:p w:rsidR="00584069" w:rsidRDefault="00FC4C29">
      <w:pPr>
        <w:spacing w:after="127" w:line="248" w:lineRule="auto"/>
        <w:ind w:left="720" w:right="690" w:hanging="10"/>
        <w:jc w:val="both"/>
      </w:pPr>
      <w:r>
        <w:rPr>
          <w:rFonts w:ascii="Maiandra GD" w:eastAsia="Maiandra GD" w:hAnsi="Maiandra GD" w:cs="Maiandra GD"/>
          <w:sz w:val="20"/>
        </w:rPr>
        <w:t xml:space="preserve">La baraque de chantier est construite en matériaux provisoires ou en éléments modulaires. Elle comporte :   </w:t>
      </w:r>
    </w:p>
    <w:p w:rsidR="00584069" w:rsidRDefault="00FC4C29">
      <w:pPr>
        <w:numPr>
          <w:ilvl w:val="1"/>
          <w:numId w:val="87"/>
        </w:numPr>
        <w:spacing w:after="135" w:line="248" w:lineRule="auto"/>
        <w:ind w:right="690" w:hanging="360"/>
        <w:jc w:val="both"/>
      </w:pPr>
      <w:r>
        <w:rPr>
          <w:rFonts w:ascii="Maiandra GD" w:eastAsia="Maiandra GD" w:hAnsi="Maiandra GD" w:cs="Maiandra GD"/>
          <w:sz w:val="20"/>
        </w:rPr>
        <w:t xml:space="preserve">Un local servant pour les réunions de chantier et qui contient : une table de réunion, des chaises, une armoire, un tableau d’affichage ;  </w:t>
      </w:r>
    </w:p>
    <w:p w:rsidR="00584069" w:rsidRDefault="00FC4C29">
      <w:pPr>
        <w:numPr>
          <w:ilvl w:val="1"/>
          <w:numId w:val="87"/>
        </w:numPr>
        <w:spacing w:after="4" w:line="248" w:lineRule="auto"/>
        <w:ind w:right="690" w:hanging="360"/>
        <w:jc w:val="both"/>
      </w:pPr>
      <w:r>
        <w:rPr>
          <w:rFonts w:ascii="Maiandra GD" w:eastAsia="Maiandra GD" w:hAnsi="Maiandra GD" w:cs="Maiandra GD"/>
          <w:sz w:val="20"/>
        </w:rPr>
        <w:t xml:space="preserve">Un ou plusieurs locaux de stockage à sec pour les matériaux sensibles à l’humidité, l’outillage et les appareils de chantiers.  </w:t>
      </w:r>
    </w:p>
    <w:p w:rsidR="00584069" w:rsidRDefault="00FC4C29">
      <w:pPr>
        <w:spacing w:after="4" w:line="248" w:lineRule="auto"/>
        <w:ind w:left="720" w:right="690" w:hanging="10"/>
        <w:jc w:val="both"/>
      </w:pPr>
      <w:r>
        <w:rPr>
          <w:rFonts w:ascii="Maiandra GD" w:eastAsia="Maiandra GD" w:hAnsi="Maiandra GD" w:cs="Maiandra GD"/>
          <w:sz w:val="20"/>
        </w:rPr>
        <w:t xml:space="preserve">Le local du gardien et les latrines de chantier doivent être réalisés séparément mais à proximité : pour des raisons de sécurité concernant le gardien (maintien d’un foyer à flamme nue pouvant causer un incendie) et d’hygiène concernant les latrines.  </w:t>
      </w:r>
    </w:p>
    <w:p w:rsidR="00584069" w:rsidRDefault="00FC4C29">
      <w:pPr>
        <w:tabs>
          <w:tab w:val="center" w:pos="870"/>
          <w:tab w:val="center" w:pos="3420"/>
        </w:tabs>
        <w:spacing w:after="4" w:line="248" w:lineRule="auto"/>
      </w:pPr>
      <w:r>
        <w:tab/>
      </w:r>
      <w:r>
        <w:rPr>
          <w:rFonts w:ascii="Maiandra GD" w:eastAsia="Maiandra GD" w:hAnsi="Maiandra GD" w:cs="Maiandra GD"/>
          <w:sz w:val="20"/>
        </w:rPr>
        <w:t xml:space="preserve">II.10. </w:t>
      </w:r>
      <w:r>
        <w:rPr>
          <w:rFonts w:ascii="Maiandra GD" w:eastAsia="Maiandra GD" w:hAnsi="Maiandra GD" w:cs="Maiandra GD"/>
          <w:sz w:val="20"/>
        </w:rPr>
        <w:tab/>
        <w:t xml:space="preserve">Accès provisoire à l’eau et à l’énergie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veillera également à fournir au à l’Autorité Contractante, au Chef Service du Marché et à l’Ingénieur du Marché, des numéros de téléphone permettant de le joindre à tout moment, ainsi que le responsable des travaux.   </w:t>
      </w:r>
    </w:p>
    <w:p w:rsidR="00584069" w:rsidRDefault="00FC4C29">
      <w:pPr>
        <w:tabs>
          <w:tab w:val="center" w:pos="852"/>
          <w:tab w:val="center" w:pos="3480"/>
        </w:tabs>
        <w:spacing w:after="4" w:line="248" w:lineRule="auto"/>
      </w:pPr>
      <w:r>
        <w:tab/>
      </w:r>
      <w:r>
        <w:rPr>
          <w:rFonts w:ascii="Maiandra GD" w:eastAsia="Maiandra GD" w:hAnsi="Maiandra GD" w:cs="Maiandra GD"/>
          <w:sz w:val="20"/>
        </w:rPr>
        <w:t xml:space="preserve">II.11. </w:t>
      </w:r>
      <w:r>
        <w:rPr>
          <w:rFonts w:ascii="Maiandra GD" w:eastAsia="Maiandra GD" w:hAnsi="Maiandra GD" w:cs="Maiandra GD"/>
          <w:sz w:val="20"/>
        </w:rPr>
        <w:tab/>
        <w:t xml:space="preserve">Projet d’exécution et agréments divers  </w:t>
      </w:r>
    </w:p>
    <w:p w:rsidR="00584069" w:rsidRDefault="00FC4C29">
      <w:pPr>
        <w:spacing w:after="4" w:line="248" w:lineRule="auto"/>
        <w:ind w:left="720" w:right="690" w:hanging="10"/>
        <w:jc w:val="both"/>
      </w:pPr>
      <w:r>
        <w:rPr>
          <w:rFonts w:ascii="Maiandra GD" w:eastAsia="Maiandra GD" w:hAnsi="Maiandra GD" w:cs="Maiandra GD"/>
          <w:sz w:val="20"/>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du Maître d’œuvre avant l’exécution des travaux.    </w:t>
      </w:r>
    </w:p>
    <w:p w:rsidR="00584069" w:rsidRDefault="00FC4C29">
      <w:pPr>
        <w:spacing w:after="4" w:line="248" w:lineRule="auto"/>
        <w:ind w:left="720" w:right="690" w:hanging="10"/>
        <w:jc w:val="both"/>
      </w:pPr>
      <w:r>
        <w:rPr>
          <w:rFonts w:ascii="Maiandra GD" w:eastAsia="Maiandra GD" w:hAnsi="Maiandra GD" w:cs="Maiandra GD"/>
          <w:sz w:val="20"/>
        </w:rPr>
        <w:t xml:space="preserve">Le délai d’approbation des plans et les agréments divers est de 15 jours après l’Ordre de Service de commencer les travaux. À cet effet, le Cocontractant doit prendre toutes les dispositions nécessaires pour </w:t>
      </w:r>
      <w:r>
        <w:rPr>
          <w:rFonts w:ascii="Maiandra GD" w:eastAsia="Maiandra GD" w:hAnsi="Maiandra GD" w:cs="Maiandra GD"/>
          <w:sz w:val="20"/>
        </w:rPr>
        <w:lastRenderedPageBreak/>
        <w:t xml:space="preserve">respecter ce délai. Les agréments divers relatifs aux échantillons issus des sondages et essais sont réalisés dans le mois qui suit l’Ordre de Service de démarrage du chantier. Ils sont conservés sur site, dans la baraque de chantier.  </w:t>
      </w:r>
    </w:p>
    <w:p w:rsidR="00584069" w:rsidRDefault="00FC4C29">
      <w:pPr>
        <w:tabs>
          <w:tab w:val="center" w:pos="868"/>
          <w:tab w:val="center" w:pos="2664"/>
        </w:tabs>
        <w:spacing w:after="4" w:line="248" w:lineRule="auto"/>
      </w:pPr>
      <w:r>
        <w:tab/>
      </w:r>
      <w:r>
        <w:rPr>
          <w:rFonts w:ascii="Maiandra GD" w:eastAsia="Maiandra GD" w:hAnsi="Maiandra GD" w:cs="Maiandra GD"/>
          <w:sz w:val="20"/>
        </w:rPr>
        <w:t xml:space="preserve">II.12. </w:t>
      </w:r>
      <w:r>
        <w:rPr>
          <w:rFonts w:ascii="Maiandra GD" w:eastAsia="Maiandra GD" w:hAnsi="Maiandra GD" w:cs="Maiandra GD"/>
          <w:sz w:val="20"/>
        </w:rPr>
        <w:tab/>
        <w:t xml:space="preserve">Dossier de récolement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w:t>
      </w:r>
    </w:p>
    <w:p w:rsidR="00584069" w:rsidRDefault="00FC4C29">
      <w:pPr>
        <w:tabs>
          <w:tab w:val="center" w:pos="868"/>
          <w:tab w:val="center" w:pos="2818"/>
        </w:tabs>
        <w:spacing w:after="4" w:line="248" w:lineRule="auto"/>
      </w:pPr>
      <w:r>
        <w:tab/>
      </w:r>
      <w:r>
        <w:rPr>
          <w:rFonts w:ascii="Maiandra GD" w:eastAsia="Maiandra GD" w:hAnsi="Maiandra GD" w:cs="Maiandra GD"/>
          <w:sz w:val="20"/>
        </w:rPr>
        <w:t xml:space="preserve">II.13. </w:t>
      </w:r>
      <w:r>
        <w:rPr>
          <w:rFonts w:ascii="Maiandra GD" w:eastAsia="Maiandra GD" w:hAnsi="Maiandra GD" w:cs="Maiandra GD"/>
          <w:sz w:val="20"/>
        </w:rPr>
        <w:tab/>
        <w:t xml:space="preserve">Reconnaissance des sols  </w:t>
      </w:r>
    </w:p>
    <w:p w:rsidR="00584069" w:rsidRDefault="00FC4C29">
      <w:pPr>
        <w:spacing w:after="4" w:line="248" w:lineRule="auto"/>
        <w:ind w:left="720" w:right="690" w:hanging="10"/>
        <w:jc w:val="both"/>
      </w:pPr>
      <w:r>
        <w:rPr>
          <w:rFonts w:ascii="Maiandra GD" w:eastAsia="Maiandra GD" w:hAnsi="Maiandra GD" w:cs="Maiandra GD"/>
          <w:sz w:val="20"/>
        </w:rPr>
        <w:t xml:space="preserve">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 Dans le cas contraire, le Cocontractant doit effectuer les ajustements nécessaires pour adapter l’ouvrage à la réalité géotechnique du site. À cet effet, aucune requête du Cocontractant, arguant la mauvaise reconnaissance des sols ne pourra permettre une révision du Marché.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est également tenu de prendre toutes les dispositions nécessaires pour canaliser en tant que de besoin, les eaux naturelles qui traverseraient le site des travaux.  </w:t>
      </w:r>
    </w:p>
    <w:p w:rsidR="00584069" w:rsidRDefault="00FC4C29">
      <w:pPr>
        <w:tabs>
          <w:tab w:val="center" w:pos="868"/>
          <w:tab w:val="center" w:pos="2153"/>
        </w:tabs>
        <w:spacing w:after="4" w:line="248" w:lineRule="auto"/>
      </w:pPr>
      <w:r>
        <w:tab/>
      </w:r>
      <w:r>
        <w:rPr>
          <w:rFonts w:ascii="Maiandra GD" w:eastAsia="Maiandra GD" w:hAnsi="Maiandra GD" w:cs="Maiandra GD"/>
          <w:sz w:val="20"/>
        </w:rPr>
        <w:t xml:space="preserve">II.14. </w:t>
      </w:r>
      <w:r>
        <w:rPr>
          <w:rFonts w:ascii="Maiandra GD" w:eastAsia="Maiandra GD" w:hAnsi="Maiandra GD" w:cs="Maiandra GD"/>
          <w:sz w:val="20"/>
        </w:rPr>
        <w:tab/>
        <w:t xml:space="preserve">Implantation   </w:t>
      </w:r>
    </w:p>
    <w:p w:rsidR="00584069" w:rsidRDefault="00FC4C29">
      <w:pPr>
        <w:spacing w:after="4" w:line="248" w:lineRule="auto"/>
        <w:ind w:left="720" w:right="690" w:hanging="10"/>
        <w:jc w:val="both"/>
      </w:pPr>
      <w:r>
        <w:rPr>
          <w:rFonts w:ascii="Maiandra GD" w:eastAsia="Maiandra GD" w:hAnsi="Maiandra GD" w:cs="Maiandra GD"/>
          <w:sz w:val="20"/>
        </w:rPr>
        <w:t xml:space="preserve">Avant tous travaux de terrassement, le Cocontractant procède à l'implantation des surfaces à terrasser.  Lors de l'installation du Cocontractant sur le chantier, le Maître d’œuvre lui notifie le plan général d'implantation des ouvrages et lui indique l'origine du nivellement ainsi que les repères et les bornes à partir desquelles il doit procéder au piquetage.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  </w:t>
      </w:r>
    </w:p>
    <w:p w:rsidR="00584069" w:rsidRDefault="00FC4C29">
      <w:pPr>
        <w:spacing w:after="4" w:line="248" w:lineRule="auto"/>
        <w:ind w:left="720" w:right="690" w:hanging="10"/>
        <w:jc w:val="both"/>
      </w:pPr>
      <w:r>
        <w:rPr>
          <w:rFonts w:ascii="Maiandra GD" w:eastAsia="Maiandra GD" w:hAnsi="Maiandra GD" w:cs="Maiandra GD"/>
          <w:sz w:val="20"/>
        </w:rPr>
        <w:t xml:space="preserve">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dispose d’un délai de 3 jours pour présenter ses observations sur la cohérence entre les indications fournies par les plans et les coordonnées des bornes et repères qui lui ont été indiquées. 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  </w:t>
      </w:r>
    </w:p>
    <w:p w:rsidR="00584069" w:rsidRDefault="00FC4C29">
      <w:pPr>
        <w:spacing w:after="0"/>
        <w:ind w:left="840" w:hanging="10"/>
      </w:pPr>
      <w:r>
        <w:rPr>
          <w:noProof/>
        </w:rPr>
        <w:drawing>
          <wp:anchor distT="0" distB="0" distL="114300" distR="114300" simplePos="0" relativeHeight="251661312" behindDoc="1" locked="0" layoutInCell="1" allowOverlap="0">
            <wp:simplePos x="0" y="0"/>
            <wp:positionH relativeFrom="column">
              <wp:posOffset>460248</wp:posOffset>
            </wp:positionH>
            <wp:positionV relativeFrom="paragraph">
              <wp:posOffset>-25814</wp:posOffset>
            </wp:positionV>
            <wp:extent cx="152400" cy="152400"/>
            <wp:effectExtent l="0" t="0" r="0" b="0"/>
            <wp:wrapNone/>
            <wp:docPr id="14688" name="Picture 14688"/>
            <wp:cNvGraphicFramePr/>
            <a:graphic xmlns:a="http://schemas.openxmlformats.org/drawingml/2006/main">
              <a:graphicData uri="http://schemas.openxmlformats.org/drawingml/2006/picture">
                <pic:pic xmlns:pic="http://schemas.openxmlformats.org/drawingml/2006/picture">
                  <pic:nvPicPr>
                    <pic:cNvPr id="14688" name="Picture 14688"/>
                    <pic:cNvPicPr/>
                  </pic:nvPicPr>
                  <pic:blipFill>
                    <a:blip r:embed="rId12"/>
                    <a:stretch>
                      <a:fillRect/>
                    </a:stretch>
                  </pic:blipFill>
                  <pic:spPr>
                    <a:xfrm>
                      <a:off x="0" y="0"/>
                      <a:ext cx="152400" cy="152400"/>
                    </a:xfrm>
                    <a:prstGeom prst="rect">
                      <a:avLst/>
                    </a:prstGeom>
                  </pic:spPr>
                </pic:pic>
              </a:graphicData>
            </a:graphic>
          </wp:anchor>
        </w:drawing>
      </w:r>
      <w:r>
        <w:rPr>
          <w:rFonts w:ascii="Maiandra GD" w:eastAsia="Maiandra GD" w:hAnsi="Maiandra GD" w:cs="Maiandra GD"/>
          <w:sz w:val="20"/>
          <w:u w:val="single" w:color="000000"/>
        </w:rPr>
        <w:t>Note importante</w:t>
      </w:r>
      <w:r>
        <w:rPr>
          <w:rFonts w:ascii="Maiandra GD" w:eastAsia="Maiandra GD" w:hAnsi="Maiandra GD" w:cs="Maiandra GD"/>
          <w:sz w:val="20"/>
        </w:rPr>
        <w:t xml:space="preserve"> </w:t>
      </w:r>
    </w:p>
    <w:p w:rsidR="00584069" w:rsidRDefault="00FC4C29">
      <w:pPr>
        <w:spacing w:after="4" w:line="248" w:lineRule="auto"/>
        <w:ind w:left="720" w:right="690" w:hanging="10"/>
        <w:jc w:val="both"/>
      </w:pPr>
      <w:r>
        <w:rPr>
          <w:rFonts w:ascii="Maiandra GD" w:eastAsia="Maiandra GD" w:hAnsi="Maiandra GD" w:cs="Maiandra GD"/>
          <w:sz w:val="20"/>
        </w:rPr>
        <w:t xml:space="preserve">L’implantation est faite sur la base des plans fournis lors de l’appel d’offres. Les repères sont posés par un géomètre ou un technicien qualifié agréé par le Maître d’œuvre à la charge du Cocontractant.  </w:t>
      </w:r>
    </w:p>
    <w:p w:rsidR="00584069" w:rsidRDefault="00FC4C29">
      <w:pPr>
        <w:tabs>
          <w:tab w:val="center" w:pos="868"/>
          <w:tab w:val="center" w:pos="2889"/>
        </w:tabs>
        <w:spacing w:after="4" w:line="248" w:lineRule="auto"/>
      </w:pPr>
      <w:r>
        <w:tab/>
      </w:r>
      <w:r>
        <w:rPr>
          <w:rFonts w:ascii="Maiandra GD" w:eastAsia="Maiandra GD" w:hAnsi="Maiandra GD" w:cs="Maiandra GD"/>
          <w:sz w:val="20"/>
        </w:rPr>
        <w:t xml:space="preserve">II.15. </w:t>
      </w:r>
      <w:r>
        <w:rPr>
          <w:rFonts w:ascii="Maiandra GD" w:eastAsia="Maiandra GD" w:hAnsi="Maiandra GD" w:cs="Maiandra GD"/>
          <w:sz w:val="20"/>
        </w:rPr>
        <w:tab/>
        <w:t xml:space="preserve">Détournement des réseaux  </w:t>
      </w:r>
    </w:p>
    <w:p w:rsidR="00584069" w:rsidRDefault="00FC4C29">
      <w:pPr>
        <w:spacing w:after="120" w:line="248" w:lineRule="auto"/>
        <w:ind w:left="720" w:right="690" w:hanging="10"/>
        <w:jc w:val="both"/>
      </w:pPr>
      <w:r>
        <w:rPr>
          <w:rFonts w:ascii="Maiandra GD" w:eastAsia="Maiandra GD" w:hAnsi="Maiandra GD" w:cs="Maiandra GD"/>
          <w:sz w:val="20"/>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rsidR="00584069" w:rsidRDefault="00FC4C29">
      <w:pPr>
        <w:numPr>
          <w:ilvl w:val="0"/>
          <w:numId w:val="88"/>
        </w:numPr>
        <w:spacing w:after="4" w:line="248" w:lineRule="auto"/>
        <w:ind w:right="690" w:hanging="360"/>
        <w:jc w:val="both"/>
      </w:pPr>
      <w:r>
        <w:rPr>
          <w:rFonts w:ascii="Maiandra GD" w:eastAsia="Maiandra GD" w:hAnsi="Maiandra GD" w:cs="Maiandra GD"/>
          <w:sz w:val="20"/>
        </w:rPr>
        <w:t xml:space="preserve">TERRASSEMENTS-FONDATIONS  </w:t>
      </w:r>
    </w:p>
    <w:p w:rsidR="00584069" w:rsidRDefault="00FC4C29">
      <w:pPr>
        <w:spacing w:after="4" w:line="248" w:lineRule="auto"/>
        <w:ind w:left="720" w:right="690" w:hanging="10"/>
        <w:jc w:val="both"/>
      </w:pPr>
      <w:r>
        <w:rPr>
          <w:rFonts w:ascii="Maiandra GD" w:eastAsia="Maiandra GD" w:hAnsi="Maiandra GD" w:cs="Maiandra GD"/>
          <w:sz w:val="20"/>
        </w:rPr>
        <w:t xml:space="preserve">Les travaux de terrassements décrits dans le présent lot sont les opérations relatives au dégagement et au nettoyage du site, ainsi qu’à l’exécution des fouilles nécessaires à la mise en œuvre des fondations.    </w:t>
      </w:r>
      <w:r>
        <w:rPr>
          <w:rFonts w:ascii="Arial" w:eastAsia="Arial" w:hAnsi="Arial" w:cs="Arial"/>
          <w:sz w:val="26"/>
        </w:rPr>
        <w:t xml:space="preserve">III.1. </w:t>
      </w:r>
      <w:r>
        <w:rPr>
          <w:rFonts w:ascii="Maiandra GD" w:eastAsia="Maiandra GD" w:hAnsi="Maiandra GD" w:cs="Maiandra GD"/>
          <w:sz w:val="20"/>
        </w:rPr>
        <w:t xml:space="preserve">Décapages de terres végétales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rsidR="00584069" w:rsidRDefault="00FC4C29">
      <w:pPr>
        <w:spacing w:after="118" w:line="248" w:lineRule="auto"/>
        <w:ind w:left="720" w:right="690" w:hanging="10"/>
        <w:jc w:val="both"/>
      </w:pPr>
      <w:r>
        <w:rPr>
          <w:rFonts w:ascii="Maiandra GD" w:eastAsia="Maiandra GD" w:hAnsi="Maiandra GD" w:cs="Maiandra GD"/>
          <w:sz w:val="20"/>
        </w:rPr>
        <w:t xml:space="preserve">Les terres de mauvaise tenue et les débris végétaux sont évacués hors des limites du chantier, dans les zones agréées par l’Ingénieur du Marché.  </w:t>
      </w:r>
    </w:p>
    <w:p w:rsidR="00584069" w:rsidRDefault="00FC4C29">
      <w:pPr>
        <w:numPr>
          <w:ilvl w:val="0"/>
          <w:numId w:val="88"/>
        </w:numPr>
        <w:spacing w:after="4" w:line="248" w:lineRule="auto"/>
        <w:ind w:right="690" w:hanging="360"/>
        <w:jc w:val="both"/>
      </w:pPr>
      <w:r>
        <w:rPr>
          <w:rFonts w:ascii="Maiandra GD" w:eastAsia="Maiandra GD" w:hAnsi="Maiandra GD" w:cs="Maiandra GD"/>
          <w:sz w:val="20"/>
        </w:rPr>
        <w:t xml:space="preserve">ELEVATIONS-BETON ARME   </w:t>
      </w:r>
    </w:p>
    <w:p w:rsidR="00584069" w:rsidRDefault="00FC4C29">
      <w:pPr>
        <w:spacing w:after="4" w:line="248" w:lineRule="auto"/>
        <w:ind w:left="1158" w:right="690" w:hanging="10"/>
        <w:jc w:val="both"/>
      </w:pPr>
      <w:r>
        <w:rPr>
          <w:rFonts w:ascii="Arial" w:eastAsia="Arial" w:hAnsi="Arial" w:cs="Arial"/>
          <w:sz w:val="16"/>
        </w:rPr>
        <w:t xml:space="preserve">IV.1. </w:t>
      </w:r>
      <w:r>
        <w:rPr>
          <w:rFonts w:ascii="Maiandra GD" w:eastAsia="Maiandra GD" w:hAnsi="Maiandra GD" w:cs="Maiandra GD"/>
          <w:sz w:val="20"/>
        </w:rPr>
        <w:t xml:space="preserve">Consistance des travaux et description des ouvrages  </w:t>
      </w:r>
    </w:p>
    <w:p w:rsidR="00584069" w:rsidRDefault="00FC4C29">
      <w:pPr>
        <w:spacing w:after="128" w:line="248" w:lineRule="auto"/>
        <w:ind w:left="720" w:right="2019" w:hanging="10"/>
        <w:jc w:val="both"/>
      </w:pPr>
      <w:r>
        <w:rPr>
          <w:rFonts w:ascii="Maiandra GD" w:eastAsia="Maiandra GD" w:hAnsi="Maiandra GD" w:cs="Maiandra GD"/>
          <w:sz w:val="20"/>
        </w:rPr>
        <w:t xml:space="preserve">Il comprend tous les travaux de béton armé, maçonnerie, dallage, chapes et enduits.  Les travaux à exécuter comprennent les opérations suivantes :  </w:t>
      </w:r>
    </w:p>
    <w:p w:rsidR="00584069" w:rsidRDefault="00FC4C29">
      <w:pPr>
        <w:numPr>
          <w:ilvl w:val="0"/>
          <w:numId w:val="89"/>
        </w:numPr>
        <w:spacing w:after="129" w:line="248" w:lineRule="auto"/>
        <w:ind w:right="690" w:hanging="360"/>
        <w:jc w:val="both"/>
      </w:pPr>
      <w:r>
        <w:rPr>
          <w:rFonts w:ascii="Maiandra GD" w:eastAsia="Maiandra GD" w:hAnsi="Maiandra GD" w:cs="Maiandra GD"/>
          <w:sz w:val="20"/>
        </w:rPr>
        <w:lastRenderedPageBreak/>
        <w:t xml:space="preserve">Mise en place des coffrages bois ou métalliques raidis et maintenus par étais, contreforts et chevalements ;  </w:t>
      </w:r>
      <w:r>
        <w:rPr>
          <w:rFonts w:ascii="Arial" w:eastAsia="Arial" w:hAnsi="Arial" w:cs="Arial"/>
          <w:sz w:val="26"/>
        </w:rPr>
        <w:t xml:space="preserve">- </w:t>
      </w:r>
      <w:r>
        <w:rPr>
          <w:rFonts w:ascii="Maiandra GD" w:eastAsia="Maiandra GD" w:hAnsi="Maiandra GD" w:cs="Maiandra GD"/>
          <w:sz w:val="20"/>
        </w:rPr>
        <w:t xml:space="preserve">Préparation et coulage des bétons armés pour semelles des poteaux et toutes structures en fondations ;  </w:t>
      </w:r>
    </w:p>
    <w:p w:rsidR="00584069" w:rsidRDefault="00FC4C29">
      <w:pPr>
        <w:numPr>
          <w:ilvl w:val="0"/>
          <w:numId w:val="89"/>
        </w:numPr>
        <w:spacing w:after="64" w:line="248" w:lineRule="auto"/>
        <w:ind w:right="690" w:hanging="360"/>
        <w:jc w:val="both"/>
      </w:pPr>
      <w:r>
        <w:rPr>
          <w:rFonts w:ascii="Maiandra GD" w:eastAsia="Maiandra GD" w:hAnsi="Maiandra GD" w:cs="Maiandra GD"/>
          <w:sz w:val="20"/>
        </w:rPr>
        <w:t xml:space="preserve">Préparation et coulage des bétons  </w:t>
      </w:r>
    </w:p>
    <w:p w:rsidR="00584069" w:rsidRDefault="00FC4C29">
      <w:pPr>
        <w:numPr>
          <w:ilvl w:val="0"/>
          <w:numId w:val="90"/>
        </w:numPr>
        <w:spacing w:after="4" w:line="248" w:lineRule="auto"/>
        <w:ind w:left="1005" w:right="690" w:hanging="422"/>
        <w:jc w:val="both"/>
      </w:pPr>
      <w:r>
        <w:rPr>
          <w:rFonts w:ascii="Maiandra GD" w:eastAsia="Maiandra GD" w:hAnsi="Maiandra GD" w:cs="Maiandra GD"/>
          <w:sz w:val="20"/>
        </w:rPr>
        <w:t xml:space="preserve">Sable  </w:t>
      </w:r>
    </w:p>
    <w:p w:rsidR="00584069" w:rsidRDefault="00FC4C29">
      <w:pPr>
        <w:spacing w:after="4" w:line="248" w:lineRule="auto"/>
        <w:ind w:left="720" w:right="690" w:hanging="10"/>
        <w:jc w:val="both"/>
      </w:pPr>
      <w:r>
        <w:rPr>
          <w:rFonts w:ascii="Maiandra GD" w:eastAsia="Maiandra GD" w:hAnsi="Maiandra GD" w:cs="Maiandra GD"/>
          <w:sz w:val="20"/>
        </w:rPr>
        <w:t xml:space="preserve">Les sables pour bétons armés, mortiers, chapes et enduits, proviennent en priorité des carrières ou des cours d’eau des environs. Ils sont exempts d'oxydes, de pyrites, de vases, de matières organiques, végétales ou animales et dépourvus d'éléments plats et d'aiguilles.  </w:t>
      </w:r>
    </w:p>
    <w:p w:rsidR="00584069" w:rsidRDefault="00FC4C29">
      <w:pPr>
        <w:spacing w:after="4" w:line="248" w:lineRule="auto"/>
        <w:ind w:left="720" w:right="690" w:hanging="10"/>
        <w:jc w:val="both"/>
      </w:pPr>
      <w:r>
        <w:rPr>
          <w:rFonts w:ascii="Maiandra GD" w:eastAsia="Maiandra GD" w:hAnsi="Maiandra GD" w:cs="Maiandra GD"/>
          <w:sz w:val="20"/>
        </w:rPr>
        <w:t xml:space="preserve">Chaque catégorie d’agrégats sera stockée séparément. Les aires de stockage seront cloisonnées de telle manière que le risque de mélange des différents types de granulométries ne puisse exister.  </w:t>
      </w:r>
    </w:p>
    <w:p w:rsidR="00584069" w:rsidRDefault="00FC4C29">
      <w:pPr>
        <w:spacing w:after="126" w:line="248" w:lineRule="auto"/>
        <w:ind w:left="720" w:right="690" w:hanging="10"/>
        <w:jc w:val="both"/>
      </w:pPr>
      <w:r>
        <w:rPr>
          <w:rFonts w:ascii="Maiandra GD" w:eastAsia="Maiandra GD" w:hAnsi="Maiandra GD" w:cs="Maiandra GD"/>
          <w:sz w:val="20"/>
        </w:rPr>
        <w:t xml:space="preserve">Le Cocontractant constituera une réserve d’agrégats suffisante pour assurer l‘exécution des travaux à un rythme normal, sans interruption. Le transport des agrégats se fera avec le plus grand soin.    </w:t>
      </w:r>
    </w:p>
    <w:p w:rsidR="00584069" w:rsidRDefault="00FC4C29">
      <w:pPr>
        <w:numPr>
          <w:ilvl w:val="0"/>
          <w:numId w:val="90"/>
        </w:numPr>
        <w:spacing w:after="4" w:line="248" w:lineRule="auto"/>
        <w:ind w:left="1005" w:right="690" w:hanging="422"/>
        <w:jc w:val="both"/>
      </w:pPr>
      <w:r>
        <w:rPr>
          <w:rFonts w:ascii="Maiandra GD" w:eastAsia="Maiandra GD" w:hAnsi="Maiandra GD" w:cs="Maiandra GD"/>
          <w:sz w:val="20"/>
        </w:rPr>
        <w:t xml:space="preserve">Granulats pour bétons et mortiers  </w:t>
      </w:r>
    </w:p>
    <w:p w:rsidR="00584069" w:rsidRDefault="00FC4C29">
      <w:pPr>
        <w:spacing w:after="4" w:line="248" w:lineRule="auto"/>
        <w:ind w:left="720" w:right="690" w:hanging="10"/>
        <w:jc w:val="both"/>
      </w:pPr>
      <w:r>
        <w:rPr>
          <w:rFonts w:ascii="Maiandra GD" w:eastAsia="Maiandra GD" w:hAnsi="Maiandra GD" w:cs="Maiandra GD"/>
          <w:sz w:val="20"/>
        </w:rPr>
        <w:t xml:space="preserve">Les granulats pour bétons proviendront en priorité des carrières, ballastières ou des cours d’eau des environs. Ils devront provenir de roches stables et inaltérables à l'air et à l'eau.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fournit tous les agréments nécessaires et les preuves, qui peuvent être requis pour prouver que la qualité des matériaux destinés à la mise en œuvre est conforme aux exigences techniques du projet d’exécution.  </w:t>
      </w:r>
    </w:p>
    <w:p w:rsidR="00584069" w:rsidRDefault="00FC4C29">
      <w:pPr>
        <w:numPr>
          <w:ilvl w:val="0"/>
          <w:numId w:val="90"/>
        </w:numPr>
        <w:spacing w:after="4" w:line="248" w:lineRule="auto"/>
        <w:ind w:left="1005" w:right="690" w:hanging="422"/>
        <w:jc w:val="both"/>
      </w:pPr>
      <w:r>
        <w:rPr>
          <w:rFonts w:ascii="Maiandra GD" w:eastAsia="Maiandra GD" w:hAnsi="Maiandra GD" w:cs="Maiandra GD"/>
          <w:sz w:val="20"/>
        </w:rPr>
        <w:t xml:space="preserve">Liant hydraulique  </w:t>
      </w:r>
    </w:p>
    <w:p w:rsidR="00584069" w:rsidRDefault="00FC4C29">
      <w:pPr>
        <w:spacing w:after="0" w:line="249" w:lineRule="auto"/>
        <w:ind w:left="735" w:right="683" w:hanging="10"/>
        <w:jc w:val="both"/>
      </w:pPr>
      <w:r>
        <w:rPr>
          <w:rFonts w:ascii="Maiandra GD" w:eastAsia="Maiandra GD" w:hAnsi="Maiandra GD" w:cs="Maiandra GD"/>
          <w:sz w:val="18"/>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rsidR="00584069" w:rsidRDefault="00FC4C29">
      <w:pPr>
        <w:spacing w:after="142" w:line="249" w:lineRule="auto"/>
        <w:ind w:left="735" w:right="683" w:hanging="10"/>
        <w:jc w:val="both"/>
      </w:pPr>
      <w:r>
        <w:rPr>
          <w:rFonts w:ascii="Maiandra GD" w:eastAsia="Maiandra GD" w:hAnsi="Maiandra GD" w:cs="Maiandra GD"/>
          <w:sz w:val="18"/>
        </w:rPr>
        <w:t xml:space="preserve">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  </w:t>
      </w:r>
    </w:p>
    <w:p w:rsidR="00584069" w:rsidRDefault="00FC4C29">
      <w:pPr>
        <w:numPr>
          <w:ilvl w:val="0"/>
          <w:numId w:val="90"/>
        </w:numPr>
        <w:spacing w:after="4" w:line="248" w:lineRule="auto"/>
        <w:ind w:left="1005" w:right="690" w:hanging="422"/>
        <w:jc w:val="both"/>
      </w:pPr>
      <w:r>
        <w:rPr>
          <w:rFonts w:ascii="Maiandra GD" w:eastAsia="Maiandra GD" w:hAnsi="Maiandra GD" w:cs="Maiandra GD"/>
          <w:sz w:val="20"/>
        </w:rPr>
        <w:t xml:space="preserve">Eau de Gâchage  </w:t>
      </w:r>
    </w:p>
    <w:p w:rsidR="00584069" w:rsidRDefault="00FC4C29">
      <w:pPr>
        <w:spacing w:after="140" w:line="248" w:lineRule="auto"/>
        <w:ind w:left="720" w:right="690" w:hanging="10"/>
        <w:jc w:val="both"/>
      </w:pPr>
      <w:r>
        <w:rPr>
          <w:rFonts w:ascii="Maiandra GD" w:eastAsia="Maiandra GD" w:hAnsi="Maiandra GD" w:cs="Maiandra GD"/>
          <w:sz w:val="20"/>
        </w:rPr>
        <w:t xml:space="preserve">L'eau nécessaire à la confection des bétons et mortiers doit être propre et exempte d'impuretés (voir la norme NF P18 -303). Elle ne doit pas contenir : </w:t>
      </w:r>
    </w:p>
    <w:p w:rsidR="00584069" w:rsidRDefault="00FC4C29">
      <w:pPr>
        <w:numPr>
          <w:ilvl w:val="1"/>
          <w:numId w:val="90"/>
        </w:numPr>
        <w:spacing w:after="80" w:line="249" w:lineRule="auto"/>
        <w:ind w:right="683" w:hanging="180"/>
        <w:jc w:val="both"/>
      </w:pPr>
      <w:r>
        <w:rPr>
          <w:rFonts w:ascii="Maiandra GD" w:eastAsia="Maiandra GD" w:hAnsi="Maiandra GD" w:cs="Maiandra GD"/>
          <w:sz w:val="18"/>
        </w:rPr>
        <w:t xml:space="preserve">de matière en suspension au-delà de 2 gr par litre ;  </w:t>
      </w:r>
    </w:p>
    <w:p w:rsidR="00584069" w:rsidRDefault="00FC4C29">
      <w:pPr>
        <w:numPr>
          <w:ilvl w:val="1"/>
          <w:numId w:val="90"/>
        </w:numPr>
        <w:spacing w:after="80" w:line="249" w:lineRule="auto"/>
        <w:ind w:right="683" w:hanging="180"/>
        <w:jc w:val="both"/>
      </w:pPr>
      <w:r>
        <w:rPr>
          <w:rFonts w:ascii="Maiandra GD" w:eastAsia="Maiandra GD" w:hAnsi="Maiandra GD" w:cs="Maiandra GD"/>
          <w:sz w:val="18"/>
        </w:rPr>
        <w:t xml:space="preserve">de sels dissous non nocifs au-delà de 15 gr par litre ; -de sels nocifs.  </w:t>
      </w:r>
    </w:p>
    <w:p w:rsidR="00584069" w:rsidRDefault="00FC4C29">
      <w:pPr>
        <w:numPr>
          <w:ilvl w:val="0"/>
          <w:numId w:val="90"/>
        </w:numPr>
        <w:spacing w:after="80" w:line="249" w:lineRule="auto"/>
        <w:ind w:left="1005" w:right="690" w:hanging="422"/>
        <w:jc w:val="both"/>
      </w:pPr>
      <w:r>
        <w:rPr>
          <w:rFonts w:ascii="Maiandra GD" w:eastAsia="Maiandra GD" w:hAnsi="Maiandra GD" w:cs="Maiandra GD"/>
          <w:sz w:val="18"/>
        </w:rPr>
        <w:t xml:space="preserve">Aciers pour armatures (références : NF A 35-015 et 35-016) Les aciers pour armatures sont :  </w:t>
      </w:r>
    </w:p>
    <w:p w:rsidR="00584069" w:rsidRDefault="00FC4C29">
      <w:pPr>
        <w:numPr>
          <w:ilvl w:val="0"/>
          <w:numId w:val="91"/>
        </w:numPr>
        <w:spacing w:after="80" w:line="249" w:lineRule="auto"/>
        <w:ind w:right="683" w:hanging="720"/>
        <w:jc w:val="both"/>
      </w:pPr>
      <w:r>
        <w:rPr>
          <w:rFonts w:ascii="Maiandra GD" w:eastAsia="Maiandra GD" w:hAnsi="Maiandra GD" w:cs="Maiandra GD"/>
          <w:sz w:val="18"/>
        </w:rPr>
        <w:t xml:space="preserve">des fers à béton ronds laminés du type Fe235 de limite élastique égale à 235 Newton/mm²  </w:t>
      </w:r>
    </w:p>
    <w:p w:rsidR="00584069" w:rsidRDefault="00FC4C29">
      <w:pPr>
        <w:numPr>
          <w:ilvl w:val="0"/>
          <w:numId w:val="91"/>
        </w:numPr>
        <w:spacing w:after="0" w:line="249" w:lineRule="auto"/>
        <w:ind w:right="683" w:hanging="720"/>
        <w:jc w:val="both"/>
      </w:pPr>
      <w:r>
        <w:rPr>
          <w:rFonts w:ascii="Maiandra GD" w:eastAsia="Maiandra GD" w:hAnsi="Maiandra GD" w:cs="Maiandra GD"/>
          <w:sz w:val="18"/>
        </w:rPr>
        <w:t xml:space="preserve">soit des barres laminées à haute adhérence du type Fe500 de </w:t>
      </w:r>
      <w:r>
        <w:rPr>
          <w:rFonts w:ascii="Maiandra GD" w:eastAsia="Maiandra GD" w:hAnsi="Maiandra GD" w:cs="Maiandra GD"/>
          <w:sz w:val="20"/>
        </w:rPr>
        <w:t xml:space="preserve">limite élastique au moins égale à 500 newtons par mm².  </w:t>
      </w:r>
    </w:p>
    <w:p w:rsidR="00584069" w:rsidRDefault="00FC4C29">
      <w:pPr>
        <w:spacing w:after="128" w:line="248" w:lineRule="auto"/>
        <w:ind w:left="720" w:right="690" w:hanging="10"/>
        <w:jc w:val="both"/>
      </w:pPr>
      <w:r>
        <w:rPr>
          <w:rFonts w:ascii="Maiandra GD" w:eastAsia="Maiandra GD" w:hAnsi="Maiandra GD" w:cs="Maiandra GD"/>
          <w:sz w:val="20"/>
        </w:rPr>
        <w:t xml:space="preserve">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  </w:t>
      </w:r>
    </w:p>
    <w:p w:rsidR="00584069" w:rsidRDefault="00FC4C29">
      <w:pPr>
        <w:numPr>
          <w:ilvl w:val="0"/>
          <w:numId w:val="92"/>
        </w:numPr>
        <w:spacing w:after="4" w:line="248" w:lineRule="auto"/>
        <w:ind w:left="943" w:right="690" w:hanging="360"/>
        <w:jc w:val="both"/>
      </w:pPr>
      <w:r>
        <w:rPr>
          <w:rFonts w:ascii="Maiandra GD" w:eastAsia="Maiandra GD" w:hAnsi="Maiandra GD" w:cs="Maiandra GD"/>
          <w:sz w:val="20"/>
        </w:rPr>
        <w:t xml:space="preserve">Blocs en aggloméré de ciment (parpaings) et briques terre cuites et stabilisées.  </w:t>
      </w:r>
    </w:p>
    <w:p w:rsidR="00584069" w:rsidRDefault="00FC4C29">
      <w:pPr>
        <w:spacing w:after="124" w:line="248" w:lineRule="auto"/>
        <w:ind w:left="720" w:right="690" w:hanging="10"/>
        <w:jc w:val="both"/>
      </w:pPr>
      <w:r>
        <w:rPr>
          <w:rFonts w:ascii="Maiandra GD" w:eastAsia="Maiandra GD" w:hAnsi="Maiandra GD" w:cs="Maiandra GD"/>
          <w:sz w:val="20"/>
        </w:rPr>
        <w:t xml:space="preserve">Les maçonneries verticales seront réalisées en blocs de béton moulés et non armés (parpaings), briques de terre cuites et briques de terre stabilisées répondant aux dimensions suivantes :   </w:t>
      </w:r>
    </w:p>
    <w:p w:rsidR="00584069" w:rsidRDefault="00FC4C29">
      <w:pPr>
        <w:numPr>
          <w:ilvl w:val="2"/>
          <w:numId w:val="96"/>
        </w:numPr>
        <w:spacing w:after="76" w:line="248" w:lineRule="auto"/>
        <w:ind w:right="1216" w:hanging="360"/>
        <w:jc w:val="both"/>
      </w:pPr>
      <w:r>
        <w:rPr>
          <w:rFonts w:ascii="Maiandra GD" w:eastAsia="Maiandra GD" w:hAnsi="Maiandra GD" w:cs="Maiandra GD"/>
          <w:sz w:val="20"/>
        </w:rPr>
        <w:t xml:space="preserve">Fondations : 20 x 20 x 40 (conforme au devis) ;  </w:t>
      </w:r>
    </w:p>
    <w:p w:rsidR="00584069" w:rsidRDefault="00FC4C29">
      <w:pPr>
        <w:numPr>
          <w:ilvl w:val="2"/>
          <w:numId w:val="96"/>
        </w:numPr>
        <w:spacing w:after="4" w:line="248" w:lineRule="auto"/>
        <w:ind w:right="1216" w:hanging="360"/>
        <w:jc w:val="both"/>
      </w:pPr>
      <w:r>
        <w:rPr>
          <w:rFonts w:ascii="Maiandra GD" w:eastAsia="Maiandra GD" w:hAnsi="Maiandra GD" w:cs="Maiandra GD"/>
          <w:sz w:val="20"/>
        </w:rPr>
        <w:t xml:space="preserve">Murs porteurs (agglos): 15 x 20 x 40 (conforme au devis) ; -Murs porteurs (brique de terre cuites): conforme au devis.  </w:t>
      </w:r>
    </w:p>
    <w:p w:rsidR="00584069" w:rsidRDefault="00FC4C29">
      <w:pPr>
        <w:spacing w:after="4" w:line="248" w:lineRule="auto"/>
        <w:ind w:left="720" w:right="690" w:hanging="10"/>
        <w:jc w:val="both"/>
      </w:pPr>
      <w:r>
        <w:rPr>
          <w:rFonts w:ascii="Maiandra GD" w:eastAsia="Maiandra GD" w:hAnsi="Maiandra GD" w:cs="Maiandra GD"/>
          <w:sz w:val="20"/>
        </w:rPr>
        <w:t xml:space="preserve">Ces blocs seront mis en place creux ou bourrés de gros mortier, suivant indications du projet d’exécution.  </w:t>
      </w:r>
    </w:p>
    <w:p w:rsidR="00584069" w:rsidRDefault="00FC4C29">
      <w:pPr>
        <w:spacing w:after="0"/>
        <w:ind w:left="725"/>
      </w:pPr>
      <w:r>
        <w:rPr>
          <w:rFonts w:ascii="Maiandra GD" w:eastAsia="Maiandra GD" w:hAnsi="Maiandra GD" w:cs="Maiandra GD"/>
          <w:sz w:val="20"/>
        </w:rPr>
        <w:t xml:space="preserve">  </w:t>
      </w:r>
    </w:p>
    <w:p w:rsidR="00584069" w:rsidRDefault="00FC4C29">
      <w:pPr>
        <w:tabs>
          <w:tab w:val="center" w:pos="866"/>
          <w:tab w:val="center" w:pos="3505"/>
        </w:tabs>
        <w:spacing w:after="124" w:line="248" w:lineRule="auto"/>
      </w:pPr>
      <w:r>
        <w:tab/>
      </w:r>
      <w:r>
        <w:rPr>
          <w:rFonts w:ascii="Maiandra GD" w:eastAsia="Maiandra GD" w:hAnsi="Maiandra GD" w:cs="Maiandra GD"/>
          <w:sz w:val="20"/>
        </w:rPr>
        <w:t xml:space="preserve">IV.4. </w:t>
      </w:r>
      <w:r>
        <w:rPr>
          <w:rFonts w:ascii="Maiandra GD" w:eastAsia="Maiandra GD" w:hAnsi="Maiandra GD" w:cs="Maiandra GD"/>
          <w:sz w:val="20"/>
        </w:rPr>
        <w:tab/>
        <w:t xml:space="preserve">Exécution des ouvrages en beton armé  </w:t>
      </w:r>
    </w:p>
    <w:p w:rsidR="00584069" w:rsidRDefault="00FC4C29">
      <w:pPr>
        <w:numPr>
          <w:ilvl w:val="0"/>
          <w:numId w:val="92"/>
        </w:numPr>
        <w:spacing w:after="4" w:line="248" w:lineRule="auto"/>
        <w:ind w:left="943" w:right="690" w:hanging="360"/>
        <w:jc w:val="both"/>
      </w:pPr>
      <w:r>
        <w:rPr>
          <w:rFonts w:ascii="Maiandra GD" w:eastAsia="Maiandra GD" w:hAnsi="Maiandra GD" w:cs="Maiandra GD"/>
          <w:sz w:val="20"/>
        </w:rPr>
        <w:t xml:space="preserve">Dosage des bétons de propreté  </w:t>
      </w:r>
    </w:p>
    <w:p w:rsidR="00584069" w:rsidRDefault="00FC4C29">
      <w:pPr>
        <w:spacing w:after="125" w:line="248" w:lineRule="auto"/>
        <w:ind w:left="720" w:right="690" w:hanging="10"/>
        <w:jc w:val="both"/>
      </w:pPr>
      <w:r>
        <w:rPr>
          <w:rFonts w:ascii="Maiandra GD" w:eastAsia="Maiandra GD" w:hAnsi="Maiandra GD" w:cs="Maiandra GD"/>
          <w:sz w:val="20"/>
        </w:rPr>
        <w:lastRenderedPageBreak/>
        <w:t xml:space="preserve">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  </w:t>
      </w:r>
    </w:p>
    <w:p w:rsidR="00584069" w:rsidRDefault="00FC4C29">
      <w:pPr>
        <w:numPr>
          <w:ilvl w:val="3"/>
          <w:numId w:val="98"/>
        </w:numPr>
        <w:spacing w:after="80" w:line="249" w:lineRule="auto"/>
        <w:ind w:right="683" w:hanging="180"/>
        <w:jc w:val="both"/>
      </w:pPr>
      <w:r>
        <w:rPr>
          <w:rFonts w:ascii="Maiandra GD" w:eastAsia="Maiandra GD" w:hAnsi="Maiandra GD" w:cs="Maiandra GD"/>
          <w:sz w:val="18"/>
        </w:rPr>
        <w:t>Ciment : 150 Kg/m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numPr>
          <w:ilvl w:val="3"/>
          <w:numId w:val="98"/>
        </w:numPr>
        <w:spacing w:after="80" w:line="249" w:lineRule="auto"/>
        <w:ind w:right="683" w:hanging="180"/>
        <w:jc w:val="both"/>
      </w:pPr>
      <w:r>
        <w:rPr>
          <w:rFonts w:ascii="Maiandra GD" w:eastAsia="Maiandra GD" w:hAnsi="Maiandra GD" w:cs="Maiandra GD"/>
          <w:sz w:val="18"/>
        </w:rPr>
        <w:t>Sable :    400 litres/m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numPr>
          <w:ilvl w:val="3"/>
          <w:numId w:val="98"/>
        </w:numPr>
        <w:spacing w:after="80" w:line="249" w:lineRule="auto"/>
        <w:ind w:right="683" w:hanging="180"/>
        <w:jc w:val="both"/>
      </w:pPr>
      <w:r>
        <w:rPr>
          <w:rFonts w:ascii="Maiandra GD" w:eastAsia="Maiandra GD" w:hAnsi="Maiandra GD" w:cs="Maiandra GD"/>
          <w:sz w:val="18"/>
        </w:rPr>
        <w:t>Gravier : 800 litres/m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numPr>
          <w:ilvl w:val="3"/>
          <w:numId w:val="98"/>
        </w:numPr>
        <w:spacing w:after="8" w:line="249" w:lineRule="auto"/>
        <w:ind w:right="683" w:hanging="180"/>
        <w:jc w:val="both"/>
      </w:pPr>
      <w:r>
        <w:rPr>
          <w:rFonts w:ascii="Maiandra GD" w:eastAsia="Maiandra GD" w:hAnsi="Maiandra GD" w:cs="Maiandra GD"/>
          <w:sz w:val="18"/>
        </w:rPr>
        <w:t>Eau : 175 litres/m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spacing w:after="127" w:line="248" w:lineRule="auto"/>
        <w:ind w:left="720" w:right="690" w:hanging="10"/>
        <w:jc w:val="both"/>
      </w:pPr>
      <w:r>
        <w:rPr>
          <w:rFonts w:ascii="Maiandra GD" w:eastAsia="Maiandra GD" w:hAnsi="Maiandra GD" w:cs="Maiandra GD"/>
          <w:sz w:val="20"/>
        </w:rPr>
        <w:t xml:space="preserve">Le béton de propreté sera exécuté sous les semelles et longrines de fondation et sur une épaisseur moyenne de 5 centimètres, avec un débordement de 5 centimètres de part et d'autre des fondations.  Les câbles électriques de mise à la terre seront posés avant le coulage du béton de propreté.  </w:t>
      </w:r>
    </w:p>
    <w:p w:rsidR="00584069" w:rsidRDefault="00FC4C29">
      <w:pPr>
        <w:numPr>
          <w:ilvl w:val="0"/>
          <w:numId w:val="92"/>
        </w:numPr>
        <w:spacing w:after="4" w:line="248" w:lineRule="auto"/>
        <w:ind w:left="943" w:right="690" w:hanging="360"/>
        <w:jc w:val="both"/>
      </w:pPr>
      <w:r>
        <w:rPr>
          <w:rFonts w:ascii="Maiandra GD" w:eastAsia="Maiandra GD" w:hAnsi="Maiandra GD" w:cs="Maiandra GD"/>
          <w:sz w:val="20"/>
        </w:rPr>
        <w:t xml:space="preserve">Dosage des bétons d'infrastructure et de superstructure  </w:t>
      </w:r>
    </w:p>
    <w:p w:rsidR="00584069" w:rsidRDefault="00FC4C29">
      <w:pPr>
        <w:spacing w:after="4" w:line="248" w:lineRule="auto"/>
        <w:ind w:left="720" w:right="690" w:hanging="10"/>
        <w:jc w:val="both"/>
      </w:pPr>
      <w:r>
        <w:rPr>
          <w:rFonts w:ascii="Maiandra GD" w:eastAsia="Maiandra GD" w:hAnsi="Maiandra GD" w:cs="Maiandra GD"/>
          <w:sz w:val="20"/>
        </w:rPr>
        <w:t xml:space="preserve">Les ouvrages en béton armé destinés à la réalisation des fondations, à l’ossature et aux planchers sont mis en œuvre en tenant compte des charges permanentes et surcharges admissibles en conformité avec les règles BAEL 91 rév. 99.    </w:t>
      </w:r>
    </w:p>
    <w:p w:rsidR="00584069" w:rsidRDefault="00FC4C29">
      <w:pPr>
        <w:spacing w:after="131" w:line="248" w:lineRule="auto"/>
        <w:ind w:left="720" w:right="690" w:hanging="10"/>
        <w:jc w:val="both"/>
      </w:pPr>
      <w:r>
        <w:rPr>
          <w:rFonts w:ascii="Maiandra GD" w:eastAsia="Maiandra GD" w:hAnsi="Maiandra GD" w:cs="Maiandra GD"/>
          <w:sz w:val="20"/>
        </w:rPr>
        <w:t xml:space="preserve">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est la suivante :  </w:t>
      </w:r>
    </w:p>
    <w:p w:rsidR="00584069" w:rsidRDefault="00FC4C29">
      <w:pPr>
        <w:numPr>
          <w:ilvl w:val="2"/>
          <w:numId w:val="93"/>
        </w:numPr>
        <w:spacing w:after="80" w:line="249" w:lineRule="auto"/>
        <w:ind w:right="683" w:hanging="360"/>
        <w:jc w:val="both"/>
      </w:pPr>
      <w:r>
        <w:rPr>
          <w:rFonts w:ascii="Maiandra GD" w:eastAsia="Maiandra GD" w:hAnsi="Maiandra GD" w:cs="Maiandra GD"/>
          <w:sz w:val="18"/>
        </w:rPr>
        <w:t xml:space="preserve">Ciment :   </w:t>
      </w:r>
      <w:r>
        <w:rPr>
          <w:rFonts w:ascii="Maiandra GD" w:eastAsia="Maiandra GD" w:hAnsi="Maiandra GD" w:cs="Maiandra GD"/>
          <w:sz w:val="18"/>
        </w:rPr>
        <w:tab/>
        <w:t>350 Kg/m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numPr>
          <w:ilvl w:val="2"/>
          <w:numId w:val="93"/>
        </w:numPr>
        <w:spacing w:after="80" w:line="249" w:lineRule="auto"/>
        <w:ind w:right="683" w:hanging="360"/>
        <w:jc w:val="both"/>
      </w:pPr>
      <w:r>
        <w:rPr>
          <w:rFonts w:ascii="Maiandra GD" w:eastAsia="Maiandra GD" w:hAnsi="Maiandra GD" w:cs="Maiandra GD"/>
          <w:sz w:val="18"/>
        </w:rPr>
        <w:t>Sable :               400 litres/m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numPr>
          <w:ilvl w:val="2"/>
          <w:numId w:val="93"/>
        </w:numPr>
        <w:spacing w:after="80" w:line="249" w:lineRule="auto"/>
        <w:ind w:right="683" w:hanging="360"/>
        <w:jc w:val="both"/>
      </w:pPr>
      <w:r>
        <w:rPr>
          <w:rFonts w:ascii="Maiandra GD" w:eastAsia="Maiandra GD" w:hAnsi="Maiandra GD" w:cs="Maiandra GD"/>
          <w:sz w:val="18"/>
        </w:rPr>
        <w:t xml:space="preserve">Gravier :   </w:t>
      </w:r>
      <w:r>
        <w:rPr>
          <w:rFonts w:ascii="Maiandra GD" w:eastAsia="Maiandra GD" w:hAnsi="Maiandra GD" w:cs="Maiandra GD"/>
          <w:sz w:val="18"/>
        </w:rPr>
        <w:tab/>
        <w:t>800 litres/m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numPr>
          <w:ilvl w:val="2"/>
          <w:numId w:val="93"/>
        </w:numPr>
        <w:spacing w:after="80" w:line="249" w:lineRule="auto"/>
        <w:ind w:right="683" w:hanging="360"/>
        <w:jc w:val="both"/>
      </w:pPr>
      <w:r>
        <w:rPr>
          <w:rFonts w:ascii="Maiandra GD" w:eastAsia="Maiandra GD" w:hAnsi="Maiandra GD" w:cs="Maiandra GD"/>
          <w:sz w:val="18"/>
        </w:rPr>
        <w:t xml:space="preserve">Eau :  </w:t>
      </w:r>
      <w:r>
        <w:rPr>
          <w:rFonts w:ascii="Maiandra GD" w:eastAsia="Maiandra GD" w:hAnsi="Maiandra GD" w:cs="Maiandra GD"/>
          <w:sz w:val="18"/>
        </w:rPr>
        <w:tab/>
        <w:t xml:space="preserve">            175 litres/m</w:t>
      </w:r>
      <w:r>
        <w:rPr>
          <w:rFonts w:ascii="Maiandra GD" w:eastAsia="Maiandra GD" w:hAnsi="Maiandra GD" w:cs="Maiandra GD"/>
          <w:sz w:val="18"/>
          <w:vertAlign w:val="superscript"/>
        </w:rPr>
        <w:t>3</w:t>
      </w:r>
      <w:r>
        <w:rPr>
          <w:rFonts w:ascii="Maiandra GD" w:eastAsia="Maiandra GD" w:hAnsi="Maiandra GD" w:cs="Maiandra GD"/>
          <w:sz w:val="18"/>
        </w:rPr>
        <w:t xml:space="preserve"> </w:t>
      </w:r>
    </w:p>
    <w:p w:rsidR="00584069" w:rsidRDefault="00FC4C29">
      <w:pPr>
        <w:spacing w:after="4" w:line="248" w:lineRule="auto"/>
        <w:ind w:left="720" w:right="690" w:hanging="10"/>
        <w:jc w:val="both"/>
      </w:pPr>
      <w:r>
        <w:rPr>
          <w:rFonts w:ascii="Maiandra GD" w:eastAsia="Maiandra GD" w:hAnsi="Maiandra GD" w:cs="Maiandra GD"/>
          <w:sz w:val="20"/>
        </w:rPr>
        <w:t xml:space="preserve">Les bétons sont transportés à pied d’œuvre par des procédés permettant d’éviter la ségrégation des différentes composantes et de favoriser un début de prise ou une dessiccation prématurée.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veillera à ne pas laisser le béton tomber librement d'une hauteur de plus de 1,50 m, sauf cas particulier où il sera requis l’agrément de l’Ingénieur.  </w:t>
      </w:r>
    </w:p>
    <w:p w:rsidR="00584069" w:rsidRDefault="00FC4C29">
      <w:pPr>
        <w:spacing w:after="4" w:line="248" w:lineRule="auto"/>
        <w:ind w:left="720" w:right="690" w:hanging="10"/>
        <w:jc w:val="both"/>
      </w:pPr>
      <w:r>
        <w:rPr>
          <w:rFonts w:ascii="Maiandra GD" w:eastAsia="Maiandra GD" w:hAnsi="Maiandra GD" w:cs="Maiandra GD"/>
          <w:sz w:val="20"/>
        </w:rPr>
        <w:t xml:space="preserve">Elle doit prendre toutes les dispositions nécessaires pour ne pas déplacer ni déformer les armatures et pièces métalliques enrobées ou scellées dans le béton. Les écartements des armatures sont réalisés à l'aide de cales en béton, de cadres ou de barres de montage.  </w:t>
      </w:r>
    </w:p>
    <w:p w:rsidR="00584069" w:rsidRDefault="00FC4C29">
      <w:pPr>
        <w:spacing w:after="0"/>
        <w:ind w:left="725"/>
      </w:pPr>
      <w:r>
        <w:rPr>
          <w:rFonts w:ascii="Maiandra GD" w:eastAsia="Maiandra GD" w:hAnsi="Maiandra GD" w:cs="Maiandra GD"/>
          <w:sz w:val="20"/>
        </w:rPr>
        <w:t xml:space="preserve"> </w:t>
      </w:r>
    </w:p>
    <w:p w:rsidR="00584069" w:rsidRDefault="00FC4C29">
      <w:pPr>
        <w:spacing w:after="0"/>
        <w:ind w:left="840" w:hanging="10"/>
      </w:pPr>
      <w:r>
        <w:rPr>
          <w:rFonts w:ascii="Maiandra GD" w:eastAsia="Maiandra GD" w:hAnsi="Maiandra GD" w:cs="Maiandra GD"/>
          <w:sz w:val="20"/>
          <w:u w:val="single" w:color="000000"/>
        </w:rPr>
        <w:t>TABLEAU RÉCAPITULATIF DES DOSAGES PAR MÈTRE CUBE DE BÉTON</w:t>
      </w:r>
      <w:r>
        <w:rPr>
          <w:rFonts w:ascii="Maiandra GD" w:eastAsia="Maiandra GD" w:hAnsi="Maiandra GD" w:cs="Maiandra GD"/>
          <w:sz w:val="20"/>
        </w:rPr>
        <w:t xml:space="preserve"> </w:t>
      </w:r>
    </w:p>
    <w:p w:rsidR="00584069" w:rsidRDefault="00FC4C29">
      <w:pPr>
        <w:spacing w:after="0"/>
        <w:ind w:left="872"/>
      </w:pPr>
      <w:r>
        <w:rPr>
          <w:rFonts w:ascii="Maiandra GD" w:eastAsia="Maiandra GD" w:hAnsi="Maiandra GD" w:cs="Maiandra GD"/>
          <w:sz w:val="20"/>
        </w:rPr>
        <w:t xml:space="preserve"> </w:t>
      </w:r>
    </w:p>
    <w:tbl>
      <w:tblPr>
        <w:tblStyle w:val="TableGrid"/>
        <w:tblW w:w="9484" w:type="dxa"/>
        <w:tblInd w:w="530" w:type="dxa"/>
        <w:tblCellMar>
          <w:top w:w="38" w:type="dxa"/>
          <w:left w:w="137" w:type="dxa"/>
          <w:right w:w="12" w:type="dxa"/>
        </w:tblCellMar>
        <w:tblLook w:val="04A0" w:firstRow="1" w:lastRow="0" w:firstColumn="1" w:lastColumn="0" w:noHBand="0" w:noVBand="1"/>
      </w:tblPr>
      <w:tblGrid>
        <w:gridCol w:w="2396"/>
        <w:gridCol w:w="4551"/>
        <w:gridCol w:w="2537"/>
      </w:tblGrid>
      <w:tr w:rsidR="00584069">
        <w:trPr>
          <w:trHeight w:val="238"/>
        </w:trPr>
        <w:tc>
          <w:tcPr>
            <w:tcW w:w="2396" w:type="dxa"/>
            <w:tcBorders>
              <w:top w:val="single" w:sz="4" w:space="0" w:color="000000"/>
              <w:left w:val="single" w:sz="4" w:space="0" w:color="000000"/>
              <w:bottom w:val="single" w:sz="4" w:space="0" w:color="000000"/>
              <w:right w:val="single" w:sz="4" w:space="0" w:color="000000"/>
            </w:tcBorders>
          </w:tcPr>
          <w:p w:rsidR="00584069" w:rsidRDefault="00FC4C29">
            <w:pPr>
              <w:ind w:right="123"/>
              <w:jc w:val="center"/>
            </w:pPr>
            <w:r>
              <w:rPr>
                <w:rFonts w:ascii="Maiandra GD" w:eastAsia="Maiandra GD" w:hAnsi="Maiandra GD" w:cs="Maiandra GD"/>
                <w:sz w:val="18"/>
              </w:rPr>
              <w:t xml:space="preserve">Désignation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ind w:right="126"/>
              <w:jc w:val="center"/>
            </w:pPr>
            <w:r>
              <w:rPr>
                <w:rFonts w:ascii="Maiandra GD" w:eastAsia="Maiandra GD" w:hAnsi="Maiandra GD" w:cs="Maiandra GD"/>
                <w:sz w:val="18"/>
              </w:rPr>
              <w:t xml:space="preserve">Dosage  </w:t>
            </w:r>
          </w:p>
        </w:tc>
        <w:tc>
          <w:tcPr>
            <w:tcW w:w="2537" w:type="dxa"/>
            <w:tcBorders>
              <w:top w:val="single" w:sz="4" w:space="0" w:color="000000"/>
              <w:left w:val="single" w:sz="4" w:space="0" w:color="000000"/>
              <w:bottom w:val="single" w:sz="4" w:space="0" w:color="000000"/>
              <w:right w:val="single" w:sz="4" w:space="0" w:color="000000"/>
            </w:tcBorders>
          </w:tcPr>
          <w:p w:rsidR="00584069" w:rsidRDefault="00FC4C29">
            <w:pPr>
              <w:ind w:right="128"/>
              <w:jc w:val="center"/>
            </w:pPr>
            <w:r>
              <w:rPr>
                <w:rFonts w:ascii="Maiandra GD" w:eastAsia="Maiandra GD" w:hAnsi="Maiandra GD" w:cs="Maiandra GD"/>
                <w:sz w:val="18"/>
              </w:rPr>
              <w:t xml:space="preserve">Utilisation  </w:t>
            </w:r>
          </w:p>
        </w:tc>
      </w:tr>
      <w:tr w:rsidR="00584069">
        <w:trPr>
          <w:trHeight w:val="1092"/>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919" w:hanging="917"/>
            </w:pPr>
            <w:r>
              <w:rPr>
                <w:rFonts w:ascii="Maiandra GD" w:eastAsia="Maiandra GD" w:hAnsi="Maiandra GD" w:cs="Maiandra GD"/>
                <w:sz w:val="18"/>
              </w:rPr>
              <w:t xml:space="preserve">Béton ordinaire dosé à 150 kg/m3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numPr>
                <w:ilvl w:val="0"/>
                <w:numId w:val="111"/>
              </w:numPr>
              <w:spacing w:after="53"/>
            </w:pPr>
            <w:r>
              <w:rPr>
                <w:rFonts w:ascii="Maiandra GD" w:eastAsia="Maiandra GD" w:hAnsi="Maiandra GD" w:cs="Maiandra GD"/>
                <w:sz w:val="18"/>
              </w:rPr>
              <w:t xml:space="preserve">Ciment = 150 kg (3 sacs) ;  </w:t>
            </w:r>
          </w:p>
          <w:p w:rsidR="00584069" w:rsidRDefault="00FC4C29">
            <w:pPr>
              <w:numPr>
                <w:ilvl w:val="0"/>
                <w:numId w:val="111"/>
              </w:numPr>
              <w:spacing w:after="54"/>
            </w:pPr>
            <w:r>
              <w:rPr>
                <w:rFonts w:ascii="Maiandra GD" w:eastAsia="Maiandra GD" w:hAnsi="Maiandra GD" w:cs="Maiandra GD"/>
                <w:sz w:val="18"/>
              </w:rPr>
              <w:t xml:space="preserve">Gravier 5/25= 800 litres (13 brouettes)  </w:t>
            </w:r>
          </w:p>
          <w:p w:rsidR="00584069" w:rsidRDefault="00FC4C29">
            <w:pPr>
              <w:numPr>
                <w:ilvl w:val="0"/>
                <w:numId w:val="111"/>
              </w:numPr>
            </w:pPr>
            <w:r>
              <w:rPr>
                <w:rFonts w:ascii="Maiandra GD" w:eastAsia="Maiandra GD" w:hAnsi="Maiandra GD" w:cs="Maiandra GD"/>
                <w:sz w:val="18"/>
              </w:rPr>
              <w:t xml:space="preserve">Sable gros grains  = 400 litres (6,5 brouettes) ;  </w:t>
            </w: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Eau = 175 l/m3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80"/>
              <w:jc w:val="center"/>
            </w:pPr>
            <w:r>
              <w:rPr>
                <w:rFonts w:ascii="Maiandra GD" w:eastAsia="Maiandra GD" w:hAnsi="Maiandra GD" w:cs="Maiandra GD"/>
                <w:sz w:val="18"/>
              </w:rPr>
              <w:t xml:space="preserve">Béton de propreté   </w:t>
            </w:r>
          </w:p>
        </w:tc>
      </w:tr>
      <w:tr w:rsidR="00584069">
        <w:trPr>
          <w:trHeight w:val="1092"/>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25"/>
              <w:jc w:val="center"/>
            </w:pPr>
            <w:r>
              <w:rPr>
                <w:rFonts w:ascii="Maiandra GD" w:eastAsia="Maiandra GD" w:hAnsi="Maiandra GD" w:cs="Maiandra GD"/>
                <w:sz w:val="18"/>
              </w:rPr>
              <w:t xml:space="preserve">Béton dosé à 300 kg/m3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numPr>
                <w:ilvl w:val="0"/>
                <w:numId w:val="112"/>
              </w:numPr>
              <w:spacing w:after="53"/>
            </w:pPr>
            <w:r>
              <w:rPr>
                <w:rFonts w:ascii="Maiandra GD" w:eastAsia="Maiandra GD" w:hAnsi="Maiandra GD" w:cs="Maiandra GD"/>
                <w:sz w:val="18"/>
              </w:rPr>
              <w:t xml:space="preserve">Ciment = 300 kg (6 sacs) ;  </w:t>
            </w:r>
          </w:p>
          <w:p w:rsidR="00584069" w:rsidRDefault="00FC4C29">
            <w:pPr>
              <w:numPr>
                <w:ilvl w:val="0"/>
                <w:numId w:val="112"/>
              </w:numPr>
              <w:spacing w:after="54"/>
            </w:pPr>
            <w:r>
              <w:rPr>
                <w:rFonts w:ascii="Maiandra GD" w:eastAsia="Maiandra GD" w:hAnsi="Maiandra GD" w:cs="Maiandra GD"/>
                <w:sz w:val="18"/>
              </w:rPr>
              <w:t xml:space="preserve">Gravier 5/25= 800 litres (13 brouettes)  </w:t>
            </w:r>
          </w:p>
          <w:p w:rsidR="00584069" w:rsidRDefault="00FC4C29">
            <w:pPr>
              <w:numPr>
                <w:ilvl w:val="0"/>
                <w:numId w:val="112"/>
              </w:numPr>
            </w:pPr>
            <w:r>
              <w:rPr>
                <w:rFonts w:ascii="Maiandra GD" w:eastAsia="Maiandra GD" w:hAnsi="Maiandra GD" w:cs="Maiandra GD"/>
                <w:sz w:val="18"/>
              </w:rPr>
              <w:t xml:space="preserve">Sable gros grains  = 400 litres (6,5 brouettes) ;  </w:t>
            </w: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Eau = 175 l/m3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23" w:right="23"/>
              <w:jc w:val="center"/>
            </w:pPr>
            <w:r>
              <w:rPr>
                <w:rFonts w:ascii="Maiandra GD" w:eastAsia="Maiandra GD" w:hAnsi="Maiandra GD" w:cs="Maiandra GD"/>
                <w:sz w:val="18"/>
              </w:rPr>
              <w:t xml:space="preserve">-dallage sol, parpaings, appuis de fenêtres  </w:t>
            </w:r>
          </w:p>
        </w:tc>
      </w:tr>
      <w:tr w:rsidR="00584069">
        <w:trPr>
          <w:trHeight w:val="1092"/>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Maiandra GD" w:eastAsia="Maiandra GD" w:hAnsi="Maiandra GD" w:cs="Maiandra GD"/>
                <w:sz w:val="18"/>
              </w:rPr>
              <w:t xml:space="preserve">Béton armé dosé à  350 kg/m3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numPr>
                <w:ilvl w:val="0"/>
                <w:numId w:val="113"/>
              </w:numPr>
              <w:spacing w:after="53"/>
              <w:ind w:left="288" w:hanging="197"/>
            </w:pPr>
            <w:r>
              <w:rPr>
                <w:rFonts w:ascii="Maiandra GD" w:eastAsia="Maiandra GD" w:hAnsi="Maiandra GD" w:cs="Maiandra GD"/>
                <w:sz w:val="18"/>
              </w:rPr>
              <w:t xml:space="preserve">Ciment = 350 kg (7 sacs) ;  </w:t>
            </w:r>
          </w:p>
          <w:p w:rsidR="00584069" w:rsidRDefault="00FC4C29">
            <w:pPr>
              <w:numPr>
                <w:ilvl w:val="0"/>
                <w:numId w:val="113"/>
              </w:numPr>
              <w:spacing w:after="53"/>
              <w:ind w:left="288" w:hanging="197"/>
            </w:pPr>
            <w:r>
              <w:rPr>
                <w:rFonts w:ascii="Maiandra GD" w:eastAsia="Maiandra GD" w:hAnsi="Maiandra GD" w:cs="Maiandra GD"/>
                <w:sz w:val="18"/>
              </w:rPr>
              <w:t xml:space="preserve">Gravier = 800 litres (13 brouettes)  </w:t>
            </w:r>
          </w:p>
          <w:p w:rsidR="00584069" w:rsidRDefault="00FC4C29">
            <w:pPr>
              <w:numPr>
                <w:ilvl w:val="0"/>
                <w:numId w:val="113"/>
              </w:numPr>
              <w:spacing w:after="47"/>
              <w:ind w:left="288" w:hanging="197"/>
            </w:pPr>
            <w:r>
              <w:rPr>
                <w:rFonts w:ascii="Maiandra GD" w:eastAsia="Maiandra GD" w:hAnsi="Maiandra GD" w:cs="Maiandra GD"/>
                <w:sz w:val="18"/>
              </w:rPr>
              <w:t xml:space="preserve">Sable = 400 litres (6,5 brouettes) ;  </w:t>
            </w:r>
          </w:p>
          <w:p w:rsidR="00584069" w:rsidRDefault="00FC4C29">
            <w:pPr>
              <w:numPr>
                <w:ilvl w:val="0"/>
                <w:numId w:val="113"/>
              </w:numPr>
              <w:ind w:left="288" w:hanging="197"/>
            </w:pPr>
            <w:r>
              <w:rPr>
                <w:rFonts w:ascii="Maiandra GD" w:eastAsia="Maiandra GD" w:hAnsi="Maiandra GD" w:cs="Maiandra GD"/>
                <w:sz w:val="18"/>
              </w:rPr>
              <w:t xml:space="preserve">Eau = 175 l/m3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Maiandra GD" w:eastAsia="Maiandra GD" w:hAnsi="Maiandra GD" w:cs="Maiandra GD"/>
                <w:sz w:val="18"/>
              </w:rPr>
              <w:t xml:space="preserve">Tous les éléments de structure porteurs   </w:t>
            </w:r>
          </w:p>
        </w:tc>
      </w:tr>
      <w:tr w:rsidR="00584069">
        <w:trPr>
          <w:trHeight w:val="821"/>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624" w:right="106" w:hanging="170"/>
              <w:jc w:val="both"/>
            </w:pPr>
            <w:r>
              <w:rPr>
                <w:rFonts w:ascii="Maiandra GD" w:eastAsia="Maiandra GD" w:hAnsi="Maiandra GD" w:cs="Maiandra GD"/>
                <w:sz w:val="18"/>
              </w:rPr>
              <w:lastRenderedPageBreak/>
              <w:t xml:space="preserve">Mortier  dosé à   400 kg/m3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numPr>
                <w:ilvl w:val="0"/>
                <w:numId w:val="114"/>
              </w:numPr>
              <w:spacing w:after="53"/>
              <w:ind w:left="288" w:hanging="197"/>
            </w:pPr>
            <w:r>
              <w:rPr>
                <w:rFonts w:ascii="Maiandra GD" w:eastAsia="Maiandra GD" w:hAnsi="Maiandra GD" w:cs="Maiandra GD"/>
                <w:sz w:val="18"/>
              </w:rPr>
              <w:t xml:space="preserve">Ciment = 400 kg (8 sacs) ;  </w:t>
            </w:r>
          </w:p>
          <w:p w:rsidR="00584069" w:rsidRDefault="00FC4C29">
            <w:pPr>
              <w:numPr>
                <w:ilvl w:val="0"/>
                <w:numId w:val="114"/>
              </w:numPr>
              <w:spacing w:after="51"/>
              <w:ind w:left="288" w:hanging="197"/>
            </w:pPr>
            <w:r>
              <w:rPr>
                <w:rFonts w:ascii="Maiandra GD" w:eastAsia="Maiandra GD" w:hAnsi="Maiandra GD" w:cs="Maiandra GD"/>
                <w:sz w:val="18"/>
              </w:rPr>
              <w:t xml:space="preserve">Sable = 1 190 litres (20 brouettes) ;  </w:t>
            </w:r>
          </w:p>
          <w:p w:rsidR="00584069" w:rsidRDefault="00FC4C29">
            <w:pPr>
              <w:numPr>
                <w:ilvl w:val="0"/>
                <w:numId w:val="114"/>
              </w:numPr>
              <w:ind w:left="288" w:hanging="197"/>
            </w:pPr>
            <w:r>
              <w:rPr>
                <w:rFonts w:ascii="Maiandra GD" w:eastAsia="Maiandra GD" w:hAnsi="Maiandra GD" w:cs="Maiandra GD"/>
                <w:sz w:val="18"/>
              </w:rPr>
              <w:t xml:space="preserve">Eau = 175 litres/m3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25"/>
              <w:jc w:val="center"/>
            </w:pPr>
            <w:r>
              <w:rPr>
                <w:rFonts w:ascii="Maiandra GD" w:eastAsia="Maiandra GD" w:hAnsi="Maiandra GD" w:cs="Maiandra GD"/>
                <w:sz w:val="18"/>
              </w:rPr>
              <w:t xml:space="preserve">Chape, Enduits  </w:t>
            </w:r>
          </w:p>
        </w:tc>
      </w:tr>
      <w:tr w:rsidR="00584069">
        <w:trPr>
          <w:trHeight w:val="2792"/>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44"/>
              <w:jc w:val="right"/>
            </w:pPr>
            <w:r>
              <w:rPr>
                <w:rFonts w:ascii="Maiandra GD" w:eastAsia="Maiandra GD" w:hAnsi="Maiandra GD" w:cs="Maiandra GD"/>
                <w:sz w:val="18"/>
              </w:rPr>
              <w:t xml:space="preserve">Agglos creux de 15x20x40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spacing w:line="304" w:lineRule="auto"/>
              <w:ind w:left="91" w:right="1262"/>
            </w:pP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13 Agglos /M2 ;  </w:t>
            </w: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Mortier de pose dosé à 300 kg/m3 :   </w:t>
            </w:r>
          </w:p>
          <w:p w:rsidR="00584069" w:rsidRDefault="00FC4C29">
            <w:pPr>
              <w:numPr>
                <w:ilvl w:val="0"/>
                <w:numId w:val="115"/>
              </w:numPr>
              <w:spacing w:after="91" w:line="271" w:lineRule="auto"/>
              <w:ind w:firstLine="284"/>
            </w:pPr>
            <w:r>
              <w:rPr>
                <w:rFonts w:ascii="Maiandra GD" w:eastAsia="Maiandra GD" w:hAnsi="Maiandra GD" w:cs="Maiandra GD"/>
                <w:sz w:val="18"/>
              </w:rPr>
              <w:t xml:space="preserve">10 m2/sac de ciment ;  </w:t>
            </w:r>
            <w:r>
              <w:rPr>
                <w:rFonts w:ascii="Wingdings" w:eastAsia="Wingdings" w:hAnsi="Wingdings" w:cs="Wingdings"/>
                <w:sz w:val="24"/>
              </w:rPr>
              <w:t></w:t>
            </w:r>
            <w:r>
              <w:rPr>
                <w:rFonts w:ascii="Arial" w:eastAsia="Arial" w:hAnsi="Arial" w:cs="Arial"/>
                <w:sz w:val="24"/>
              </w:rPr>
              <w:t xml:space="preserve"> </w:t>
            </w:r>
            <w:r>
              <w:rPr>
                <w:rFonts w:ascii="Maiandra GD" w:eastAsia="Maiandra GD" w:hAnsi="Maiandra GD" w:cs="Maiandra GD"/>
                <w:sz w:val="18"/>
              </w:rPr>
              <w:t xml:space="preserve">Sable 180 litres/sac de  ciment ;  </w:t>
            </w:r>
          </w:p>
          <w:p w:rsidR="00584069" w:rsidRDefault="00FC4C29">
            <w:pPr>
              <w:numPr>
                <w:ilvl w:val="0"/>
                <w:numId w:val="115"/>
              </w:numPr>
              <w:spacing w:after="108" w:line="248" w:lineRule="auto"/>
              <w:ind w:firstLine="284"/>
            </w:pPr>
            <w:r>
              <w:rPr>
                <w:rFonts w:ascii="Maiandra GD" w:eastAsia="Maiandra GD" w:hAnsi="Maiandra GD" w:cs="Maiandra GD"/>
                <w:sz w:val="18"/>
              </w:rPr>
              <w:t xml:space="preserve">Eau : 30 litres /sac de ciment -Béton de bourrage dosé à 150 kg/m3  </w:t>
            </w:r>
          </w:p>
          <w:p w:rsidR="00584069" w:rsidRDefault="00FC4C29">
            <w:pPr>
              <w:numPr>
                <w:ilvl w:val="0"/>
                <w:numId w:val="115"/>
              </w:numPr>
              <w:spacing w:after="44"/>
              <w:ind w:firstLine="284"/>
            </w:pPr>
            <w:r>
              <w:rPr>
                <w:rFonts w:ascii="Maiandra GD" w:eastAsia="Maiandra GD" w:hAnsi="Maiandra GD" w:cs="Maiandra GD"/>
                <w:sz w:val="18"/>
              </w:rPr>
              <w:t xml:space="preserve">Ciment : 8,86 kg/m2 ;  </w:t>
            </w:r>
          </w:p>
          <w:p w:rsidR="00584069" w:rsidRDefault="00FC4C29">
            <w:pPr>
              <w:numPr>
                <w:ilvl w:val="0"/>
                <w:numId w:val="115"/>
              </w:numPr>
              <w:spacing w:after="44"/>
              <w:ind w:firstLine="284"/>
            </w:pPr>
            <w:r>
              <w:rPr>
                <w:rFonts w:ascii="Maiandra GD" w:eastAsia="Maiandra GD" w:hAnsi="Maiandra GD" w:cs="Maiandra GD"/>
                <w:sz w:val="18"/>
              </w:rPr>
              <w:t xml:space="preserve">Sable : 24,8 litres /m2 ;  </w:t>
            </w:r>
          </w:p>
          <w:p w:rsidR="00584069" w:rsidRDefault="00FC4C29">
            <w:pPr>
              <w:numPr>
                <w:ilvl w:val="0"/>
                <w:numId w:val="115"/>
              </w:numPr>
              <w:spacing w:after="41"/>
              <w:ind w:firstLine="284"/>
            </w:pPr>
            <w:r>
              <w:rPr>
                <w:rFonts w:ascii="Maiandra GD" w:eastAsia="Maiandra GD" w:hAnsi="Maiandra GD" w:cs="Maiandra GD"/>
                <w:sz w:val="18"/>
              </w:rPr>
              <w:t xml:space="preserve">Gravier : 50,8 litres /m2 ;  </w:t>
            </w:r>
          </w:p>
          <w:p w:rsidR="00584069" w:rsidRDefault="00FC4C29">
            <w:pPr>
              <w:numPr>
                <w:ilvl w:val="0"/>
                <w:numId w:val="115"/>
              </w:numPr>
              <w:ind w:firstLine="284"/>
            </w:pPr>
            <w:r>
              <w:rPr>
                <w:rFonts w:ascii="Maiandra GD" w:eastAsia="Maiandra GD" w:hAnsi="Maiandra GD" w:cs="Maiandra GD"/>
                <w:sz w:val="18"/>
              </w:rPr>
              <w:t xml:space="preserve">Eau : 10, 34 litres /m2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26"/>
              <w:jc w:val="center"/>
            </w:pPr>
            <w:r>
              <w:rPr>
                <w:rFonts w:ascii="Maiandra GD" w:eastAsia="Maiandra GD" w:hAnsi="Maiandra GD" w:cs="Maiandra GD"/>
                <w:sz w:val="18"/>
              </w:rPr>
              <w:t xml:space="preserve">Élévation  </w:t>
            </w:r>
          </w:p>
        </w:tc>
      </w:tr>
      <w:tr w:rsidR="00584069">
        <w:trPr>
          <w:trHeight w:val="2573"/>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Maiandra GD" w:eastAsia="Maiandra GD" w:hAnsi="Maiandra GD" w:cs="Maiandra GD"/>
                <w:sz w:val="18"/>
              </w:rPr>
              <w:t xml:space="preserve">Agglos bourrés de 20x20x40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spacing w:line="301" w:lineRule="auto"/>
              <w:ind w:left="91" w:right="1262"/>
            </w:pP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13 Agglos /M2 ;  </w:t>
            </w: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Mortier de pose dosé à 300 kg/m3 :   </w:t>
            </w:r>
            <w:r>
              <w:rPr>
                <w:rFonts w:ascii="Wingdings" w:eastAsia="Wingdings" w:hAnsi="Wingdings" w:cs="Wingdings"/>
                <w:sz w:val="24"/>
              </w:rPr>
              <w:t></w:t>
            </w:r>
            <w:r>
              <w:rPr>
                <w:rFonts w:ascii="Arial" w:eastAsia="Arial" w:hAnsi="Arial" w:cs="Arial"/>
                <w:sz w:val="24"/>
              </w:rPr>
              <w:t xml:space="preserve"> </w:t>
            </w:r>
            <w:r>
              <w:rPr>
                <w:rFonts w:ascii="Maiandra GD" w:eastAsia="Maiandra GD" w:hAnsi="Maiandra GD" w:cs="Maiandra GD"/>
                <w:sz w:val="18"/>
              </w:rPr>
              <w:t xml:space="preserve">8 m2/sac de ciment ;  </w:t>
            </w:r>
          </w:p>
          <w:p w:rsidR="00584069" w:rsidRDefault="00FC4C29">
            <w:pPr>
              <w:numPr>
                <w:ilvl w:val="0"/>
                <w:numId w:val="116"/>
              </w:numPr>
              <w:spacing w:after="44"/>
              <w:ind w:firstLine="567"/>
            </w:pPr>
            <w:r>
              <w:rPr>
                <w:rFonts w:ascii="Maiandra GD" w:eastAsia="Maiandra GD" w:hAnsi="Maiandra GD" w:cs="Maiandra GD"/>
                <w:sz w:val="18"/>
              </w:rPr>
              <w:t xml:space="preserve">Sable 180 litres/sac de  ciment ;  </w:t>
            </w:r>
          </w:p>
          <w:p w:rsidR="00584069" w:rsidRDefault="00FC4C29">
            <w:pPr>
              <w:numPr>
                <w:ilvl w:val="0"/>
                <w:numId w:val="116"/>
              </w:numPr>
              <w:spacing w:after="111" w:line="248" w:lineRule="auto"/>
              <w:ind w:firstLine="567"/>
            </w:pPr>
            <w:r>
              <w:rPr>
                <w:rFonts w:ascii="Maiandra GD" w:eastAsia="Maiandra GD" w:hAnsi="Maiandra GD" w:cs="Maiandra GD"/>
                <w:sz w:val="18"/>
              </w:rPr>
              <w:t xml:space="preserve">Eau : 30 litres /sac de ciment -Béton de bourrage dosé à 150 kg/m3  </w:t>
            </w:r>
          </w:p>
          <w:p w:rsidR="00584069" w:rsidRDefault="00FC4C29">
            <w:pPr>
              <w:numPr>
                <w:ilvl w:val="0"/>
                <w:numId w:val="116"/>
              </w:numPr>
              <w:spacing w:after="44"/>
              <w:ind w:firstLine="567"/>
            </w:pPr>
            <w:r>
              <w:rPr>
                <w:rFonts w:ascii="Maiandra GD" w:eastAsia="Maiandra GD" w:hAnsi="Maiandra GD" w:cs="Maiandra GD"/>
                <w:sz w:val="18"/>
              </w:rPr>
              <w:t xml:space="preserve">Ciment : 8,86 kg/m2 ;  </w:t>
            </w:r>
          </w:p>
          <w:p w:rsidR="00584069" w:rsidRDefault="00FC4C29">
            <w:pPr>
              <w:numPr>
                <w:ilvl w:val="0"/>
                <w:numId w:val="116"/>
              </w:numPr>
              <w:spacing w:after="42"/>
              <w:ind w:firstLine="567"/>
            </w:pPr>
            <w:r>
              <w:rPr>
                <w:rFonts w:ascii="Maiandra GD" w:eastAsia="Maiandra GD" w:hAnsi="Maiandra GD" w:cs="Maiandra GD"/>
                <w:sz w:val="18"/>
              </w:rPr>
              <w:t xml:space="preserve">Sable : 24,8 litres /m2 ;  </w:t>
            </w:r>
          </w:p>
          <w:p w:rsidR="00584069" w:rsidRDefault="00FC4C29">
            <w:pPr>
              <w:numPr>
                <w:ilvl w:val="0"/>
                <w:numId w:val="116"/>
              </w:numPr>
              <w:spacing w:after="44"/>
              <w:ind w:firstLine="567"/>
            </w:pPr>
            <w:r>
              <w:rPr>
                <w:rFonts w:ascii="Maiandra GD" w:eastAsia="Maiandra GD" w:hAnsi="Maiandra GD" w:cs="Maiandra GD"/>
                <w:sz w:val="18"/>
              </w:rPr>
              <w:t xml:space="preserve">Gravier : 50,8 litres /m2 ;  </w:t>
            </w:r>
          </w:p>
          <w:p w:rsidR="00584069" w:rsidRDefault="00FC4C29">
            <w:pPr>
              <w:numPr>
                <w:ilvl w:val="0"/>
                <w:numId w:val="116"/>
              </w:numPr>
              <w:ind w:firstLine="567"/>
            </w:pPr>
            <w:r>
              <w:rPr>
                <w:rFonts w:ascii="Maiandra GD" w:eastAsia="Maiandra GD" w:hAnsi="Maiandra GD" w:cs="Maiandra GD"/>
                <w:sz w:val="18"/>
              </w:rPr>
              <w:t xml:space="preserve">Eau : 10, 34 litres /m2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26"/>
              <w:jc w:val="center"/>
            </w:pPr>
            <w:r>
              <w:rPr>
                <w:rFonts w:ascii="Maiandra GD" w:eastAsia="Maiandra GD" w:hAnsi="Maiandra GD" w:cs="Maiandra GD"/>
                <w:sz w:val="18"/>
              </w:rPr>
              <w:t xml:space="preserve">Sous-bassement  </w:t>
            </w:r>
          </w:p>
        </w:tc>
      </w:tr>
      <w:tr w:rsidR="00584069">
        <w:trPr>
          <w:trHeight w:val="1210"/>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28"/>
              <w:jc w:val="center"/>
            </w:pPr>
            <w:r>
              <w:rPr>
                <w:rFonts w:ascii="Maiandra GD" w:eastAsia="Maiandra GD" w:hAnsi="Maiandra GD" w:cs="Maiandra GD"/>
                <w:sz w:val="18"/>
              </w:rPr>
              <w:t xml:space="preserve">Aciers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spacing w:after="133" w:line="239" w:lineRule="auto"/>
              <w:ind w:left="288" w:hanging="197"/>
            </w:pPr>
            <w:r>
              <w:rPr>
                <w:rFonts w:ascii="Maiandra GD" w:eastAsia="Maiandra GD" w:hAnsi="Maiandra GD" w:cs="Maiandra GD"/>
                <w:sz w:val="18"/>
              </w:rPr>
              <w:t xml:space="preserve">-Fondations : Semelles, amorces poteaux et longrines : 30 kg/m3 de béton ;  </w:t>
            </w:r>
          </w:p>
          <w:p w:rsidR="00584069" w:rsidRDefault="00FC4C29">
            <w:pPr>
              <w:ind w:left="2" w:right="276"/>
            </w:pP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Élévation : Poteaux, poutres, appuis fenêtres, linteaux et chaînage haut : 65 kg/m3 de béton ;  </w:t>
            </w: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Caniveaux : 25 Kg/m3 de béton.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3"/>
              <w:jc w:val="center"/>
            </w:pPr>
            <w:r>
              <w:rPr>
                <w:rFonts w:ascii="Maiandra GD" w:eastAsia="Maiandra GD" w:hAnsi="Maiandra GD" w:cs="Maiandra GD"/>
                <w:sz w:val="18"/>
              </w:rPr>
              <w:t xml:space="preserve">Les ouvrages en béton armé </w:t>
            </w:r>
          </w:p>
        </w:tc>
      </w:tr>
      <w:tr w:rsidR="00584069">
        <w:trPr>
          <w:trHeight w:val="821"/>
        </w:trPr>
        <w:tc>
          <w:tcPr>
            <w:tcW w:w="2396"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176"/>
              <w:jc w:val="center"/>
            </w:pPr>
            <w:r>
              <w:rPr>
                <w:rFonts w:ascii="Maiandra GD" w:eastAsia="Maiandra GD" w:hAnsi="Maiandra GD" w:cs="Maiandra GD"/>
                <w:sz w:val="18"/>
              </w:rPr>
              <w:t xml:space="preserve">Peinture  </w:t>
            </w:r>
          </w:p>
        </w:tc>
        <w:tc>
          <w:tcPr>
            <w:tcW w:w="4551" w:type="dxa"/>
            <w:tcBorders>
              <w:top w:val="single" w:sz="4" w:space="0" w:color="000000"/>
              <w:left w:val="single" w:sz="4" w:space="0" w:color="000000"/>
              <w:bottom w:val="single" w:sz="4" w:space="0" w:color="000000"/>
              <w:right w:val="single" w:sz="4" w:space="0" w:color="000000"/>
            </w:tcBorders>
          </w:tcPr>
          <w:p w:rsidR="00584069" w:rsidRDefault="00FC4C29">
            <w:pPr>
              <w:ind w:left="2" w:right="225"/>
            </w:pP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PANTEX 800  pour murs intérieurs : 0,5 KG/M2  </w:t>
            </w: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PANTEX 1300 pour murs extérieurs : 0,5 kg/m2 ;  </w:t>
            </w:r>
            <w:r>
              <w:rPr>
                <w:rFonts w:ascii="Cambria" w:eastAsia="Cambria" w:hAnsi="Cambria" w:cs="Cambria"/>
                <w:sz w:val="24"/>
              </w:rPr>
              <w:t>-</w:t>
            </w:r>
            <w:r>
              <w:rPr>
                <w:rFonts w:ascii="Arial" w:eastAsia="Arial" w:hAnsi="Arial" w:cs="Arial"/>
                <w:sz w:val="24"/>
              </w:rPr>
              <w:t xml:space="preserve"> </w:t>
            </w:r>
            <w:r>
              <w:rPr>
                <w:rFonts w:ascii="Maiandra GD" w:eastAsia="Maiandra GD" w:hAnsi="Maiandra GD" w:cs="Maiandra GD"/>
                <w:sz w:val="18"/>
              </w:rPr>
              <w:t xml:space="preserve">Peinture à huile type E-mail : 0,3 Kg/M2.  </w:t>
            </w:r>
          </w:p>
        </w:tc>
        <w:tc>
          <w:tcPr>
            <w:tcW w:w="2537"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74"/>
              <w:jc w:val="center"/>
            </w:pPr>
            <w:r>
              <w:rPr>
                <w:rFonts w:ascii="Maiandra GD" w:eastAsia="Maiandra GD" w:hAnsi="Maiandra GD" w:cs="Maiandra GD"/>
                <w:sz w:val="18"/>
              </w:rPr>
              <w:t xml:space="preserve"> </w:t>
            </w:r>
          </w:p>
        </w:tc>
      </w:tr>
    </w:tbl>
    <w:p w:rsidR="00584069" w:rsidRDefault="00FC4C29">
      <w:pPr>
        <w:spacing w:after="0"/>
        <w:ind w:left="730"/>
      </w:pPr>
      <w:r>
        <w:rPr>
          <w:rFonts w:ascii="Maiandra GD" w:eastAsia="Maiandra GD" w:hAnsi="Maiandra GD" w:cs="Maiandra GD"/>
          <w:sz w:val="20"/>
        </w:rPr>
        <w:t xml:space="preserve"> </w:t>
      </w:r>
    </w:p>
    <w:p w:rsidR="00584069" w:rsidRDefault="00FC4C29">
      <w:pPr>
        <w:numPr>
          <w:ilvl w:val="3"/>
          <w:numId w:val="99"/>
        </w:numPr>
        <w:spacing w:after="4" w:line="248" w:lineRule="auto"/>
        <w:ind w:right="690" w:hanging="360"/>
        <w:jc w:val="both"/>
      </w:pPr>
      <w:r>
        <w:rPr>
          <w:rFonts w:ascii="Maiandra GD" w:eastAsia="Maiandra GD" w:hAnsi="Maiandra GD" w:cs="Maiandra GD"/>
          <w:sz w:val="20"/>
        </w:rPr>
        <w:t xml:space="preserve">Cure des bétons  </w:t>
      </w:r>
    </w:p>
    <w:p w:rsidR="00584069" w:rsidRDefault="00FC4C29">
      <w:pPr>
        <w:spacing w:after="113" w:line="248" w:lineRule="auto"/>
        <w:ind w:left="720" w:right="690" w:hanging="10"/>
        <w:jc w:val="both"/>
      </w:pPr>
      <w:r>
        <w:rPr>
          <w:rFonts w:ascii="Maiandra GD" w:eastAsia="Maiandra GD" w:hAnsi="Maiandra GD" w:cs="Maiandra GD"/>
          <w:sz w:val="20"/>
        </w:rPr>
        <w:t xml:space="preserve">La cure des bétons est assurée par tout moyen permettant d’éviter une évaporation prématurée de l’eau contenue dans le béton notamment au début de la prise, ce qui a pour effet de réduire la résistance du béton. À cet effet, l’utilisation de tous moyens permettant d’éviter une évaporation rapide est préconisée (protection par film polyane, etc.) L'arrosage intermittent des surfaces exposées au soleil est interdit.  </w:t>
      </w:r>
    </w:p>
    <w:p w:rsidR="00584069" w:rsidRDefault="00FC4C29">
      <w:pPr>
        <w:spacing w:after="273" w:line="248" w:lineRule="auto"/>
        <w:ind w:left="720" w:right="690" w:hanging="10"/>
        <w:jc w:val="both"/>
      </w:pPr>
      <w:r>
        <w:rPr>
          <w:rFonts w:ascii="Maiandra GD" w:eastAsia="Maiandra GD" w:hAnsi="Maiandra GD" w:cs="Maiandra GD"/>
          <w:sz w:val="20"/>
        </w:rPr>
        <w:t xml:space="preserve">L’utilisation de produits de cure est soumise à l’agrément de l’Ingénieur du Marché.   </w:t>
      </w:r>
    </w:p>
    <w:p w:rsidR="00584069" w:rsidRDefault="00FC4C29">
      <w:pPr>
        <w:numPr>
          <w:ilvl w:val="3"/>
          <w:numId w:val="99"/>
        </w:numPr>
        <w:spacing w:after="4" w:line="248" w:lineRule="auto"/>
        <w:ind w:right="690" w:hanging="360"/>
        <w:jc w:val="both"/>
      </w:pPr>
      <w:r>
        <w:rPr>
          <w:rFonts w:ascii="Maiandra GD" w:eastAsia="Maiandra GD" w:hAnsi="Maiandra GD" w:cs="Maiandra GD"/>
          <w:sz w:val="20"/>
        </w:rPr>
        <w:t xml:space="preserve">Décoffrage  </w:t>
      </w:r>
    </w:p>
    <w:p w:rsidR="00584069" w:rsidRDefault="00FC4C29">
      <w:pPr>
        <w:spacing w:after="283" w:line="248" w:lineRule="auto"/>
        <w:ind w:left="720" w:right="690" w:hanging="10"/>
        <w:jc w:val="both"/>
      </w:pPr>
      <w:r>
        <w:rPr>
          <w:rFonts w:ascii="Maiandra GD" w:eastAsia="Maiandra GD" w:hAnsi="Maiandra GD" w:cs="Maiandra GD"/>
          <w:sz w:val="20"/>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rsidR="00584069" w:rsidRDefault="00FC4C29">
      <w:pPr>
        <w:numPr>
          <w:ilvl w:val="3"/>
          <w:numId w:val="99"/>
        </w:numPr>
        <w:spacing w:after="4" w:line="248" w:lineRule="auto"/>
        <w:ind w:right="690" w:hanging="360"/>
        <w:jc w:val="both"/>
      </w:pPr>
      <w:r>
        <w:rPr>
          <w:rFonts w:ascii="Maiandra GD" w:eastAsia="Maiandra GD" w:hAnsi="Maiandra GD" w:cs="Maiandra GD"/>
          <w:sz w:val="20"/>
        </w:rPr>
        <w:t xml:space="preserve">Traitement des bétons après décoffrage  </w:t>
      </w:r>
    </w:p>
    <w:p w:rsidR="00584069" w:rsidRDefault="00FC4C29">
      <w:pPr>
        <w:spacing w:after="127" w:line="248" w:lineRule="auto"/>
        <w:ind w:left="720" w:right="690" w:hanging="10"/>
        <w:jc w:val="both"/>
      </w:pPr>
      <w:r>
        <w:rPr>
          <w:rFonts w:ascii="Maiandra GD" w:eastAsia="Maiandra GD" w:hAnsi="Maiandra GD" w:cs="Maiandra GD"/>
          <w:sz w:val="20"/>
        </w:rPr>
        <w:t xml:space="preserve">Dans le cas où les bétons qui doivent rester brut de décoffrage sont tachés, ils peuvent être soumis à un traitement avec les produits suivants :  </w:t>
      </w:r>
    </w:p>
    <w:p w:rsidR="00584069" w:rsidRDefault="00FC4C29">
      <w:pPr>
        <w:numPr>
          <w:ilvl w:val="2"/>
          <w:numId w:val="95"/>
        </w:numPr>
        <w:spacing w:after="75" w:line="248" w:lineRule="auto"/>
        <w:ind w:right="690" w:hanging="360"/>
        <w:jc w:val="both"/>
      </w:pPr>
      <w:r>
        <w:rPr>
          <w:rFonts w:ascii="Maiandra GD" w:eastAsia="Maiandra GD" w:hAnsi="Maiandra GD" w:cs="Maiandra GD"/>
          <w:sz w:val="20"/>
        </w:rPr>
        <w:lastRenderedPageBreak/>
        <w:t xml:space="preserve">Tâches d'huile :   solution de savon - poudre abrasive en poids de chlorure d'ammonium   </w:t>
      </w:r>
    </w:p>
    <w:p w:rsidR="00584069" w:rsidRDefault="00FC4C29">
      <w:pPr>
        <w:numPr>
          <w:ilvl w:val="2"/>
          <w:numId w:val="95"/>
        </w:numPr>
        <w:spacing w:after="74" w:line="248" w:lineRule="auto"/>
        <w:ind w:right="690" w:hanging="360"/>
        <w:jc w:val="both"/>
      </w:pPr>
      <w:r>
        <w:rPr>
          <w:rFonts w:ascii="Maiandra GD" w:eastAsia="Maiandra GD" w:hAnsi="Maiandra GD" w:cs="Maiandra GD"/>
          <w:sz w:val="20"/>
        </w:rPr>
        <w:t xml:space="preserve">Tâche de graisse :  </w:t>
      </w:r>
      <w:r>
        <w:rPr>
          <w:rFonts w:ascii="Maiandra GD" w:eastAsia="Maiandra GD" w:hAnsi="Maiandra GD" w:cs="Maiandra GD"/>
          <w:sz w:val="20"/>
        </w:rPr>
        <w:tab/>
        <w:t xml:space="preserve">Solution de savon ou phosphate trisomique  </w:t>
      </w:r>
    </w:p>
    <w:p w:rsidR="00584069" w:rsidRDefault="00FC4C29">
      <w:pPr>
        <w:numPr>
          <w:ilvl w:val="2"/>
          <w:numId w:val="95"/>
        </w:numPr>
        <w:spacing w:after="75" w:line="248" w:lineRule="auto"/>
        <w:ind w:right="690" w:hanging="360"/>
        <w:jc w:val="both"/>
      </w:pPr>
      <w:r>
        <w:rPr>
          <w:rFonts w:ascii="Maiandra GD" w:eastAsia="Maiandra GD" w:hAnsi="Maiandra GD" w:cs="Maiandra GD"/>
          <w:sz w:val="20"/>
        </w:rPr>
        <w:t xml:space="preserve">Tâche de peinture :  </w:t>
      </w:r>
      <w:r>
        <w:rPr>
          <w:rFonts w:ascii="Maiandra GD" w:eastAsia="Maiandra GD" w:hAnsi="Maiandra GD" w:cs="Maiandra GD"/>
          <w:sz w:val="20"/>
        </w:rPr>
        <w:tab/>
        <w:t xml:space="preserve">Bichlorure de méthylène  </w:t>
      </w:r>
    </w:p>
    <w:p w:rsidR="00584069" w:rsidRDefault="00FC4C29">
      <w:pPr>
        <w:numPr>
          <w:ilvl w:val="2"/>
          <w:numId w:val="95"/>
        </w:numPr>
        <w:spacing w:after="61" w:line="248" w:lineRule="auto"/>
        <w:ind w:right="690" w:hanging="360"/>
        <w:jc w:val="both"/>
      </w:pPr>
      <w:r>
        <w:rPr>
          <w:rFonts w:ascii="Maiandra GD" w:eastAsia="Maiandra GD" w:hAnsi="Maiandra GD" w:cs="Maiandra GD"/>
          <w:sz w:val="20"/>
        </w:rPr>
        <w:t xml:space="preserve">Tâche d'encre :   solution d'hydro chlorure de sodium.  </w:t>
      </w:r>
    </w:p>
    <w:p w:rsidR="00584069" w:rsidRDefault="00FC4C29">
      <w:pPr>
        <w:spacing w:after="124" w:line="248" w:lineRule="auto"/>
        <w:ind w:left="720" w:right="690" w:hanging="10"/>
        <w:jc w:val="both"/>
      </w:pPr>
      <w:r>
        <w:rPr>
          <w:rFonts w:ascii="Maiandra GD" w:eastAsia="Maiandra GD" w:hAnsi="Maiandra GD" w:cs="Maiandra GD"/>
          <w:sz w:val="20"/>
          <w:u w:val="single" w:color="000000"/>
        </w:rPr>
        <w:t xml:space="preserve">Remarque </w:t>
      </w:r>
      <w:r>
        <w:rPr>
          <w:rFonts w:ascii="Maiandra GD" w:eastAsia="Maiandra GD" w:hAnsi="Maiandra GD" w:cs="Maiandra GD"/>
          <w:sz w:val="20"/>
        </w:rPr>
        <w:t xml:space="preserve">: Il est strictement interdit de faire des saignées dans les ouvrages en béton armé sans l’accord du Maître d’œuvre et de l'Ingénieur du Marché.  </w:t>
      </w:r>
    </w:p>
    <w:p w:rsidR="00584069" w:rsidRDefault="00FC4C29">
      <w:pPr>
        <w:tabs>
          <w:tab w:val="center" w:pos="866"/>
          <w:tab w:val="center" w:pos="2937"/>
        </w:tabs>
        <w:spacing w:after="278" w:line="248" w:lineRule="auto"/>
      </w:pPr>
      <w:r>
        <w:tab/>
      </w:r>
      <w:r>
        <w:rPr>
          <w:rFonts w:ascii="Maiandra GD" w:eastAsia="Maiandra GD" w:hAnsi="Maiandra GD" w:cs="Maiandra GD"/>
          <w:sz w:val="20"/>
        </w:rPr>
        <w:t xml:space="preserve">IV.5. </w:t>
      </w:r>
      <w:r>
        <w:rPr>
          <w:rFonts w:ascii="Maiandra GD" w:eastAsia="Maiandra GD" w:hAnsi="Maiandra GD" w:cs="Maiandra GD"/>
          <w:sz w:val="20"/>
        </w:rPr>
        <w:tab/>
        <w:t xml:space="preserve">Mise en œuvre des dallages  </w:t>
      </w:r>
    </w:p>
    <w:p w:rsidR="00584069" w:rsidRDefault="00FC4C29">
      <w:pPr>
        <w:numPr>
          <w:ilvl w:val="3"/>
          <w:numId w:val="94"/>
        </w:numPr>
        <w:spacing w:after="4" w:line="248" w:lineRule="auto"/>
        <w:ind w:right="690" w:hanging="360"/>
        <w:jc w:val="both"/>
      </w:pPr>
      <w:r>
        <w:rPr>
          <w:rFonts w:ascii="Maiandra GD" w:eastAsia="Maiandra GD" w:hAnsi="Maiandra GD" w:cs="Maiandra GD"/>
          <w:sz w:val="20"/>
        </w:rPr>
        <w:t xml:space="preserve">Isolation anticapillaire  </w:t>
      </w:r>
    </w:p>
    <w:p w:rsidR="00584069" w:rsidRDefault="00FC4C29">
      <w:pPr>
        <w:spacing w:after="281" w:line="248" w:lineRule="auto"/>
        <w:ind w:left="951" w:right="690" w:hanging="10"/>
        <w:jc w:val="both"/>
      </w:pPr>
      <w:r>
        <w:rPr>
          <w:rFonts w:ascii="Maiandra GD" w:eastAsia="Maiandra GD" w:hAnsi="Maiandra GD" w:cs="Maiandra GD"/>
          <w:sz w:val="20"/>
        </w:rPr>
        <w:t xml:space="preserve">Les dallages reposent sur un film polyéthylène de 0,2 mm d’épaisseur avec un large recouvrement (environ 25 cm) qui constitue une protection pour l’étanchéité. Il est prévu une couche de sable de 5 cm entre le film et le remblai compacté.  </w:t>
      </w:r>
    </w:p>
    <w:p w:rsidR="00584069" w:rsidRDefault="00FC4C29">
      <w:pPr>
        <w:numPr>
          <w:ilvl w:val="3"/>
          <w:numId w:val="94"/>
        </w:numPr>
        <w:spacing w:after="4" w:line="248" w:lineRule="auto"/>
        <w:ind w:right="690" w:hanging="360"/>
        <w:jc w:val="both"/>
      </w:pPr>
      <w:r>
        <w:rPr>
          <w:rFonts w:ascii="Maiandra GD" w:eastAsia="Maiandra GD" w:hAnsi="Maiandra GD" w:cs="Maiandra GD"/>
          <w:sz w:val="20"/>
        </w:rPr>
        <w:t xml:space="preserve">Hérisson et béton pour dallage  </w:t>
      </w:r>
    </w:p>
    <w:p w:rsidR="00584069" w:rsidRDefault="00FC4C29">
      <w:pPr>
        <w:spacing w:after="114" w:line="248" w:lineRule="auto"/>
        <w:ind w:left="951" w:right="690" w:hanging="10"/>
        <w:jc w:val="both"/>
      </w:pPr>
      <w:r>
        <w:rPr>
          <w:rFonts w:ascii="Maiandra GD" w:eastAsia="Maiandra GD" w:hAnsi="Maiandra GD" w:cs="Maiandra GD"/>
          <w:sz w:val="20"/>
        </w:rPr>
        <w:t xml:space="preserve">Les dallages en béton et coulés sur une épaisseur de 10 cm d’épaisseur sur un hérisson de gravier latéritique ou de tout-venant de concassage parfaitement compacté de 20 cm d’épaisseur. Les dallages ne sont exécutés qu’après la pose des canalisations enterrées.  </w:t>
      </w:r>
    </w:p>
    <w:p w:rsidR="00584069" w:rsidRDefault="00FC4C29">
      <w:pPr>
        <w:numPr>
          <w:ilvl w:val="1"/>
          <w:numId w:val="97"/>
        </w:numPr>
        <w:spacing w:after="4" w:line="248" w:lineRule="auto"/>
        <w:ind w:right="690" w:hanging="360"/>
        <w:jc w:val="both"/>
      </w:pPr>
      <w:r>
        <w:rPr>
          <w:rFonts w:ascii="Maiandra GD" w:eastAsia="Maiandra GD" w:hAnsi="Maiandra GD" w:cs="Maiandra GD"/>
          <w:sz w:val="20"/>
        </w:rPr>
        <w:t xml:space="preserve">Mise en œuvre des maçonneries  </w:t>
      </w:r>
    </w:p>
    <w:p w:rsidR="00584069" w:rsidRDefault="00FC4C29">
      <w:pPr>
        <w:spacing w:after="4" w:line="248" w:lineRule="auto"/>
        <w:ind w:left="720" w:right="690" w:hanging="10"/>
        <w:jc w:val="both"/>
      </w:pPr>
      <w:r>
        <w:rPr>
          <w:rFonts w:ascii="Maiandra GD" w:eastAsia="Maiandra GD" w:hAnsi="Maiandra GD" w:cs="Maiandra GD"/>
          <w:sz w:val="20"/>
        </w:rPr>
        <w:t xml:space="preserve">Tous les murs et cloisons sont montés en blocs creux d’aggloméré de ciment (parpaings) suivant les indications contenues dans les plans.   </w:t>
      </w:r>
    </w:p>
    <w:p w:rsidR="00584069" w:rsidRDefault="00FC4C29">
      <w:pPr>
        <w:spacing w:after="114" w:line="248" w:lineRule="auto"/>
        <w:ind w:left="720" w:right="690" w:hanging="10"/>
        <w:jc w:val="both"/>
      </w:pPr>
      <w:r>
        <w:rPr>
          <w:rFonts w:ascii="Maiandra GD" w:eastAsia="Maiandra GD" w:hAnsi="Maiandra GD" w:cs="Maiandra GD"/>
          <w:sz w:val="20"/>
        </w:rPr>
        <w:t xml:space="preserve">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  </w:t>
      </w:r>
    </w:p>
    <w:p w:rsidR="00584069" w:rsidRDefault="00FC4C29">
      <w:pPr>
        <w:numPr>
          <w:ilvl w:val="1"/>
          <w:numId w:val="97"/>
        </w:numPr>
        <w:spacing w:after="4" w:line="248" w:lineRule="auto"/>
        <w:ind w:right="690" w:hanging="360"/>
        <w:jc w:val="both"/>
      </w:pPr>
      <w:r>
        <w:rPr>
          <w:rFonts w:ascii="Maiandra GD" w:eastAsia="Maiandra GD" w:hAnsi="Maiandra GD" w:cs="Maiandra GD"/>
          <w:sz w:val="20"/>
        </w:rPr>
        <w:t xml:space="preserve">Mise en œuvre des enduits  </w:t>
      </w:r>
    </w:p>
    <w:p w:rsidR="00584069" w:rsidRDefault="00FC4C29">
      <w:pPr>
        <w:spacing w:after="4" w:line="248" w:lineRule="auto"/>
        <w:ind w:left="720" w:right="690" w:hanging="10"/>
        <w:jc w:val="both"/>
      </w:pPr>
      <w:r>
        <w:rPr>
          <w:rFonts w:ascii="Maiandra GD" w:eastAsia="Maiandra GD" w:hAnsi="Maiandra GD" w:cs="Maiandra GD"/>
          <w:sz w:val="20"/>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rsidR="00584069" w:rsidRDefault="00FC4C29">
      <w:pPr>
        <w:spacing w:after="4" w:line="248" w:lineRule="auto"/>
        <w:ind w:left="720" w:right="690" w:hanging="10"/>
        <w:jc w:val="both"/>
      </w:pPr>
      <w:r>
        <w:rPr>
          <w:rFonts w:ascii="Maiandra GD" w:eastAsia="Maiandra GD" w:hAnsi="Maiandra GD" w:cs="Maiandra GD"/>
          <w:sz w:val="20"/>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rsidR="00584069" w:rsidRDefault="00FC4C29">
      <w:pPr>
        <w:spacing w:after="4" w:line="248" w:lineRule="auto"/>
        <w:ind w:left="720" w:right="690" w:hanging="10"/>
        <w:jc w:val="both"/>
      </w:pPr>
      <w:r>
        <w:rPr>
          <w:rFonts w:ascii="Maiandra GD" w:eastAsia="Maiandra GD" w:hAnsi="Maiandra GD" w:cs="Maiandra GD"/>
          <w:sz w:val="20"/>
        </w:rPr>
        <w:t xml:space="preserve">La couche de finition est réalisée autant que possible, après la pose des boîtes électriques et des menuiseries.  </w:t>
      </w:r>
    </w:p>
    <w:p w:rsidR="00584069" w:rsidRDefault="00FC4C29">
      <w:pPr>
        <w:numPr>
          <w:ilvl w:val="0"/>
          <w:numId w:val="100"/>
        </w:numPr>
        <w:spacing w:after="121" w:line="248" w:lineRule="auto"/>
        <w:ind w:right="690" w:hanging="360"/>
        <w:jc w:val="both"/>
      </w:pPr>
      <w:r>
        <w:rPr>
          <w:rFonts w:ascii="Maiandra GD" w:eastAsia="Maiandra GD" w:hAnsi="Maiandra GD" w:cs="Maiandra GD"/>
          <w:sz w:val="20"/>
        </w:rPr>
        <w:t xml:space="preserve">MENUISERIE MÉTALLIQUE ET VITRERIE  </w:t>
      </w:r>
    </w:p>
    <w:p w:rsidR="00584069" w:rsidRDefault="00FC4C29">
      <w:pPr>
        <w:spacing w:after="4" w:line="248" w:lineRule="auto"/>
        <w:ind w:left="925" w:right="690" w:hanging="10"/>
        <w:jc w:val="both"/>
      </w:pPr>
      <w:r>
        <w:rPr>
          <w:rFonts w:ascii="Arial" w:eastAsia="Arial" w:hAnsi="Arial" w:cs="Arial"/>
          <w:sz w:val="16"/>
        </w:rPr>
        <w:t xml:space="preserve">V.1. </w:t>
      </w:r>
      <w:r>
        <w:rPr>
          <w:rFonts w:ascii="Maiandra GD" w:eastAsia="Maiandra GD" w:hAnsi="Maiandra GD" w:cs="Maiandra GD"/>
          <w:sz w:val="20"/>
        </w:rPr>
        <w:t xml:space="preserve">Généralités  sur la  menuiserie métallique  </w:t>
      </w:r>
    </w:p>
    <w:p w:rsidR="00584069" w:rsidRDefault="00FC4C29">
      <w:pPr>
        <w:spacing w:after="128" w:line="248" w:lineRule="auto"/>
        <w:ind w:left="720" w:right="690" w:hanging="10"/>
        <w:jc w:val="both"/>
      </w:pPr>
      <w:r>
        <w:rPr>
          <w:rFonts w:ascii="Maiandra GD" w:eastAsia="Maiandra GD" w:hAnsi="Maiandra GD" w:cs="Maiandra GD"/>
          <w:sz w:val="20"/>
        </w:rPr>
        <w:t xml:space="preserve">Les travaux du présent lot concernent la réalisation des menuiseries métalliques : ferronnerie, aluminium, zinc, acier, inox, fonte et quincaillerie. Il s’agit de :  </w:t>
      </w:r>
    </w:p>
    <w:p w:rsidR="00584069" w:rsidRDefault="00FC4C29">
      <w:pPr>
        <w:numPr>
          <w:ilvl w:val="0"/>
          <w:numId w:val="101"/>
        </w:numPr>
        <w:spacing w:after="132" w:line="248" w:lineRule="auto"/>
        <w:ind w:right="690" w:hanging="658"/>
        <w:jc w:val="both"/>
      </w:pPr>
      <w:r>
        <w:rPr>
          <w:rFonts w:ascii="Maiandra GD" w:eastAsia="Maiandra GD" w:hAnsi="Maiandra GD" w:cs="Maiandra GD"/>
          <w:sz w:val="20"/>
        </w:rPr>
        <w:t xml:space="preserve">la fourniture et l’installation des ouvertures non vitrées, semi vitrées et vitrées. huisseries métallique, des châssis et battants de dimensions conformes aux plans d’exécution ;  </w:t>
      </w:r>
    </w:p>
    <w:p w:rsidR="00584069" w:rsidRDefault="00FC4C29">
      <w:pPr>
        <w:numPr>
          <w:ilvl w:val="0"/>
          <w:numId w:val="101"/>
        </w:numPr>
        <w:spacing w:after="4" w:line="248" w:lineRule="auto"/>
        <w:ind w:right="690" w:hanging="658"/>
        <w:jc w:val="both"/>
      </w:pPr>
      <w:r>
        <w:rPr>
          <w:rFonts w:ascii="Maiandra GD" w:eastAsia="Maiandra GD" w:hAnsi="Maiandra GD" w:cs="Maiandra GD"/>
          <w:sz w:val="20"/>
        </w:rPr>
        <w:t xml:space="preserve">la fourniture et l’installation des serrures, targettes et autres pièces de quincaillerie et de serrurerie destinées à équiper les battants des portes.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s’assure que les positions de tous les scellements et encrages projetés, relatifs aux pièces de serrurerie et de quincaillerie, figurent dans le projet d’exécution.   </w:t>
      </w:r>
    </w:p>
    <w:p w:rsidR="00584069" w:rsidRDefault="00FC4C29">
      <w:pPr>
        <w:spacing w:after="4" w:line="248" w:lineRule="auto"/>
        <w:ind w:left="720" w:right="690" w:hanging="10"/>
        <w:jc w:val="both"/>
      </w:pPr>
      <w:r>
        <w:rPr>
          <w:rFonts w:ascii="Maiandra GD" w:eastAsia="Maiandra GD" w:hAnsi="Maiandra GD" w:cs="Maiandra GD"/>
          <w:sz w:val="20"/>
        </w:rPr>
        <w:t xml:space="preserve">Le Cocontractant requiert l’accord préalable de l’Ingénieur  avant d’engager la réalisation des ouvrages de menuiserie métallique.  </w:t>
      </w:r>
    </w:p>
    <w:p w:rsidR="00584069" w:rsidRDefault="00FC4C29">
      <w:pPr>
        <w:spacing w:after="4" w:line="248" w:lineRule="auto"/>
        <w:ind w:left="925" w:right="690" w:hanging="10"/>
        <w:jc w:val="both"/>
      </w:pPr>
      <w:r>
        <w:rPr>
          <w:rFonts w:ascii="Arial" w:eastAsia="Arial" w:hAnsi="Arial" w:cs="Arial"/>
          <w:sz w:val="16"/>
        </w:rPr>
        <w:t xml:space="preserve">V.2. </w:t>
      </w:r>
      <w:r>
        <w:rPr>
          <w:rFonts w:ascii="Maiandra GD" w:eastAsia="Maiandra GD" w:hAnsi="Maiandra GD" w:cs="Maiandra GD"/>
          <w:sz w:val="20"/>
        </w:rPr>
        <w:t xml:space="preserve">Prescriptions techniques  </w:t>
      </w:r>
    </w:p>
    <w:p w:rsidR="00584069" w:rsidRDefault="00FC4C29">
      <w:pPr>
        <w:spacing w:after="3" w:line="239" w:lineRule="auto"/>
        <w:ind w:left="720" w:right="658" w:hanging="10"/>
      </w:pPr>
      <w:r>
        <w:rPr>
          <w:rFonts w:ascii="Maiandra GD" w:eastAsia="Maiandra GD" w:hAnsi="Maiandra GD" w:cs="Maiandra GD"/>
          <w:sz w:val="20"/>
        </w:rPr>
        <w:t xml:space="preserve">Le Cocontractant doit se conformer aux prescriptions techniques relatives à la qualité des matériaux et aux conditions de mise en œuvre, définies au dans les DTU 36-37-39, établis par le Centre Scientifique </w:t>
      </w:r>
      <w:r>
        <w:rPr>
          <w:rFonts w:ascii="Maiandra GD" w:eastAsia="Maiandra GD" w:hAnsi="Maiandra GD" w:cs="Maiandra GD"/>
          <w:sz w:val="20"/>
        </w:rPr>
        <w:lastRenderedPageBreak/>
        <w:t xml:space="preserve">du Bâtiment (C.S.T.B.), 4 Avenue du Recteur Poincaré, Paris 16ème (FRANCE). En général, toutes les menuiseries métalliques doivent répondre aux normes NP 24201 et 24302.  </w:t>
      </w:r>
    </w:p>
    <w:p w:rsidR="00584069" w:rsidRDefault="00FC4C29">
      <w:pPr>
        <w:spacing w:after="135" w:line="239" w:lineRule="auto"/>
        <w:ind w:left="720" w:right="658" w:hanging="10"/>
      </w:pPr>
      <w:r>
        <w:rPr>
          <w:rFonts w:ascii="Maiandra GD" w:eastAsia="Maiandra GD" w:hAnsi="Maiandra GD" w:cs="Maiandra GD"/>
          <w:sz w:val="20"/>
        </w:rPr>
        <w:t xml:space="preserve">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  </w:t>
      </w:r>
    </w:p>
    <w:p w:rsidR="00584069" w:rsidRDefault="00FC4C29">
      <w:pPr>
        <w:numPr>
          <w:ilvl w:val="0"/>
          <w:numId w:val="101"/>
        </w:numPr>
        <w:spacing w:after="4" w:line="326" w:lineRule="auto"/>
        <w:ind w:right="690" w:hanging="658"/>
        <w:jc w:val="both"/>
      </w:pPr>
      <w:r>
        <w:rPr>
          <w:rFonts w:ascii="Maiandra GD" w:eastAsia="Maiandra GD" w:hAnsi="Maiandra GD" w:cs="Maiandra GD"/>
          <w:sz w:val="20"/>
        </w:rPr>
        <w:t xml:space="preserve">La surface des éléments de quincaillerie doit être lisse et dépourvues de toutes irrégularités.   </w:t>
      </w:r>
      <w:r>
        <w:rPr>
          <w:rFonts w:ascii="Arial" w:eastAsia="Arial" w:hAnsi="Arial" w:cs="Arial"/>
          <w:sz w:val="26"/>
        </w:rPr>
        <w:t xml:space="preserve">- </w:t>
      </w:r>
      <w:r>
        <w:rPr>
          <w:rFonts w:ascii="Maiandra GD" w:eastAsia="Maiandra GD" w:hAnsi="Maiandra GD" w:cs="Maiandra GD"/>
          <w:sz w:val="20"/>
        </w:rPr>
        <w:t xml:space="preserve">Les soudures ne doivent présenter aucune discontinuité.   </w:t>
      </w:r>
    </w:p>
    <w:p w:rsidR="00584069" w:rsidRDefault="00FC4C29">
      <w:pPr>
        <w:spacing w:after="4" w:line="248" w:lineRule="auto"/>
        <w:ind w:left="925" w:right="690" w:hanging="10"/>
        <w:jc w:val="both"/>
      </w:pPr>
      <w:r>
        <w:rPr>
          <w:rFonts w:ascii="Arial" w:eastAsia="Arial" w:hAnsi="Arial" w:cs="Arial"/>
          <w:sz w:val="16"/>
        </w:rPr>
        <w:t xml:space="preserve">V.3. </w:t>
      </w:r>
      <w:r>
        <w:rPr>
          <w:rFonts w:ascii="Maiandra GD" w:eastAsia="Maiandra GD" w:hAnsi="Maiandra GD" w:cs="Maiandra GD"/>
          <w:sz w:val="20"/>
        </w:rPr>
        <w:t xml:space="preserve">MISE EN ŒUVRE DES OUVRAGES DE MENUISERIE METALLIQUE  </w:t>
      </w:r>
    </w:p>
    <w:p w:rsidR="00584069" w:rsidRDefault="00FC4C29">
      <w:pPr>
        <w:spacing w:after="4" w:line="248" w:lineRule="auto"/>
        <w:ind w:left="720" w:right="690" w:hanging="10"/>
        <w:jc w:val="both"/>
      </w:pPr>
      <w:r>
        <w:rPr>
          <w:rFonts w:ascii="Maiandra GD" w:eastAsia="Maiandra GD" w:hAnsi="Maiandra GD" w:cs="Maiandra GD"/>
          <w:sz w:val="20"/>
        </w:rPr>
        <w:t xml:space="preserve">V.3. 1. Détails d'exécution  </w:t>
      </w:r>
    </w:p>
    <w:p w:rsidR="00584069" w:rsidRDefault="00FC4C29">
      <w:pPr>
        <w:spacing w:after="4" w:line="248" w:lineRule="auto"/>
        <w:ind w:left="720" w:right="690" w:hanging="10"/>
        <w:jc w:val="both"/>
      </w:pPr>
      <w:r>
        <w:rPr>
          <w:rFonts w:ascii="Maiandra GD" w:eastAsia="Maiandra GD" w:hAnsi="Maiandra GD" w:cs="Maiandra GD"/>
          <w:sz w:val="20"/>
        </w:rPr>
        <w:t xml:space="preserve">Les assemblages soudés, visés ou rivetés sont exécutés de manière à résister sans déformation permanente ni amorce de rupture aux efforts normaux auxquels ils sont soumis.  </w:t>
      </w:r>
    </w:p>
    <w:p w:rsidR="00584069" w:rsidRDefault="00FC4C29">
      <w:pPr>
        <w:spacing w:after="3" w:line="239" w:lineRule="auto"/>
        <w:ind w:left="720" w:right="658" w:hanging="10"/>
      </w:pPr>
      <w:r>
        <w:rPr>
          <w:rFonts w:ascii="Maiandra GD" w:eastAsia="Maiandra GD" w:hAnsi="Maiandra GD" w:cs="Maiandra GD"/>
          <w:sz w:val="20"/>
        </w:rPr>
        <w:t xml:space="preserve">Les fers seront dressés et coupés régulièrement sans garrots ni cassures. Les assemblages d'angles doivent être soigneusement réalisés et ajustés. Ils ne doivent comporter aucune trace de soudure en saillie.   Les pattes de scellement sont réalisées à queue de carpe avec une longueur de 10 cm au minimum. Elles doivent être suffisamment longues pour assurer une fixation solide et durable de l'ouvrage. Toutes les vis employées sont posées à fleur de la pièce fixée.   </w:t>
      </w:r>
    </w:p>
    <w:p w:rsidR="00584069" w:rsidRDefault="00FC4C29">
      <w:pPr>
        <w:spacing w:after="4" w:line="248" w:lineRule="auto"/>
        <w:ind w:left="720" w:right="690" w:hanging="10"/>
        <w:jc w:val="both"/>
      </w:pPr>
      <w:r>
        <w:rPr>
          <w:rFonts w:ascii="Maiandra GD" w:eastAsia="Maiandra GD" w:hAnsi="Maiandra GD" w:cs="Maiandra GD"/>
          <w:sz w:val="20"/>
        </w:rPr>
        <w:t xml:space="preserve">V.3.2. Protection des ouvrages  </w:t>
      </w:r>
    </w:p>
    <w:p w:rsidR="00584069" w:rsidRDefault="00FC4C29">
      <w:pPr>
        <w:spacing w:after="3" w:line="239" w:lineRule="auto"/>
        <w:ind w:left="720" w:right="658" w:hanging="10"/>
      </w:pPr>
      <w:r>
        <w:rPr>
          <w:rFonts w:ascii="Maiandra GD" w:eastAsia="Maiandra GD" w:hAnsi="Maiandra GD" w:cs="Maiandra GD"/>
          <w:sz w:val="20"/>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rsidR="00584069" w:rsidRDefault="00FC4C29">
      <w:pPr>
        <w:spacing w:after="4" w:line="248" w:lineRule="auto"/>
        <w:ind w:left="720" w:right="690" w:hanging="10"/>
        <w:jc w:val="both"/>
      </w:pPr>
      <w:r>
        <w:rPr>
          <w:rFonts w:ascii="Maiandra GD" w:eastAsia="Maiandra GD" w:hAnsi="Maiandra GD" w:cs="Maiandra GD"/>
          <w:sz w:val="20"/>
        </w:rPr>
        <w:t xml:space="preserve">Les soudures doivent être protégées contre l’oxydation après réalisation. Il est recommandé l’utilisation de pièces de serrurerie ou de menuiserie métallique galvanisées par zingage en atelier (série GPZ). V.4. </w:t>
      </w:r>
    </w:p>
    <w:p w:rsidR="00584069" w:rsidRDefault="00FC4C29">
      <w:pPr>
        <w:spacing w:after="4" w:line="248" w:lineRule="auto"/>
        <w:ind w:left="720" w:right="690" w:hanging="10"/>
        <w:jc w:val="both"/>
      </w:pPr>
      <w:r>
        <w:rPr>
          <w:rFonts w:ascii="Maiandra GD" w:eastAsia="Maiandra GD" w:hAnsi="Maiandra GD" w:cs="Maiandra GD"/>
          <w:sz w:val="20"/>
        </w:rPr>
        <w:t xml:space="preserve">QUINCAILLERIE  </w:t>
      </w:r>
    </w:p>
    <w:p w:rsidR="00584069" w:rsidRDefault="00FC4C29">
      <w:pPr>
        <w:spacing w:after="4" w:line="248" w:lineRule="auto"/>
        <w:ind w:left="720" w:right="690" w:hanging="10"/>
        <w:jc w:val="both"/>
      </w:pPr>
      <w:r>
        <w:rPr>
          <w:rFonts w:ascii="Maiandra GD" w:eastAsia="Maiandra GD" w:hAnsi="Maiandra GD" w:cs="Maiandra GD"/>
          <w:sz w:val="20"/>
        </w:rPr>
        <w:t xml:space="preserve">Toutes les serrures intérieures et extérieures doivent être garanties pour une période de un (01) an.  </w:t>
      </w:r>
    </w:p>
    <w:p w:rsidR="00584069" w:rsidRDefault="00FC4C29">
      <w:pPr>
        <w:numPr>
          <w:ilvl w:val="2"/>
          <w:numId w:val="102"/>
        </w:numPr>
        <w:spacing w:after="4" w:line="248" w:lineRule="auto"/>
        <w:ind w:right="345" w:hanging="1104"/>
      </w:pPr>
      <w:r>
        <w:rPr>
          <w:rFonts w:ascii="Maiandra GD" w:eastAsia="Maiandra GD" w:hAnsi="Maiandra GD" w:cs="Maiandra GD"/>
          <w:sz w:val="20"/>
        </w:rPr>
        <w:t xml:space="preserve">Boulons de verrous  </w:t>
      </w:r>
    </w:p>
    <w:p w:rsidR="00584069" w:rsidRDefault="00FC4C29">
      <w:pPr>
        <w:spacing w:after="4" w:line="248" w:lineRule="auto"/>
        <w:ind w:left="720" w:right="690" w:hanging="10"/>
        <w:jc w:val="both"/>
      </w:pPr>
      <w:r>
        <w:rPr>
          <w:rFonts w:ascii="Maiandra GD" w:eastAsia="Maiandra GD" w:hAnsi="Maiandra GD" w:cs="Maiandra GD"/>
          <w:sz w:val="20"/>
        </w:rPr>
        <w:t xml:space="preserve">Les boulons des verrous sont fabriqués de manière à être dégagés dans tous les cas, même si les rondelles sont rivetées.  </w:t>
      </w:r>
    </w:p>
    <w:p w:rsidR="00584069" w:rsidRDefault="00FC4C29">
      <w:pPr>
        <w:numPr>
          <w:ilvl w:val="2"/>
          <w:numId w:val="102"/>
        </w:numPr>
        <w:spacing w:after="0"/>
        <w:ind w:right="345" w:hanging="1104"/>
      </w:pPr>
      <w:r>
        <w:rPr>
          <w:rFonts w:ascii="Maiandra GD" w:eastAsia="Maiandra GD" w:hAnsi="Maiandra GD" w:cs="Maiandra GD"/>
          <w:sz w:val="20"/>
        </w:rPr>
        <w:t xml:space="preserve">Vis  </w:t>
      </w:r>
    </w:p>
    <w:p w:rsidR="00584069" w:rsidRDefault="00FC4C29">
      <w:pPr>
        <w:spacing w:after="4" w:line="248" w:lineRule="auto"/>
        <w:ind w:left="720" w:right="690" w:hanging="10"/>
        <w:jc w:val="both"/>
      </w:pPr>
      <w:r>
        <w:rPr>
          <w:rFonts w:ascii="Maiandra GD" w:eastAsia="Maiandra GD" w:hAnsi="Maiandra GD" w:cs="Maiandra GD"/>
          <w:sz w:val="20"/>
        </w:rPr>
        <w:t xml:space="preserve">Toutes les pièces métalliques sont fixées par vis et boulons en métal inoxydable.  </w:t>
      </w:r>
    </w:p>
    <w:p w:rsidR="00584069" w:rsidRDefault="00FC4C29">
      <w:pPr>
        <w:spacing w:after="3" w:line="239" w:lineRule="auto"/>
        <w:ind w:left="720" w:right="658" w:hanging="10"/>
      </w:pPr>
      <w:r>
        <w:rPr>
          <w:rFonts w:ascii="Maiandra GD" w:eastAsia="Maiandra GD" w:hAnsi="Maiandra GD" w:cs="Maiandra GD"/>
          <w:sz w:val="20"/>
        </w:rPr>
        <w:t xml:space="preserve">Les têtes des vis de fixation de serrures, profilées, pièces de quincaillerie, châssis et ouvrants des portes, ainsi que des butées et pattes de fixation sont de forme plate ; elles doivent être arrêtées à fleur de la face plate des ouvrages.  </w:t>
      </w:r>
    </w:p>
    <w:p w:rsidR="00584069" w:rsidRDefault="00FC4C29">
      <w:pPr>
        <w:numPr>
          <w:ilvl w:val="2"/>
          <w:numId w:val="102"/>
        </w:numPr>
        <w:spacing w:after="0"/>
        <w:ind w:right="345" w:hanging="1104"/>
      </w:pPr>
      <w:r>
        <w:rPr>
          <w:rFonts w:ascii="Maiandra GD" w:eastAsia="Maiandra GD" w:hAnsi="Maiandra GD" w:cs="Maiandra GD"/>
          <w:sz w:val="20"/>
        </w:rPr>
        <w:t xml:space="preserve">Clés  </w:t>
      </w:r>
    </w:p>
    <w:p w:rsidR="00584069" w:rsidRDefault="00FC4C29">
      <w:pPr>
        <w:spacing w:after="3" w:line="239" w:lineRule="auto"/>
        <w:ind w:left="720" w:right="658" w:hanging="10"/>
      </w:pPr>
      <w:r>
        <w:rPr>
          <w:rFonts w:ascii="Maiandra GD" w:eastAsia="Maiandra GD" w:hAnsi="Maiandra GD" w:cs="Maiandra GD"/>
          <w:sz w:val="20"/>
        </w:rPr>
        <w:t xml:space="preserve">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  </w:t>
      </w:r>
    </w:p>
    <w:p w:rsidR="00584069" w:rsidRDefault="00FC4C29">
      <w:pPr>
        <w:numPr>
          <w:ilvl w:val="2"/>
          <w:numId w:val="102"/>
        </w:numPr>
        <w:spacing w:after="4" w:line="248" w:lineRule="auto"/>
        <w:ind w:right="345" w:hanging="1104"/>
      </w:pPr>
      <w:r>
        <w:rPr>
          <w:rFonts w:ascii="Maiandra GD" w:eastAsia="Maiandra GD" w:hAnsi="Maiandra GD" w:cs="Maiandra GD"/>
          <w:sz w:val="20"/>
        </w:rPr>
        <w:t xml:space="preserve">Echantillons pour approbation  </w:t>
      </w:r>
    </w:p>
    <w:p w:rsidR="00584069" w:rsidRDefault="00FC4C29">
      <w:pPr>
        <w:spacing w:after="3" w:line="239" w:lineRule="auto"/>
        <w:ind w:left="720" w:right="658" w:hanging="10"/>
      </w:pPr>
      <w:r>
        <w:rPr>
          <w:rFonts w:ascii="Maiandra GD" w:eastAsia="Maiandra GD" w:hAnsi="Maiandra GD" w:cs="Maiandra GD"/>
          <w:sz w:val="20"/>
        </w:rPr>
        <w:t xml:space="preserve">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  </w:t>
      </w:r>
    </w:p>
    <w:p w:rsidR="00584069" w:rsidRDefault="00FC4C29">
      <w:pPr>
        <w:tabs>
          <w:tab w:val="center" w:pos="801"/>
          <w:tab w:val="center" w:pos="1626"/>
        </w:tabs>
        <w:spacing w:after="4" w:line="248" w:lineRule="auto"/>
      </w:pPr>
      <w:r>
        <w:tab/>
      </w:r>
      <w:r>
        <w:rPr>
          <w:rFonts w:ascii="Arial" w:eastAsia="Arial" w:hAnsi="Arial" w:cs="Arial"/>
          <w:sz w:val="16"/>
        </w:rPr>
        <w:t xml:space="preserve">VIII. </w:t>
      </w:r>
      <w:r>
        <w:rPr>
          <w:rFonts w:ascii="Arial" w:eastAsia="Arial" w:hAnsi="Arial" w:cs="Arial"/>
          <w:sz w:val="16"/>
        </w:rPr>
        <w:tab/>
      </w:r>
      <w:r>
        <w:rPr>
          <w:rFonts w:ascii="Maiandra GD" w:eastAsia="Maiandra GD" w:hAnsi="Maiandra GD" w:cs="Maiandra GD"/>
          <w:sz w:val="20"/>
        </w:rPr>
        <w:t xml:space="preserve">V.R.D   </w:t>
      </w:r>
    </w:p>
    <w:p w:rsidR="00584069" w:rsidRDefault="00FC4C29">
      <w:pPr>
        <w:spacing w:after="118" w:line="248" w:lineRule="auto"/>
        <w:ind w:left="720" w:right="690" w:hanging="10"/>
        <w:jc w:val="both"/>
      </w:pPr>
      <w:r>
        <w:rPr>
          <w:rFonts w:ascii="Maiandra GD" w:eastAsia="Maiandra GD" w:hAnsi="Maiandra GD" w:cs="Maiandra GD"/>
          <w:sz w:val="20"/>
        </w:rPr>
        <w:t xml:space="preserve">Au titre du présent lot, le Cocontractant doit réaliser les prestations suivantes :  </w:t>
      </w:r>
    </w:p>
    <w:p w:rsidR="00584069" w:rsidRDefault="00FC4C29">
      <w:pPr>
        <w:numPr>
          <w:ilvl w:val="0"/>
          <w:numId w:val="101"/>
        </w:numPr>
        <w:spacing w:after="83" w:line="248" w:lineRule="auto"/>
        <w:ind w:right="690" w:hanging="658"/>
        <w:jc w:val="both"/>
      </w:pPr>
      <w:r>
        <w:rPr>
          <w:rFonts w:ascii="Maiandra GD" w:eastAsia="Maiandra GD" w:hAnsi="Maiandra GD" w:cs="Maiandra GD"/>
          <w:sz w:val="20"/>
        </w:rPr>
        <w:t xml:space="preserve">Pose des pavés ;  </w:t>
      </w:r>
    </w:p>
    <w:p w:rsidR="00584069" w:rsidRDefault="00FC4C29">
      <w:pPr>
        <w:numPr>
          <w:ilvl w:val="0"/>
          <w:numId w:val="101"/>
        </w:numPr>
        <w:spacing w:after="4" w:line="248" w:lineRule="auto"/>
        <w:ind w:right="690" w:hanging="658"/>
        <w:jc w:val="both"/>
      </w:pPr>
      <w:r>
        <w:rPr>
          <w:rFonts w:ascii="Maiandra GD" w:eastAsia="Maiandra GD" w:hAnsi="Maiandra GD" w:cs="Maiandra GD"/>
          <w:sz w:val="20"/>
        </w:rPr>
        <w:t xml:space="preserve">Dallage des alentours du bâtiment en béton ordinaire ;  </w:t>
      </w:r>
    </w:p>
    <w:p w:rsidR="00584069" w:rsidRDefault="00FC4C29">
      <w:pPr>
        <w:spacing w:after="111"/>
        <w:ind w:left="1409"/>
      </w:pPr>
      <w:r>
        <w:rPr>
          <w:rFonts w:ascii="Maiandra GD" w:eastAsia="Maiandra GD" w:hAnsi="Maiandra GD" w:cs="Maiandra GD"/>
          <w:sz w:val="20"/>
        </w:rPr>
        <w:t xml:space="preserve"> </w:t>
      </w:r>
    </w:p>
    <w:p w:rsidR="00584069" w:rsidRDefault="00FC4C29">
      <w:pPr>
        <w:numPr>
          <w:ilvl w:val="1"/>
          <w:numId w:val="103"/>
        </w:numPr>
        <w:spacing w:after="119" w:line="248" w:lineRule="auto"/>
        <w:ind w:left="2077" w:right="690" w:hanging="994"/>
        <w:jc w:val="both"/>
      </w:pPr>
      <w:r>
        <w:rPr>
          <w:rFonts w:ascii="Maiandra GD" w:eastAsia="Maiandra GD" w:hAnsi="Maiandra GD" w:cs="Maiandra GD"/>
          <w:sz w:val="20"/>
        </w:rPr>
        <w:t xml:space="preserve">POSE DES PAVES ET BORDURES  </w:t>
      </w:r>
    </w:p>
    <w:p w:rsidR="00584069" w:rsidRDefault="00FC4C29">
      <w:pPr>
        <w:spacing w:after="114" w:line="248" w:lineRule="auto"/>
        <w:ind w:left="710" w:right="690" w:firstLine="358"/>
        <w:jc w:val="both"/>
      </w:pPr>
      <w:r>
        <w:rPr>
          <w:rFonts w:ascii="Maiandra GD" w:eastAsia="Maiandra GD" w:hAnsi="Maiandra GD" w:cs="Maiandra GD"/>
          <w:sz w:val="20"/>
        </w:rPr>
        <w:t xml:space="preserve">Les pavés et bordures seront mis en place  suivant les indications du projet d’exécution validés par l’équipe du projet.  </w:t>
      </w:r>
    </w:p>
    <w:p w:rsidR="00584069" w:rsidRDefault="00FC4C29">
      <w:pPr>
        <w:numPr>
          <w:ilvl w:val="1"/>
          <w:numId w:val="103"/>
        </w:numPr>
        <w:spacing w:after="122" w:line="248" w:lineRule="auto"/>
        <w:ind w:left="2077" w:right="690" w:hanging="994"/>
        <w:jc w:val="both"/>
      </w:pPr>
      <w:r>
        <w:rPr>
          <w:rFonts w:ascii="Maiandra GD" w:eastAsia="Maiandra GD" w:hAnsi="Maiandra GD" w:cs="Maiandra GD"/>
          <w:sz w:val="20"/>
        </w:rPr>
        <w:t xml:space="preserve">DALLAGE EXTERIEUR  </w:t>
      </w:r>
    </w:p>
    <w:p w:rsidR="00584069" w:rsidRDefault="00FC4C29">
      <w:pPr>
        <w:spacing w:after="98" w:line="248" w:lineRule="auto"/>
        <w:ind w:left="710" w:right="690" w:firstLine="358"/>
        <w:jc w:val="both"/>
      </w:pPr>
      <w:r>
        <w:rPr>
          <w:rFonts w:ascii="Maiandra GD" w:eastAsia="Maiandra GD" w:hAnsi="Maiandra GD" w:cs="Maiandra GD"/>
          <w:sz w:val="20"/>
        </w:rPr>
        <w:t xml:space="preserve">Les murs de soubassement seront protégés par un dallage de 80 cm de largeur et 8 cm d’épaisseur tout autour du bâtiment.   </w:t>
      </w:r>
    </w:p>
    <w:p w:rsidR="00584069" w:rsidRDefault="00FC4C29">
      <w:pPr>
        <w:spacing w:after="125" w:line="248" w:lineRule="auto"/>
        <w:ind w:left="951" w:right="690" w:hanging="10"/>
        <w:jc w:val="both"/>
      </w:pPr>
      <w:r>
        <w:rPr>
          <w:rFonts w:ascii="Maiandra GD" w:eastAsia="Maiandra GD" w:hAnsi="Maiandra GD" w:cs="Maiandra GD"/>
          <w:sz w:val="20"/>
        </w:rPr>
        <w:lastRenderedPageBreak/>
        <w:t>Ce dallage sera en béton ordinaire dosé à 300 Kg/m</w:t>
      </w:r>
      <w:r>
        <w:rPr>
          <w:rFonts w:ascii="Maiandra GD" w:eastAsia="Maiandra GD" w:hAnsi="Maiandra GD" w:cs="Maiandra GD"/>
          <w:sz w:val="20"/>
          <w:vertAlign w:val="superscript"/>
        </w:rPr>
        <w:t>3</w:t>
      </w:r>
      <w:r>
        <w:rPr>
          <w:rFonts w:ascii="Maiandra GD" w:eastAsia="Maiandra GD" w:hAnsi="Maiandra GD" w:cs="Maiandra GD"/>
          <w:sz w:val="20"/>
        </w:rPr>
        <w:t xml:space="preserve">.  </w:t>
      </w:r>
    </w:p>
    <w:p w:rsidR="00584069" w:rsidRDefault="00FC4C29">
      <w:pPr>
        <w:tabs>
          <w:tab w:val="center" w:pos="1038"/>
          <w:tab w:val="center" w:pos="2767"/>
        </w:tabs>
        <w:spacing w:after="120" w:line="248" w:lineRule="auto"/>
      </w:pPr>
      <w:r>
        <w:tab/>
      </w:r>
      <w:r>
        <w:rPr>
          <w:rFonts w:ascii="Arial" w:eastAsia="Arial" w:hAnsi="Arial" w:cs="Arial"/>
          <w:sz w:val="16"/>
        </w:rPr>
        <w:t xml:space="preserve">IX. </w:t>
      </w:r>
      <w:r>
        <w:rPr>
          <w:rFonts w:ascii="Arial" w:eastAsia="Arial" w:hAnsi="Arial" w:cs="Arial"/>
          <w:sz w:val="16"/>
        </w:rPr>
        <w:tab/>
      </w:r>
      <w:r>
        <w:rPr>
          <w:rFonts w:ascii="Maiandra GD" w:eastAsia="Maiandra GD" w:hAnsi="Maiandra GD" w:cs="Maiandra GD"/>
          <w:sz w:val="20"/>
        </w:rPr>
        <w:t xml:space="preserve">AMÉNAGEMENT ESPACE VERT  </w:t>
      </w:r>
    </w:p>
    <w:p w:rsidR="00584069" w:rsidRDefault="00FC4C29">
      <w:pPr>
        <w:spacing w:after="4" w:line="397" w:lineRule="auto"/>
        <w:ind w:left="1409" w:right="2507" w:hanging="468"/>
        <w:jc w:val="both"/>
      </w:pPr>
      <w:r>
        <w:rPr>
          <w:rFonts w:ascii="Maiandra GD" w:eastAsia="Maiandra GD" w:hAnsi="Maiandra GD" w:cs="Maiandra GD"/>
          <w:sz w:val="20"/>
        </w:rPr>
        <w:t xml:space="preserve">Au titre du présent lot, le Cocontractant doit réaliser les prestations suivantes :  </w:t>
      </w:r>
      <w:r>
        <w:rPr>
          <w:rFonts w:ascii="Arial" w:eastAsia="Arial" w:hAnsi="Arial" w:cs="Arial"/>
          <w:sz w:val="26"/>
        </w:rPr>
        <w:t xml:space="preserve">- </w:t>
      </w:r>
      <w:r>
        <w:rPr>
          <w:rFonts w:ascii="Maiandra GD" w:eastAsia="Maiandra GD" w:hAnsi="Maiandra GD" w:cs="Maiandra GD"/>
          <w:sz w:val="20"/>
        </w:rPr>
        <w:t xml:space="preserve">Engazonnement et plantation des fleurs et arbres exotiques.  </w:t>
      </w:r>
    </w:p>
    <w:p w:rsidR="00584069" w:rsidRDefault="00FC4C29">
      <w:pPr>
        <w:spacing w:after="3" w:line="239" w:lineRule="auto"/>
        <w:ind w:left="720" w:right="658" w:hanging="10"/>
      </w:pPr>
      <w:r>
        <w:rPr>
          <w:rFonts w:ascii="Maiandra GD" w:eastAsia="Maiandra GD" w:hAnsi="Maiandra GD" w:cs="Maiandra GD"/>
          <w:sz w:val="20"/>
        </w:rPr>
        <w:t xml:space="preserve">Le Cocontractant doit préciser les marques et les spécifications des gazons, fleurs et arbre employés. Il doit soumettre les différents échantillons à l’approbation préalable de l’Ingénieur et du Maitre d’Ouvrage et stocker les échantillons type au bureau de chantier.  </w:t>
      </w:r>
    </w:p>
    <w:p w:rsidR="00584069" w:rsidRDefault="00FC4C29">
      <w:pPr>
        <w:spacing w:after="96"/>
        <w:ind w:left="730"/>
      </w:pPr>
      <w:r>
        <w:rPr>
          <w:rFonts w:ascii="Times New Roman" w:eastAsia="Times New Roman" w:hAnsi="Times New Roman" w:cs="Times New Roman"/>
          <w:sz w:val="20"/>
        </w:rPr>
        <w:t xml:space="preserve"> </w:t>
      </w:r>
    </w:p>
    <w:p w:rsidR="00584069" w:rsidRDefault="00FC4C29">
      <w:pPr>
        <w:spacing w:after="135"/>
        <w:ind w:left="730"/>
      </w:pPr>
      <w:r>
        <w:rPr>
          <w:rFonts w:ascii="Times New Roman" w:eastAsia="Times New Roman" w:hAnsi="Times New Roman" w:cs="Times New Roman"/>
          <w:sz w:val="20"/>
        </w:rPr>
        <w:t xml:space="preserve"> </w:t>
      </w:r>
    </w:p>
    <w:p w:rsidR="00584069" w:rsidRDefault="00FC4C29">
      <w:pPr>
        <w:spacing w:after="45"/>
        <w:ind w:left="658"/>
      </w:pPr>
      <w:r>
        <w:rPr>
          <w:rFonts w:ascii="Times New Roman" w:eastAsia="Times New Roman" w:hAnsi="Times New Roman" w:cs="Times New Roman"/>
        </w:rPr>
        <w:t xml:space="preserve"> </w:t>
      </w:r>
    </w:p>
    <w:p w:rsidR="00584069" w:rsidRDefault="00FC4C29">
      <w:pPr>
        <w:spacing w:after="0"/>
        <w:ind w:left="658"/>
      </w:pPr>
      <w:r>
        <w:rPr>
          <w:rFonts w:ascii="Candara" w:eastAsia="Candara" w:hAnsi="Candara" w:cs="Candara"/>
          <w:b/>
          <w:sz w:val="28"/>
        </w:rPr>
        <w:t xml:space="preserve"> </w:t>
      </w:r>
    </w:p>
    <w:p w:rsidR="00584069" w:rsidRDefault="00FC4C29">
      <w:pPr>
        <w:spacing w:after="78"/>
        <w:ind w:left="658"/>
      </w:pPr>
      <w:r>
        <w:rPr>
          <w:noProof/>
        </w:rPr>
        <mc:AlternateContent>
          <mc:Choice Requires="wpg">
            <w:drawing>
              <wp:inline distT="0" distB="0" distL="0" distR="0">
                <wp:extent cx="5745607" cy="1123741"/>
                <wp:effectExtent l="0" t="0" r="0" b="0"/>
                <wp:docPr id="188147" name="Group 188147"/>
                <wp:cNvGraphicFramePr/>
                <a:graphic xmlns:a="http://schemas.openxmlformats.org/drawingml/2006/main">
                  <a:graphicData uri="http://schemas.microsoft.com/office/word/2010/wordprocessingGroup">
                    <wpg:wgp>
                      <wpg:cNvGrpSpPr/>
                      <wpg:grpSpPr>
                        <a:xfrm>
                          <a:off x="0" y="0"/>
                          <a:ext cx="5745607" cy="1123741"/>
                          <a:chOff x="0" y="0"/>
                          <a:chExt cx="5745607" cy="1123741"/>
                        </a:xfrm>
                      </wpg:grpSpPr>
                      <wps:wsp>
                        <wps:cNvPr id="15714" name="Rectangle 15714"/>
                        <wps:cNvSpPr/>
                        <wps:spPr>
                          <a:xfrm>
                            <a:off x="0" y="0"/>
                            <a:ext cx="51461" cy="235529"/>
                          </a:xfrm>
                          <a:prstGeom prst="rect">
                            <a:avLst/>
                          </a:prstGeom>
                          <a:ln>
                            <a:noFill/>
                          </a:ln>
                        </wps:spPr>
                        <wps:txbx>
                          <w:txbxContent>
                            <w:p w:rsidR="00C03CFA" w:rsidRDefault="00C03CFA">
                              <w:r>
                                <w:rPr>
                                  <w:rFonts w:ascii="Candara" w:eastAsia="Candara" w:hAnsi="Candara" w:cs="Candara"/>
                                  <w:b/>
                                  <w:sz w:val="28"/>
                                </w:rPr>
                                <w:t xml:space="preserve"> </w:t>
                              </w:r>
                            </w:p>
                          </w:txbxContent>
                        </wps:txbx>
                        <wps:bodyPr horzOverflow="overflow" vert="horz" lIns="0" tIns="0" rIns="0" bIns="0" rtlCol="0">
                          <a:noAutofit/>
                        </wps:bodyPr>
                      </wps:wsp>
                      <wps:wsp>
                        <wps:cNvPr id="15715" name="Rectangle 15715"/>
                        <wps:cNvSpPr/>
                        <wps:spPr>
                          <a:xfrm>
                            <a:off x="0" y="294132"/>
                            <a:ext cx="51461" cy="235529"/>
                          </a:xfrm>
                          <a:prstGeom prst="rect">
                            <a:avLst/>
                          </a:prstGeom>
                          <a:ln>
                            <a:noFill/>
                          </a:ln>
                        </wps:spPr>
                        <wps:txbx>
                          <w:txbxContent>
                            <w:p w:rsidR="00C03CFA" w:rsidRDefault="00C03CFA">
                              <w:r>
                                <w:rPr>
                                  <w:rFonts w:ascii="Candara" w:eastAsia="Candara" w:hAnsi="Candara" w:cs="Candara"/>
                                  <w:b/>
                                  <w:sz w:val="28"/>
                                </w:rPr>
                                <w:t xml:space="preserve"> </w:t>
                              </w:r>
                            </w:p>
                          </w:txbxContent>
                        </wps:txbx>
                        <wps:bodyPr horzOverflow="overflow" vert="horz" lIns="0" tIns="0" rIns="0" bIns="0" rtlCol="0">
                          <a:noAutofit/>
                        </wps:bodyPr>
                      </wps:wsp>
                      <wps:wsp>
                        <wps:cNvPr id="15716" name="Rectangle 15716"/>
                        <wps:cNvSpPr/>
                        <wps:spPr>
                          <a:xfrm>
                            <a:off x="0" y="586740"/>
                            <a:ext cx="51461" cy="235529"/>
                          </a:xfrm>
                          <a:prstGeom prst="rect">
                            <a:avLst/>
                          </a:prstGeom>
                          <a:ln>
                            <a:noFill/>
                          </a:ln>
                        </wps:spPr>
                        <wps:txbx>
                          <w:txbxContent>
                            <w:p w:rsidR="00C03CFA" w:rsidRDefault="00C03CFA">
                              <w:r>
                                <w:rPr>
                                  <w:rFonts w:ascii="Candara" w:eastAsia="Candara" w:hAnsi="Candara" w:cs="Candara"/>
                                  <w:b/>
                                  <w:sz w:val="28"/>
                                </w:rPr>
                                <w:t xml:space="preserve"> </w:t>
                              </w:r>
                            </w:p>
                          </w:txbxContent>
                        </wps:txbx>
                        <wps:bodyPr horzOverflow="overflow" vert="horz" lIns="0" tIns="0" rIns="0" bIns="0" rtlCol="0">
                          <a:noAutofit/>
                        </wps:bodyPr>
                      </wps:wsp>
                      <wps:wsp>
                        <wps:cNvPr id="15717" name="Rectangle 15717"/>
                        <wps:cNvSpPr/>
                        <wps:spPr>
                          <a:xfrm>
                            <a:off x="0" y="879348"/>
                            <a:ext cx="51461" cy="235529"/>
                          </a:xfrm>
                          <a:prstGeom prst="rect">
                            <a:avLst/>
                          </a:prstGeom>
                          <a:ln>
                            <a:noFill/>
                          </a:ln>
                        </wps:spPr>
                        <wps:txbx>
                          <w:txbxContent>
                            <w:p w:rsidR="00C03CFA" w:rsidRDefault="00C03CFA">
                              <w:r>
                                <w:rPr>
                                  <w:rFonts w:ascii="Candara" w:eastAsia="Candara" w:hAnsi="Candara" w:cs="Candara"/>
                                  <w:b/>
                                  <w:sz w:val="28"/>
                                </w:rPr>
                                <w:t xml:space="preserve"> </w:t>
                              </w:r>
                            </w:p>
                          </w:txbxContent>
                        </wps:txbx>
                        <wps:bodyPr horzOverflow="overflow" vert="horz" lIns="0" tIns="0" rIns="0" bIns="0" rtlCol="0">
                          <a:noAutofit/>
                        </wps:bodyPr>
                      </wps:wsp>
                      <wps:wsp>
                        <wps:cNvPr id="15730" name="Shape 15730"/>
                        <wps:cNvSpPr/>
                        <wps:spPr>
                          <a:xfrm>
                            <a:off x="278257" y="72816"/>
                            <a:ext cx="5467350" cy="1050925"/>
                          </a:xfrm>
                          <a:custGeom>
                            <a:avLst/>
                            <a:gdLst/>
                            <a:ahLst/>
                            <a:cxnLst/>
                            <a:rect l="0" t="0" r="0" b="0"/>
                            <a:pathLst>
                              <a:path w="5467350" h="1050925">
                                <a:moveTo>
                                  <a:pt x="0" y="739775"/>
                                </a:moveTo>
                                <a:cubicBezTo>
                                  <a:pt x="13970" y="895350"/>
                                  <a:pt x="28575" y="1050925"/>
                                  <a:pt x="304800" y="949325"/>
                                </a:cubicBezTo>
                                <a:cubicBezTo>
                                  <a:pt x="581025" y="847725"/>
                                  <a:pt x="1225550" y="121920"/>
                                  <a:pt x="1657350" y="130175"/>
                                </a:cubicBezTo>
                                <a:cubicBezTo>
                                  <a:pt x="2089150" y="138430"/>
                                  <a:pt x="2516505" y="1016000"/>
                                  <a:pt x="2895600" y="996950"/>
                                </a:cubicBezTo>
                                <a:cubicBezTo>
                                  <a:pt x="3274695" y="977900"/>
                                  <a:pt x="3552825" y="31750"/>
                                  <a:pt x="3933825" y="15875"/>
                                </a:cubicBezTo>
                                <a:cubicBezTo>
                                  <a:pt x="4314825" y="0"/>
                                  <a:pt x="4926331" y="771525"/>
                                  <a:pt x="5181600" y="901700"/>
                                </a:cubicBezTo>
                                <a:cubicBezTo>
                                  <a:pt x="5436870" y="1031875"/>
                                  <a:pt x="5452110" y="914400"/>
                                  <a:pt x="5467350" y="796925"/>
                                </a:cubicBez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88147" o:spid="_x0000_s1110" style="width:452.4pt;height:88.5pt;mso-position-horizontal-relative:char;mso-position-vertical-relative:line" coordsize="57456,1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">
                <v:rect id="Rectangle 15714" o:spid="_x0000_s1111" style="position:absolute;width:5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" filled="f" stroked="f">
                  <v:textbox inset="0,0,0,0">
                    <w:txbxContent>
                      <w:p w:rsidR="00C03CFA" w:rsidRDefault="00C03CFA">
                        <w:r>
                          <w:rPr>
                            <w:rFonts w:ascii="Candara" w:eastAsia="Candara" w:hAnsi="Candara" w:cs="Candara"/>
                            <w:b/>
                            <w:sz w:val="28"/>
                          </w:rPr>
                          <w:t xml:space="preserve"> </w:t>
                        </w:r>
                      </w:p>
                    </w:txbxContent>
                  </v:textbox>
                </v:rect>
                <v:rect id="Rectangle 15715" o:spid="_x0000_s1112" style="position:absolute;top:2941;width:5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" filled="f" stroked="f">
                  <v:textbox inset="0,0,0,0">
                    <w:txbxContent>
                      <w:p w:rsidR="00C03CFA" w:rsidRDefault="00C03CFA">
                        <w:r>
                          <w:rPr>
                            <w:rFonts w:ascii="Candara" w:eastAsia="Candara" w:hAnsi="Candara" w:cs="Candara"/>
                            <w:b/>
                            <w:sz w:val="28"/>
                          </w:rPr>
                          <w:t xml:space="preserve"> </w:t>
                        </w:r>
                      </w:p>
                    </w:txbxContent>
                  </v:textbox>
                </v:rect>
                <v:rect id="Rectangle 15716" o:spid="_x0000_s1113" style="position:absolute;top:5867;width:5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" filled="f" stroked="f">
                  <v:textbox inset="0,0,0,0">
                    <w:txbxContent>
                      <w:p w:rsidR="00C03CFA" w:rsidRDefault="00C03CFA">
                        <w:r>
                          <w:rPr>
                            <w:rFonts w:ascii="Candara" w:eastAsia="Candara" w:hAnsi="Candara" w:cs="Candara"/>
                            <w:b/>
                            <w:sz w:val="28"/>
                          </w:rPr>
                          <w:t xml:space="preserve"> </w:t>
                        </w:r>
                      </w:p>
                    </w:txbxContent>
                  </v:textbox>
                </v:rect>
                <v:rect id="Rectangle 15717" o:spid="_x0000_s1114" style="position:absolute;top:8793;width:5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" filled="f" stroked="f">
                  <v:textbox inset="0,0,0,0">
                    <w:txbxContent>
                      <w:p w:rsidR="00C03CFA" w:rsidRDefault="00C03CFA">
                        <w:r>
                          <w:rPr>
                            <w:rFonts w:ascii="Candara" w:eastAsia="Candara" w:hAnsi="Candara" w:cs="Candara"/>
                            <w:b/>
                            <w:sz w:val="28"/>
                          </w:rPr>
                          <w:t xml:space="preserve"> </w:t>
                        </w:r>
                      </w:p>
                    </w:txbxContent>
                  </v:textbox>
                </v:rect>
                <v:shape id="Shape 15730" o:spid="_x0000_s1115" style="position:absolute;left:2782;top:728;width:54674;height:10509;visibility:visible;mso-wrap-style:square;v-text-anchor:top" coordsize="5467350,105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" path="m,739775v13970,155575,28575,311150,304800,209550c581025,847725,1225550,121920,1657350,130175v431800,8255,859155,885825,1238250,866775c3274695,977900,3552825,31750,3933825,15875,4314825,,4926331,771525,5181600,901700v255270,130175,270510,12700,285750,-104775e" filled="f">
                  <v:stroke endcap="round"/>
                  <v:path arrowok="t" textboxrect="0,0,5467350,1050925"/>
                </v:shape>
                <w10:anchorlock/>
              </v:group>
            </w:pict>
          </mc:Fallback>
        </mc:AlternateContent>
      </w:r>
    </w:p>
    <w:p w:rsidR="00584069" w:rsidRDefault="00FC4C29">
      <w:pPr>
        <w:spacing w:after="88"/>
        <w:ind w:left="658"/>
      </w:pPr>
      <w:r>
        <w:rPr>
          <w:rFonts w:ascii="Candara" w:eastAsia="Candara" w:hAnsi="Candara" w:cs="Candara"/>
          <w:b/>
          <w:sz w:val="28"/>
        </w:rPr>
        <w:t xml:space="preserve"> </w:t>
      </w:r>
    </w:p>
    <w:p w:rsidR="00584069" w:rsidRDefault="00FC4C29">
      <w:pPr>
        <w:spacing w:after="91"/>
        <w:ind w:left="658"/>
      </w:pPr>
      <w:r>
        <w:rPr>
          <w:rFonts w:ascii="Candara" w:eastAsia="Candara" w:hAnsi="Candara" w:cs="Candara"/>
          <w:b/>
          <w:sz w:val="28"/>
        </w:rPr>
        <w:t xml:space="preserve"> </w:t>
      </w:r>
    </w:p>
    <w:p w:rsidR="00584069" w:rsidRDefault="00FC4C29">
      <w:pPr>
        <w:spacing w:after="89"/>
        <w:ind w:left="658"/>
      </w:pPr>
      <w:r>
        <w:rPr>
          <w:rFonts w:ascii="Candara" w:eastAsia="Candara" w:hAnsi="Candara" w:cs="Candara"/>
          <w:b/>
          <w:sz w:val="28"/>
        </w:rPr>
        <w:t xml:space="preserve"> </w:t>
      </w:r>
    </w:p>
    <w:p w:rsidR="00584069" w:rsidRDefault="00FC4C29">
      <w:pPr>
        <w:spacing w:after="88"/>
        <w:ind w:left="658"/>
      </w:pPr>
      <w:r>
        <w:rPr>
          <w:rFonts w:ascii="Candara" w:eastAsia="Candara" w:hAnsi="Candara" w:cs="Candara"/>
          <w:b/>
          <w:sz w:val="28"/>
        </w:rPr>
        <w:t xml:space="preserve"> </w:t>
      </w:r>
    </w:p>
    <w:p w:rsidR="00584069" w:rsidRDefault="00FC4C29">
      <w:pPr>
        <w:spacing w:after="91"/>
        <w:ind w:left="658"/>
      </w:pPr>
      <w:r>
        <w:rPr>
          <w:rFonts w:ascii="Candara" w:eastAsia="Candara" w:hAnsi="Candara" w:cs="Candara"/>
          <w:b/>
          <w:sz w:val="28"/>
        </w:rPr>
        <w:t xml:space="preserve"> </w:t>
      </w:r>
    </w:p>
    <w:p w:rsidR="00584069" w:rsidRDefault="00FC4C29">
      <w:pPr>
        <w:spacing w:after="88"/>
        <w:ind w:left="658"/>
      </w:pPr>
      <w:r>
        <w:rPr>
          <w:rFonts w:ascii="Candara" w:eastAsia="Candara" w:hAnsi="Candara" w:cs="Candara"/>
          <w:b/>
          <w:sz w:val="28"/>
        </w:rPr>
        <w:t xml:space="preserve"> </w:t>
      </w:r>
    </w:p>
    <w:p w:rsidR="00584069" w:rsidRDefault="00FC4C29">
      <w:pPr>
        <w:spacing w:after="91"/>
        <w:ind w:left="658"/>
      </w:pPr>
      <w:r>
        <w:rPr>
          <w:rFonts w:ascii="Candara" w:eastAsia="Candara" w:hAnsi="Candara" w:cs="Candara"/>
          <w:b/>
          <w:sz w:val="28"/>
        </w:rPr>
        <w:t xml:space="preserve"> </w:t>
      </w:r>
    </w:p>
    <w:p w:rsidR="00584069" w:rsidRDefault="00FC4C29">
      <w:pPr>
        <w:spacing w:after="88"/>
        <w:ind w:left="658"/>
      </w:pPr>
      <w:r>
        <w:rPr>
          <w:rFonts w:ascii="Candara" w:eastAsia="Candara" w:hAnsi="Candara" w:cs="Candara"/>
          <w:b/>
          <w:sz w:val="28"/>
        </w:rPr>
        <w:t xml:space="preserve"> </w:t>
      </w:r>
    </w:p>
    <w:p w:rsidR="00584069" w:rsidRDefault="00FC4C29">
      <w:pPr>
        <w:spacing w:after="91"/>
        <w:ind w:left="658"/>
      </w:pPr>
      <w:r>
        <w:rPr>
          <w:rFonts w:ascii="Candara" w:eastAsia="Candara" w:hAnsi="Candara" w:cs="Candara"/>
          <w:b/>
          <w:sz w:val="28"/>
        </w:rPr>
        <w:t xml:space="preserve"> </w:t>
      </w:r>
    </w:p>
    <w:p w:rsidR="00584069" w:rsidRDefault="00FC4C29">
      <w:pPr>
        <w:spacing w:after="89"/>
        <w:ind w:left="658"/>
      </w:pPr>
      <w:r>
        <w:rPr>
          <w:rFonts w:ascii="Candara" w:eastAsia="Candara" w:hAnsi="Candara" w:cs="Candara"/>
          <w:b/>
          <w:sz w:val="28"/>
        </w:rPr>
        <w:t xml:space="preserve"> </w:t>
      </w:r>
    </w:p>
    <w:p w:rsidR="00584069" w:rsidRDefault="00FC4C29">
      <w:pPr>
        <w:spacing w:after="88"/>
        <w:ind w:left="658"/>
      </w:pPr>
      <w:r>
        <w:rPr>
          <w:rFonts w:ascii="Candara" w:eastAsia="Candara" w:hAnsi="Candara" w:cs="Candara"/>
          <w:b/>
          <w:sz w:val="28"/>
        </w:rPr>
        <w:t xml:space="preserve"> </w:t>
      </w:r>
    </w:p>
    <w:p w:rsidR="00584069" w:rsidRDefault="00FC4C29">
      <w:pPr>
        <w:spacing w:after="0"/>
        <w:ind w:left="658"/>
      </w:pPr>
      <w:r>
        <w:rPr>
          <w:rFonts w:ascii="Candara" w:eastAsia="Candara" w:hAnsi="Candara" w:cs="Candara"/>
          <w:b/>
          <w:sz w:val="28"/>
        </w:rPr>
        <w:t xml:space="preserve"> </w:t>
      </w:r>
    </w:p>
    <w:p w:rsidR="00584069" w:rsidRDefault="00FC4C29">
      <w:pPr>
        <w:pStyle w:val="Titre3"/>
        <w:spacing w:after="0" w:line="259" w:lineRule="auto"/>
        <w:ind w:left="658" w:firstLine="0"/>
        <w:jc w:val="left"/>
      </w:pPr>
      <w:r>
        <w:rPr>
          <w:rFonts w:ascii="Candara" w:eastAsia="Candara" w:hAnsi="Candara" w:cs="Candara"/>
          <w:sz w:val="28"/>
        </w:rPr>
        <w:t xml:space="preserve">TITRE III: CADRE DU BORDEREAU DES PRIX UNITAIRES (CBPU) </w:t>
      </w:r>
    </w:p>
    <w:tbl>
      <w:tblPr>
        <w:tblStyle w:val="TableGrid"/>
        <w:tblW w:w="10492" w:type="dxa"/>
        <w:tblInd w:w="374" w:type="dxa"/>
        <w:tblCellMar>
          <w:left w:w="70" w:type="dxa"/>
          <w:right w:w="35" w:type="dxa"/>
        </w:tblCellMar>
        <w:tblLook w:val="04A0" w:firstRow="1" w:lastRow="0" w:firstColumn="1" w:lastColumn="0" w:noHBand="0" w:noVBand="1"/>
      </w:tblPr>
      <w:tblGrid>
        <w:gridCol w:w="991"/>
        <w:gridCol w:w="5530"/>
        <w:gridCol w:w="850"/>
        <w:gridCol w:w="1417"/>
        <w:gridCol w:w="1704"/>
      </w:tblGrid>
      <w:tr w:rsidR="00584069">
        <w:trPr>
          <w:trHeight w:val="250"/>
        </w:trPr>
        <w:tc>
          <w:tcPr>
            <w:tcW w:w="992" w:type="dxa"/>
            <w:vMerge w:val="restart"/>
            <w:tcBorders>
              <w:top w:val="double" w:sz="4" w:space="0" w:color="000000"/>
              <w:left w:val="double" w:sz="4" w:space="0" w:color="000000"/>
              <w:bottom w:val="double" w:sz="4" w:space="0" w:color="000000"/>
              <w:right w:val="single" w:sz="4" w:space="0" w:color="000000"/>
            </w:tcBorders>
          </w:tcPr>
          <w:p w:rsidR="00584069" w:rsidRDefault="00FC4C29">
            <w:pPr>
              <w:ind w:left="20" w:right="6"/>
              <w:jc w:val="center"/>
            </w:pPr>
            <w:r>
              <w:rPr>
                <w:rFonts w:ascii="Microsoft PhagsPa" w:eastAsia="Microsoft PhagsPa" w:hAnsi="Microsoft PhagsPa" w:cs="Microsoft PhagsPa"/>
                <w:b/>
                <w:sz w:val="18"/>
              </w:rPr>
              <w:t xml:space="preserve">N° du prix </w:t>
            </w:r>
          </w:p>
        </w:tc>
        <w:tc>
          <w:tcPr>
            <w:tcW w:w="5531" w:type="dxa"/>
            <w:vMerge w:val="restart"/>
            <w:tcBorders>
              <w:top w:val="double" w:sz="4" w:space="0" w:color="000000"/>
              <w:left w:val="single" w:sz="4" w:space="0" w:color="000000"/>
              <w:bottom w:val="double" w:sz="4" w:space="0" w:color="000000"/>
              <w:right w:val="single" w:sz="4" w:space="0" w:color="000000"/>
            </w:tcBorders>
            <w:vAlign w:val="center"/>
          </w:tcPr>
          <w:p w:rsidR="00584069" w:rsidRDefault="00FC4C29">
            <w:pPr>
              <w:ind w:right="37"/>
              <w:jc w:val="center"/>
            </w:pPr>
            <w:r>
              <w:rPr>
                <w:rFonts w:ascii="Microsoft PhagsPa" w:eastAsia="Microsoft PhagsPa" w:hAnsi="Microsoft PhagsPa" w:cs="Microsoft PhagsPa"/>
                <w:b/>
                <w:sz w:val="18"/>
              </w:rPr>
              <w:t xml:space="preserve">Désignation </w:t>
            </w:r>
          </w:p>
        </w:tc>
        <w:tc>
          <w:tcPr>
            <w:tcW w:w="850" w:type="dxa"/>
            <w:vMerge w:val="restart"/>
            <w:tcBorders>
              <w:top w:val="double" w:sz="4" w:space="0" w:color="000000"/>
              <w:left w:val="single" w:sz="4" w:space="0" w:color="000000"/>
              <w:bottom w:val="double" w:sz="4" w:space="0" w:color="000000"/>
              <w:right w:val="single" w:sz="4" w:space="0" w:color="000000"/>
            </w:tcBorders>
            <w:vAlign w:val="center"/>
          </w:tcPr>
          <w:p w:rsidR="00584069" w:rsidRDefault="00FC4C29">
            <w:pPr>
              <w:ind w:right="40"/>
              <w:jc w:val="center"/>
            </w:pPr>
            <w:r>
              <w:rPr>
                <w:rFonts w:ascii="Microsoft PhagsPa" w:eastAsia="Microsoft PhagsPa" w:hAnsi="Microsoft PhagsPa" w:cs="Microsoft PhagsPa"/>
                <w:b/>
                <w:sz w:val="18"/>
              </w:rPr>
              <w:t xml:space="preserve">Unité </w:t>
            </w:r>
          </w:p>
        </w:tc>
        <w:tc>
          <w:tcPr>
            <w:tcW w:w="3121" w:type="dxa"/>
            <w:gridSpan w:val="2"/>
            <w:tcBorders>
              <w:top w:val="double" w:sz="4" w:space="0" w:color="000000"/>
              <w:left w:val="single" w:sz="4" w:space="0" w:color="000000"/>
              <w:bottom w:val="single" w:sz="4" w:space="0" w:color="000000"/>
              <w:right w:val="double" w:sz="4" w:space="0" w:color="000000"/>
            </w:tcBorders>
          </w:tcPr>
          <w:p w:rsidR="00584069" w:rsidRDefault="00FC4C29">
            <w:pPr>
              <w:ind w:right="39"/>
              <w:jc w:val="center"/>
            </w:pPr>
            <w:r>
              <w:rPr>
                <w:rFonts w:ascii="Microsoft PhagsPa" w:eastAsia="Microsoft PhagsPa" w:hAnsi="Microsoft PhagsPa" w:cs="Microsoft PhagsPa"/>
                <w:b/>
                <w:sz w:val="18"/>
              </w:rPr>
              <w:t xml:space="preserve">Prix Unitaire </w:t>
            </w:r>
          </w:p>
        </w:tc>
      </w:tr>
      <w:tr w:rsidR="00584069">
        <w:trPr>
          <w:trHeight w:val="250"/>
        </w:trPr>
        <w:tc>
          <w:tcPr>
            <w:tcW w:w="0" w:type="auto"/>
            <w:vMerge/>
            <w:tcBorders>
              <w:top w:val="nil"/>
              <w:left w:val="double" w:sz="4" w:space="0" w:color="000000"/>
              <w:bottom w:val="double" w:sz="4" w:space="0" w:color="000000"/>
              <w:right w:val="single" w:sz="4" w:space="0" w:color="000000"/>
            </w:tcBorders>
          </w:tcPr>
          <w:p w:rsidR="00584069" w:rsidRDefault="00584069"/>
        </w:tc>
        <w:tc>
          <w:tcPr>
            <w:tcW w:w="0" w:type="auto"/>
            <w:vMerge/>
            <w:tcBorders>
              <w:top w:val="nil"/>
              <w:left w:val="single" w:sz="4" w:space="0" w:color="000000"/>
              <w:bottom w:val="double" w:sz="4" w:space="0" w:color="000000"/>
              <w:right w:val="single" w:sz="4" w:space="0" w:color="000000"/>
            </w:tcBorders>
          </w:tcPr>
          <w:p w:rsidR="00584069" w:rsidRDefault="00584069"/>
        </w:tc>
        <w:tc>
          <w:tcPr>
            <w:tcW w:w="0" w:type="auto"/>
            <w:vMerge/>
            <w:tcBorders>
              <w:top w:val="nil"/>
              <w:left w:val="single" w:sz="4" w:space="0" w:color="000000"/>
              <w:bottom w:val="double" w:sz="4" w:space="0" w:color="000000"/>
              <w:right w:val="single" w:sz="4" w:space="0" w:color="000000"/>
            </w:tcBorders>
          </w:tcPr>
          <w:p w:rsidR="00584069" w:rsidRDefault="00584069"/>
        </w:tc>
        <w:tc>
          <w:tcPr>
            <w:tcW w:w="1417" w:type="dxa"/>
            <w:tcBorders>
              <w:top w:val="single" w:sz="4" w:space="0" w:color="000000"/>
              <w:left w:val="single" w:sz="4" w:space="0" w:color="000000"/>
              <w:bottom w:val="double" w:sz="4" w:space="0" w:color="000000"/>
              <w:right w:val="single" w:sz="4" w:space="0" w:color="000000"/>
            </w:tcBorders>
          </w:tcPr>
          <w:p w:rsidR="00584069" w:rsidRDefault="00FC4C29">
            <w:pPr>
              <w:ind w:right="35"/>
              <w:jc w:val="center"/>
            </w:pPr>
            <w:r>
              <w:rPr>
                <w:rFonts w:ascii="Microsoft PhagsPa" w:eastAsia="Microsoft PhagsPa" w:hAnsi="Microsoft PhagsPa" w:cs="Microsoft PhagsPa"/>
                <w:b/>
                <w:sz w:val="18"/>
              </w:rPr>
              <w:t xml:space="preserve">En lettre </w:t>
            </w:r>
          </w:p>
        </w:tc>
        <w:tc>
          <w:tcPr>
            <w:tcW w:w="1704" w:type="dxa"/>
            <w:tcBorders>
              <w:top w:val="single" w:sz="4" w:space="0" w:color="000000"/>
              <w:left w:val="single" w:sz="4" w:space="0" w:color="000000"/>
              <w:bottom w:val="double" w:sz="4" w:space="0" w:color="000000"/>
              <w:right w:val="double" w:sz="4" w:space="0" w:color="000000"/>
            </w:tcBorders>
          </w:tcPr>
          <w:p w:rsidR="00584069" w:rsidRDefault="00FC4C29">
            <w:pPr>
              <w:ind w:right="34"/>
              <w:jc w:val="center"/>
            </w:pPr>
            <w:r>
              <w:rPr>
                <w:rFonts w:ascii="Microsoft PhagsPa" w:eastAsia="Microsoft PhagsPa" w:hAnsi="Microsoft PhagsPa" w:cs="Microsoft PhagsPa"/>
                <w:b/>
                <w:sz w:val="18"/>
              </w:rPr>
              <w:t xml:space="preserve">En chiffre </w:t>
            </w:r>
          </w:p>
        </w:tc>
      </w:tr>
      <w:tr w:rsidR="00584069">
        <w:trPr>
          <w:trHeight w:val="252"/>
        </w:trPr>
        <w:tc>
          <w:tcPr>
            <w:tcW w:w="6522" w:type="dxa"/>
            <w:gridSpan w:val="2"/>
            <w:tcBorders>
              <w:top w:val="doub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LOT 100: DEGAGEMENT ET PRERATION DU TERRAIN</w:t>
            </w:r>
            <w:r>
              <w:rPr>
                <w:rFonts w:ascii="Microsoft PhagsPa" w:eastAsia="Microsoft PhagsPa" w:hAnsi="Microsoft PhagsPa" w:cs="Microsoft PhagsPa"/>
                <w:sz w:val="18"/>
              </w:rPr>
              <w:t xml:space="preserve"> </w:t>
            </w:r>
          </w:p>
        </w:tc>
        <w:tc>
          <w:tcPr>
            <w:tcW w:w="850" w:type="dxa"/>
            <w:tcBorders>
              <w:top w:val="double" w:sz="4" w:space="0" w:color="000000"/>
              <w:left w:val="nil"/>
              <w:bottom w:val="single" w:sz="4" w:space="0" w:color="000000"/>
              <w:right w:val="nil"/>
            </w:tcBorders>
          </w:tcPr>
          <w:p w:rsidR="00584069" w:rsidRDefault="00584069"/>
        </w:tc>
        <w:tc>
          <w:tcPr>
            <w:tcW w:w="3121" w:type="dxa"/>
            <w:gridSpan w:val="2"/>
            <w:tcBorders>
              <w:top w:val="double" w:sz="4" w:space="0" w:color="000000"/>
              <w:left w:val="nil"/>
              <w:bottom w:val="single" w:sz="4" w:space="0" w:color="000000"/>
              <w:right w:val="double" w:sz="4" w:space="0" w:color="000000"/>
            </w:tcBorders>
          </w:tcPr>
          <w:p w:rsidR="00584069" w:rsidRDefault="00584069"/>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101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8"/>
              <w:jc w:val="center"/>
            </w:pPr>
            <w:r>
              <w:rPr>
                <w:rFonts w:ascii="Microsoft PhagsPa" w:eastAsia="Microsoft PhagsPa" w:hAnsi="Microsoft PhagsPa" w:cs="Microsoft PhagsPa"/>
                <w:sz w:val="16"/>
              </w:rPr>
              <w:t xml:space="preserve">Déblai ordinaire mis en dépôt au moyen d'engins de génie civil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m2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102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3"/>
              <w:jc w:val="center"/>
            </w:pPr>
            <w:r>
              <w:rPr>
                <w:rFonts w:ascii="Microsoft PhagsPa" w:eastAsia="Microsoft PhagsPa" w:hAnsi="Microsoft PhagsPa" w:cs="Microsoft PhagsPa"/>
                <w:sz w:val="16"/>
              </w:rPr>
              <w:t xml:space="preserve">Remblai en graveleux latéritiques provenant d'emprunt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m2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103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Mise en forme de la plateforme y compris création des fossés et exutoires et mise en forme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m2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81"/>
              <w:ind w:left="20"/>
              <w:jc w:val="center"/>
            </w:pPr>
            <w:r>
              <w:rPr>
                <w:rFonts w:ascii="Microsoft PhagsPa" w:eastAsia="Microsoft PhagsPa" w:hAnsi="Microsoft PhagsPa" w:cs="Microsoft PhagsPa"/>
                <w:sz w:val="18"/>
              </w:rPr>
              <w:t xml:space="preserve"> </w:t>
            </w:r>
          </w:p>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81"/>
              <w:ind w:left="14"/>
              <w:jc w:val="center"/>
            </w:pPr>
            <w:r>
              <w:rPr>
                <w:rFonts w:ascii="Microsoft PhagsPa" w:eastAsia="Microsoft PhagsPa" w:hAnsi="Microsoft PhagsPa" w:cs="Microsoft PhagsPa"/>
                <w:sz w:val="18"/>
              </w:rPr>
              <w:t xml:space="preserve"> </w:t>
            </w:r>
          </w:p>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104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4"/>
              <w:jc w:val="center"/>
            </w:pPr>
            <w:r>
              <w:rPr>
                <w:rFonts w:ascii="Microsoft PhagsPa" w:eastAsia="Microsoft PhagsPa" w:hAnsi="Microsoft PhagsPa" w:cs="Microsoft PhagsPa"/>
                <w:sz w:val="16"/>
              </w:rPr>
              <w:t xml:space="preserve">Compactage des surfaces après mise en forme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105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3"/>
              <w:jc w:val="center"/>
            </w:pPr>
            <w:r>
              <w:rPr>
                <w:rFonts w:ascii="Microsoft PhagsPa" w:eastAsia="Microsoft PhagsPa" w:hAnsi="Microsoft PhagsPa" w:cs="Microsoft PhagsPa"/>
                <w:sz w:val="16"/>
              </w:rPr>
              <w:t xml:space="preserve">Plus-value pour transport au-delà de 5000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Microsoft PhagsPa" w:eastAsia="Microsoft PhagsPa" w:hAnsi="Microsoft PhagsPa" w:cs="Microsoft PhagsPa"/>
                <w:sz w:val="18"/>
              </w:rPr>
              <w:t xml:space="preserve">m3*km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LOT  200: BETON POUR CIRCULATION</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FC4C29">
            <w:pPr>
              <w:ind w:right="127"/>
              <w:jc w:val="center"/>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201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Béton armé dosé à 300 Kg/m3 circulation ép 12 cm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m3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SERIE 300: DRAINAGE ET ASSAINISSEMENT</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FC4C29">
            <w:pPr>
              <w:ind w:right="127"/>
              <w:jc w:val="center"/>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tc>
      </w:tr>
      <w:tr w:rsidR="00584069">
        <w:trPr>
          <w:trHeight w:val="242"/>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301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2"/>
              <w:jc w:val="center"/>
            </w:pPr>
            <w:r>
              <w:rPr>
                <w:rFonts w:ascii="Microsoft PhagsPa" w:eastAsia="Microsoft PhagsPa" w:hAnsi="Microsoft PhagsPa" w:cs="Microsoft PhagsPa"/>
                <w:sz w:val="16"/>
              </w:rPr>
              <w:t xml:space="preserve">Construction d'un mat de drapeau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1"/>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302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5"/>
              <w:jc w:val="center"/>
            </w:pPr>
            <w:r>
              <w:rPr>
                <w:rFonts w:ascii="Microsoft PhagsPa" w:eastAsia="Microsoft PhagsPa" w:hAnsi="Microsoft PhagsPa" w:cs="Microsoft PhagsPa"/>
                <w:sz w:val="16"/>
              </w:rPr>
              <w:t xml:space="preserve">Construction d'un puisard pour toilettes de la guérite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lastRenderedPageBreak/>
              <w:t xml:space="preserve">303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5"/>
              <w:jc w:val="center"/>
            </w:pPr>
            <w:r>
              <w:rPr>
                <w:rFonts w:ascii="Microsoft PhagsPa" w:eastAsia="Microsoft PhagsPa" w:hAnsi="Microsoft PhagsPa" w:cs="Microsoft PhagsPa"/>
                <w:sz w:val="16"/>
              </w:rPr>
              <w:t xml:space="preserve">Auvent sur porte donne à la toiture terrasse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304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Caniveau bétonnée de section 0,4x03x0,6 dont 20 ml sur les accès principaux(03) et relié aux dallage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78"/>
              <w:ind w:left="20"/>
              <w:jc w:val="center"/>
            </w:pPr>
            <w:r>
              <w:rPr>
                <w:rFonts w:ascii="Microsoft PhagsPa" w:eastAsia="Microsoft PhagsPa" w:hAnsi="Microsoft PhagsPa" w:cs="Microsoft PhagsPa"/>
                <w:sz w:val="18"/>
              </w:rPr>
              <w:t xml:space="preserve"> </w:t>
            </w:r>
          </w:p>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78"/>
              <w:ind w:left="14"/>
              <w:jc w:val="center"/>
            </w:pPr>
            <w:r>
              <w:rPr>
                <w:rFonts w:ascii="Microsoft PhagsPa" w:eastAsia="Microsoft PhagsPa" w:hAnsi="Microsoft PhagsPa" w:cs="Microsoft PhagsPa"/>
                <w:sz w:val="18"/>
              </w:rPr>
              <w:t xml:space="preserve"> </w:t>
            </w:r>
          </w:p>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LOT  400 : MENUISERIE METALLIQUE</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584069"/>
        </w:tc>
      </w:tr>
      <w:tr w:rsidR="00584069">
        <w:trPr>
          <w:trHeight w:val="418"/>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left="12"/>
              <w:jc w:val="center"/>
            </w:pPr>
            <w:r>
              <w:rPr>
                <w:rFonts w:ascii="Microsoft PhagsPa" w:eastAsia="Microsoft PhagsPa" w:hAnsi="Microsoft PhagsPa" w:cs="Microsoft PhagsPa"/>
                <w:sz w:val="18"/>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5"/>
              <w:jc w:val="center"/>
            </w:pPr>
            <w:r>
              <w:rPr>
                <w:rFonts w:ascii="Microsoft PhagsPa" w:eastAsia="Microsoft PhagsPa" w:hAnsi="Microsoft PhagsPa" w:cs="Microsoft PhagsPa"/>
                <w:sz w:val="16"/>
              </w:rPr>
              <w:t xml:space="preserve">Fourniture et pose de deux (02) portes métalliques latérales de 1,5x2,1 </w:t>
            </w:r>
          </w:p>
          <w:p w:rsidR="00584069" w:rsidRDefault="00FC4C29">
            <w:pPr>
              <w:ind w:right="33"/>
              <w:jc w:val="center"/>
            </w:pPr>
            <w:r>
              <w:rPr>
                <w:rFonts w:ascii="Microsoft PhagsPa" w:eastAsia="Microsoft PhagsPa" w:hAnsi="Microsoft PhagsPa" w:cs="Microsoft PhagsPa"/>
                <w:sz w:val="16"/>
              </w:rPr>
              <w:t xml:space="preserve">(modèle au choix du Maître d'ouvrage)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2"/>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left="12"/>
              <w:jc w:val="center"/>
            </w:pPr>
            <w:r>
              <w:rPr>
                <w:rFonts w:ascii="Microsoft PhagsPa" w:eastAsia="Microsoft PhagsPa" w:hAnsi="Microsoft PhagsPa" w:cs="Microsoft PhagsPa"/>
                <w:sz w:val="18"/>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4"/>
              <w:jc w:val="center"/>
            </w:pPr>
            <w:r>
              <w:rPr>
                <w:rFonts w:ascii="Microsoft PhagsPa" w:eastAsia="Microsoft PhagsPa" w:hAnsi="Microsoft PhagsPa" w:cs="Microsoft PhagsPa"/>
                <w:sz w:val="16"/>
              </w:rPr>
              <w:t xml:space="preserve">Portail roulant en fer forgé et tubes 2,75x6 y compris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SERIE 500: CONSTRUCTION D'UN CHATEAU</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FC4C29">
            <w:pPr>
              <w:ind w:right="127"/>
              <w:jc w:val="center"/>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501-ETUDES HYDROGEOLOGIQUES/ INSTALLATION DE CHANTIER</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584069"/>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501-1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Amenée et repli du matériel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502- EQUIPEMENT-DEVELOPPEMENT-POMPAGE</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FC4C29">
            <w:pPr>
              <w:ind w:right="127"/>
              <w:jc w:val="center"/>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502-1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6"/>
              </w:rPr>
              <w:t xml:space="preserve">Cimentation de la tête de forage de 5m de profondeur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502-1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6"/>
              </w:rPr>
              <w:t xml:space="preserve">Nettoyage et développement à l'air lift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Hr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502-3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4"/>
              <w:jc w:val="center"/>
            </w:pPr>
            <w:r>
              <w:rPr>
                <w:rFonts w:ascii="Microsoft PhagsPa" w:eastAsia="Microsoft PhagsPa" w:hAnsi="Microsoft PhagsPa" w:cs="Microsoft PhagsPa"/>
                <w:sz w:val="16"/>
              </w:rPr>
              <w:t xml:space="preserve">Traitement et Désinfection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502-4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6"/>
              </w:rPr>
              <w:t xml:space="preserve">Analyses physico-chimiques et bactériologiques de l'eau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502-5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Aménagement de la tête de forage en agglos bourrés de 20x20x40 de 1mx1mx1m recouvert d'une dalle de 6cm d'épaisseur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81"/>
              <w:ind w:left="20"/>
              <w:jc w:val="center"/>
            </w:pPr>
            <w:r>
              <w:rPr>
                <w:rFonts w:ascii="Microsoft PhagsPa" w:eastAsia="Microsoft PhagsPa" w:hAnsi="Microsoft PhagsPa" w:cs="Microsoft PhagsPa"/>
                <w:sz w:val="18"/>
              </w:rPr>
              <w:t xml:space="preserve"> </w:t>
            </w:r>
          </w:p>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81"/>
              <w:ind w:left="14"/>
              <w:jc w:val="center"/>
            </w:pPr>
            <w:r>
              <w:rPr>
                <w:rFonts w:ascii="Microsoft PhagsPa" w:eastAsia="Microsoft PhagsPa" w:hAnsi="Microsoft PhagsPa" w:cs="Microsoft PhagsPa"/>
                <w:sz w:val="18"/>
              </w:rPr>
              <w:t xml:space="preserve"> </w:t>
            </w:r>
          </w:p>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503-FOURNITURE ET POSE MOYEN D'EXHAURE DU FORAGE</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584069"/>
        </w:tc>
      </w:tr>
      <w:tr w:rsidR="00584069">
        <w:trPr>
          <w:trHeight w:val="83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9"/>
              <w:jc w:val="center"/>
            </w:pPr>
            <w:r>
              <w:rPr>
                <w:rFonts w:ascii="Microsoft PhagsPa" w:eastAsia="Microsoft PhagsPa" w:hAnsi="Microsoft PhagsPa" w:cs="Microsoft PhagsPa"/>
                <w:sz w:val="18"/>
              </w:rPr>
              <w:t xml:space="preserve">503-1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left="79"/>
            </w:pPr>
            <w:r>
              <w:rPr>
                <w:rFonts w:ascii="Microsoft PhagsPa" w:eastAsia="Microsoft PhagsPa" w:hAnsi="Microsoft PhagsPa" w:cs="Microsoft PhagsPa"/>
                <w:sz w:val="16"/>
              </w:rPr>
              <w:t xml:space="preserve">Fourniture et pose d'une pompe immergée solaire de marque GRUNDFOS </w:t>
            </w:r>
          </w:p>
          <w:p w:rsidR="00584069" w:rsidRDefault="00FC4C29">
            <w:pPr>
              <w:spacing w:line="236" w:lineRule="auto"/>
              <w:jc w:val="center"/>
            </w:pPr>
            <w:r>
              <w:rPr>
                <w:rFonts w:ascii="Microsoft PhagsPa" w:eastAsia="Microsoft PhagsPa" w:hAnsi="Microsoft PhagsPa" w:cs="Microsoft PhagsPa"/>
                <w:sz w:val="16"/>
              </w:rPr>
              <w:t xml:space="preserve">SQF1.2-2 et d'un coffret GRUNDFOS de commande électrique automatisé avec entrée flotteur CU200, Interrupteur IO 100- IO-101, y compris sonde et </w:t>
            </w:r>
          </w:p>
          <w:p w:rsidR="00584069" w:rsidRDefault="00FC4C29">
            <w:pPr>
              <w:ind w:right="36"/>
              <w:jc w:val="center"/>
            </w:pPr>
            <w:r>
              <w:rPr>
                <w:rFonts w:ascii="Microsoft PhagsPa" w:eastAsia="Microsoft PhagsPa" w:hAnsi="Microsoft PhagsPa" w:cs="Microsoft PhagsPa"/>
                <w:sz w:val="16"/>
              </w:rPr>
              <w:t xml:space="preserve">toutes sujétions de pose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4"/>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503-2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6"/>
              </w:rPr>
              <w:t xml:space="preserve">Fourniture et pose d'un manomètre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4"/>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503-3</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4"/>
              <w:jc w:val="center"/>
            </w:pPr>
            <w:r>
              <w:rPr>
                <w:rFonts w:ascii="Microsoft PhagsPa" w:eastAsia="Microsoft PhagsPa" w:hAnsi="Microsoft PhagsPa" w:cs="Microsoft PhagsPa"/>
                <w:sz w:val="16"/>
              </w:rPr>
              <w:t xml:space="preserve">F et P de clapet anti retour à la sortie du forage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4"/>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62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9"/>
              <w:jc w:val="center"/>
            </w:pPr>
            <w:r>
              <w:rPr>
                <w:rFonts w:ascii="Microsoft PhagsPa" w:eastAsia="Microsoft PhagsPa" w:hAnsi="Microsoft PhagsPa" w:cs="Microsoft PhagsPa"/>
                <w:sz w:val="18"/>
              </w:rPr>
              <w:t>503-4</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6"/>
              </w:rPr>
              <w:t xml:space="preserve">Fourniture et pose des canalisations d'exhaure en PEHD diamètre  32mm </w:t>
            </w:r>
          </w:p>
          <w:p w:rsidR="00584069" w:rsidRDefault="00FC4C29">
            <w:pPr>
              <w:jc w:val="center"/>
            </w:pPr>
            <w:r>
              <w:rPr>
                <w:rFonts w:ascii="Microsoft PhagsPa" w:eastAsia="Microsoft PhagsPa" w:hAnsi="Microsoft PhagsPa" w:cs="Microsoft PhagsPa"/>
                <w:sz w:val="16"/>
              </w:rPr>
              <w:t xml:space="preserve">PN10 avec accessoires de raccordements (corde de sécurité, collier de sécurité, gaines, raccord inter-tuyau) y compris toutes sujections de pose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7"/>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181"/>
              <w:ind w:left="20"/>
              <w:jc w:val="center"/>
            </w:pPr>
            <w:r>
              <w:rPr>
                <w:rFonts w:ascii="Microsoft PhagsPa" w:eastAsia="Microsoft PhagsPa" w:hAnsi="Microsoft PhagsPa" w:cs="Microsoft PhagsPa"/>
                <w:sz w:val="18"/>
              </w:rPr>
              <w:t xml:space="preserve"> </w:t>
            </w:r>
          </w:p>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181"/>
              <w:ind w:left="14"/>
              <w:jc w:val="center"/>
            </w:pPr>
            <w:r>
              <w:rPr>
                <w:rFonts w:ascii="Microsoft PhagsPa" w:eastAsia="Microsoft PhagsPa" w:hAnsi="Microsoft PhagsPa" w:cs="Microsoft PhagsPa"/>
                <w:sz w:val="18"/>
              </w:rPr>
              <w:t xml:space="preserve"> </w:t>
            </w:r>
          </w:p>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503-5</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de filtre à  eau à trois bonbonnes  y compris toutes sujétions de pose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18"/>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503-6</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 et P accessoires de raccordement et de plomberie (tés, coudes, manchons, résine de connexion..) y compris toutes sujétions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5"/>
              <w:jc w:val="center"/>
            </w:pPr>
            <w:r>
              <w:rPr>
                <w:rFonts w:ascii="Microsoft PhagsPa" w:eastAsia="Microsoft PhagsPa" w:hAnsi="Microsoft PhagsPa" w:cs="Microsoft PhagsPa"/>
                <w:sz w:val="18"/>
              </w:rPr>
              <w:t xml:space="preserve">Ens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40"/>
        </w:trPr>
        <w:tc>
          <w:tcPr>
            <w:tcW w:w="6522" w:type="dxa"/>
            <w:gridSpan w:val="2"/>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504-CONSTRUCTION DE BORNE FONTAINE</w:t>
            </w:r>
            <w:r>
              <w:rPr>
                <w:rFonts w:ascii="Microsoft PhagsPa" w:eastAsia="Microsoft PhagsPa" w:hAnsi="Microsoft PhagsPa" w:cs="Microsoft PhagsPa"/>
                <w:sz w:val="18"/>
              </w:rPr>
              <w:t xml:space="preserve"> </w:t>
            </w:r>
          </w:p>
        </w:tc>
        <w:tc>
          <w:tcPr>
            <w:tcW w:w="850" w:type="dxa"/>
            <w:tcBorders>
              <w:top w:val="single" w:sz="4" w:space="0" w:color="000000"/>
              <w:left w:val="nil"/>
              <w:bottom w:val="single" w:sz="4" w:space="0" w:color="000000"/>
              <w:right w:val="nil"/>
            </w:tcBorders>
          </w:tcPr>
          <w:p w:rsidR="00584069" w:rsidRDefault="00584069"/>
        </w:tc>
        <w:tc>
          <w:tcPr>
            <w:tcW w:w="3121" w:type="dxa"/>
            <w:gridSpan w:val="2"/>
            <w:tcBorders>
              <w:top w:val="single" w:sz="4" w:space="0" w:color="000000"/>
              <w:left w:val="nil"/>
              <w:bottom w:val="single" w:sz="4" w:space="0" w:color="000000"/>
              <w:right w:val="double" w:sz="4" w:space="0" w:color="000000"/>
            </w:tcBorders>
          </w:tcPr>
          <w:p w:rsidR="00584069" w:rsidRDefault="00584069"/>
        </w:tc>
      </w:tr>
      <w:tr w:rsidR="00584069">
        <w:trPr>
          <w:trHeight w:val="62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9"/>
              <w:jc w:val="center"/>
            </w:pPr>
            <w:r>
              <w:rPr>
                <w:rFonts w:ascii="Microsoft PhagsPa" w:eastAsia="Microsoft PhagsPa" w:hAnsi="Microsoft PhagsPa" w:cs="Microsoft PhagsPa"/>
                <w:sz w:val="18"/>
              </w:rPr>
              <w:t xml:space="preserve">504-1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line="236" w:lineRule="auto"/>
              <w:ind w:left="4"/>
              <w:jc w:val="center"/>
            </w:pPr>
            <w:r>
              <w:rPr>
                <w:rFonts w:ascii="Microsoft PhagsPa" w:eastAsia="Microsoft PhagsPa" w:hAnsi="Microsoft PhagsPa" w:cs="Microsoft PhagsPa"/>
                <w:sz w:val="16"/>
              </w:rPr>
              <w:t xml:space="preserve">Construction de bornes fontaines en béton armé dosé à 350kg/m3 y compris aire de puisage  de 2x2,4m² suivant le plan architectural avec </w:t>
            </w:r>
          </w:p>
          <w:p w:rsidR="00584069" w:rsidRDefault="00FC4C29">
            <w:pPr>
              <w:ind w:right="35"/>
              <w:jc w:val="center"/>
            </w:pPr>
            <w:r>
              <w:rPr>
                <w:rFonts w:ascii="Microsoft PhagsPa" w:eastAsia="Microsoft PhagsPa" w:hAnsi="Microsoft PhagsPa" w:cs="Microsoft PhagsPa"/>
                <w:sz w:val="16"/>
              </w:rPr>
              <w:t xml:space="preserve">regards munis de compteurs et de vannes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4"/>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62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9"/>
              <w:jc w:val="center"/>
            </w:pPr>
            <w:r>
              <w:rPr>
                <w:rFonts w:ascii="Microsoft PhagsPa" w:eastAsia="Microsoft PhagsPa" w:hAnsi="Microsoft PhagsPa" w:cs="Microsoft PhagsPa"/>
                <w:sz w:val="18"/>
              </w:rPr>
              <w:t xml:space="preserve">504-2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line="236" w:lineRule="auto"/>
              <w:jc w:val="center"/>
            </w:pPr>
            <w:r>
              <w:rPr>
                <w:rFonts w:ascii="Microsoft PhagsPa" w:eastAsia="Microsoft PhagsPa" w:hAnsi="Microsoft PhagsPa" w:cs="Microsoft PhagsPa"/>
                <w:sz w:val="16"/>
              </w:rPr>
              <w:t xml:space="preserve">Aménagement de 2 robinets de puisage 1/2" 3/4", 20/27 en inoxcadenassable avec mannette laiton pour les 02 bornes fontaine suivant la </w:t>
            </w:r>
          </w:p>
          <w:p w:rsidR="00584069" w:rsidRDefault="00FC4C29">
            <w:pPr>
              <w:ind w:right="32"/>
              <w:jc w:val="center"/>
            </w:pPr>
            <w:r>
              <w:rPr>
                <w:rFonts w:ascii="Microsoft PhagsPa" w:eastAsia="Microsoft PhagsPa" w:hAnsi="Microsoft PhagsPa" w:cs="Microsoft PhagsPa"/>
                <w:sz w:val="16"/>
              </w:rPr>
              <w:t xml:space="preserve">fiche technique joint au DAO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4"/>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504-3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 et P compteur volumétrique en acier inoxydable de 3/4"-SPWM-075-CF, sortie d'impulsion + jeux d'accessoires de raccordement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4"/>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504-4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6"/>
              </w:rPr>
              <w:t xml:space="preserve">Construction d'un regard couvert de 50x50x50 en béton armé dosé à </w:t>
            </w:r>
          </w:p>
          <w:p w:rsidR="00584069" w:rsidRDefault="00FC4C29">
            <w:pPr>
              <w:ind w:right="34"/>
              <w:jc w:val="center"/>
            </w:pPr>
            <w:r>
              <w:rPr>
                <w:rFonts w:ascii="Microsoft PhagsPa" w:eastAsia="Microsoft PhagsPa" w:hAnsi="Microsoft PhagsPa" w:cs="Microsoft PhagsPa"/>
                <w:sz w:val="16"/>
              </w:rPr>
              <w:t xml:space="preserve">350kg/m3 de 10cm d'épaisseur pour débitmètre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62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9"/>
              <w:jc w:val="center"/>
            </w:pPr>
            <w:r>
              <w:rPr>
                <w:rFonts w:ascii="Microsoft PhagsPa" w:eastAsia="Microsoft PhagsPa" w:hAnsi="Microsoft PhagsPa" w:cs="Microsoft PhagsPa"/>
                <w:sz w:val="18"/>
              </w:rPr>
              <w:t xml:space="preserve">504-5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after="3" w:line="236" w:lineRule="auto"/>
              <w:jc w:val="center"/>
            </w:pPr>
            <w:r>
              <w:rPr>
                <w:rFonts w:ascii="Microsoft PhagsPa" w:eastAsia="Microsoft PhagsPa" w:hAnsi="Microsoft PhagsPa" w:cs="Microsoft PhagsPa"/>
                <w:sz w:val="16"/>
              </w:rPr>
              <w:t xml:space="preserve">Construction d'un puits perdu en parpaings bourrés pour la réception des eaux de ruissèlement de diam 1m et profondeur de 2m couvert d'une dalle </w:t>
            </w:r>
          </w:p>
          <w:p w:rsidR="00584069" w:rsidRDefault="00FC4C29">
            <w:pPr>
              <w:ind w:right="38"/>
              <w:jc w:val="center"/>
            </w:pPr>
            <w:r>
              <w:rPr>
                <w:rFonts w:ascii="Microsoft PhagsPa" w:eastAsia="Microsoft PhagsPa" w:hAnsi="Microsoft PhagsPa" w:cs="Microsoft PhagsPa"/>
                <w:sz w:val="16"/>
              </w:rPr>
              <w:t xml:space="preserve">en béton armé dosé à 350kg/m3de 5cm d'épaisseur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6"/>
              <w:jc w:val="center"/>
            </w:pPr>
            <w:r>
              <w:rPr>
                <w:rFonts w:ascii="Microsoft PhagsPa" w:eastAsia="Microsoft PhagsPa" w:hAnsi="Microsoft PhagsPa" w:cs="Microsoft PhagsPa"/>
                <w:sz w:val="18"/>
              </w:rPr>
              <w:t xml:space="preserve">FF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504-6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des canalisations PEHD PN10 D32 y compris accessoires de raccordement au réservoir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7"/>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430"/>
        </w:trPr>
        <w:tc>
          <w:tcPr>
            <w:tcW w:w="992" w:type="dxa"/>
            <w:tcBorders>
              <w:top w:val="single" w:sz="4" w:space="0" w:color="000000"/>
              <w:left w:val="double" w:sz="4" w:space="0" w:color="000000"/>
              <w:bottom w:val="double" w:sz="4" w:space="0" w:color="000000"/>
              <w:right w:val="single" w:sz="4" w:space="0" w:color="000000"/>
            </w:tcBorders>
            <w:vAlign w:val="center"/>
          </w:tcPr>
          <w:p w:rsidR="00584069" w:rsidRDefault="00FC4C29">
            <w:pPr>
              <w:ind w:right="39"/>
              <w:jc w:val="center"/>
            </w:pPr>
            <w:r>
              <w:rPr>
                <w:rFonts w:ascii="Microsoft PhagsPa" w:eastAsia="Microsoft PhagsPa" w:hAnsi="Microsoft PhagsPa" w:cs="Microsoft PhagsPa"/>
                <w:sz w:val="18"/>
              </w:rPr>
              <w:t xml:space="preserve">504-7 </w:t>
            </w:r>
          </w:p>
        </w:tc>
        <w:tc>
          <w:tcPr>
            <w:tcW w:w="5531" w:type="dxa"/>
            <w:tcBorders>
              <w:top w:val="single" w:sz="4" w:space="0" w:color="000000"/>
              <w:left w:val="single" w:sz="4" w:space="0" w:color="000000"/>
              <w:bottom w:val="doub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des canalisations PEHD PN10 D25 y compris accessoires de raccordement au réservoir </w:t>
            </w:r>
          </w:p>
        </w:tc>
        <w:tc>
          <w:tcPr>
            <w:tcW w:w="850" w:type="dxa"/>
            <w:tcBorders>
              <w:top w:val="single" w:sz="4" w:space="0" w:color="000000"/>
              <w:left w:val="single" w:sz="4" w:space="0" w:color="000000"/>
              <w:bottom w:val="double" w:sz="4" w:space="0" w:color="000000"/>
              <w:right w:val="single" w:sz="4" w:space="0" w:color="000000"/>
            </w:tcBorders>
            <w:vAlign w:val="center"/>
          </w:tcPr>
          <w:p w:rsidR="00584069" w:rsidRDefault="00FC4C29">
            <w:pPr>
              <w:ind w:right="37"/>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double" w:sz="4" w:space="0" w:color="000000"/>
              <w:right w:val="single" w:sz="4" w:space="0" w:color="000000"/>
            </w:tcBorders>
            <w:vAlign w:val="bottom"/>
          </w:tcPr>
          <w:p w:rsidR="00584069" w:rsidRDefault="00FC4C29">
            <w:pPr>
              <w:ind w:left="20"/>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double" w:sz="4" w:space="0" w:color="000000"/>
              <w:right w:val="double" w:sz="4" w:space="0" w:color="000000"/>
            </w:tcBorders>
            <w:vAlign w:val="bottom"/>
          </w:tcPr>
          <w:p w:rsidR="00584069" w:rsidRDefault="00FC4C29">
            <w:pPr>
              <w:ind w:left="14"/>
              <w:jc w:val="center"/>
            </w:pPr>
            <w:r>
              <w:rPr>
                <w:rFonts w:ascii="Microsoft PhagsPa" w:eastAsia="Microsoft PhagsPa" w:hAnsi="Microsoft PhagsPa" w:cs="Microsoft PhagsPa"/>
                <w:sz w:val="18"/>
              </w:rPr>
              <w:t xml:space="preserve"> </w:t>
            </w:r>
          </w:p>
        </w:tc>
      </w:tr>
      <w:tr w:rsidR="00584069">
        <w:trPr>
          <w:trHeight w:val="252"/>
        </w:trPr>
        <w:tc>
          <w:tcPr>
            <w:tcW w:w="10492" w:type="dxa"/>
            <w:gridSpan w:val="5"/>
            <w:tcBorders>
              <w:top w:val="double" w:sz="4" w:space="0" w:color="000000"/>
              <w:left w:val="double" w:sz="4" w:space="0" w:color="000000"/>
              <w:bottom w:val="single" w:sz="4" w:space="0" w:color="000000"/>
              <w:right w:val="double" w:sz="4" w:space="0" w:color="000000"/>
            </w:tcBorders>
          </w:tcPr>
          <w:p w:rsidR="00584069" w:rsidRDefault="00FC4C29">
            <w:r>
              <w:rPr>
                <w:rFonts w:ascii="Microsoft PhagsPa" w:eastAsia="Microsoft PhagsPa" w:hAnsi="Microsoft PhagsPa" w:cs="Microsoft PhagsPa"/>
                <w:b/>
                <w:sz w:val="18"/>
              </w:rPr>
              <w:t>505-ALIMENTATION DES POMPES EN ENERGIE SOLAIRE (PLAQUES SOLAIRES POSEES AU DESSUS DU RESERVOIR)</w:t>
            </w:r>
            <w:r>
              <w:rPr>
                <w:rFonts w:ascii="Microsoft PhagsPa" w:eastAsia="Microsoft PhagsPa" w:hAnsi="Microsoft PhagsPa" w:cs="Microsoft PhagsPa"/>
                <w:sz w:val="18"/>
              </w:rPr>
              <w:t xml:space="preserve"> </w:t>
            </w:r>
          </w:p>
        </w:tc>
      </w:tr>
      <w:tr w:rsidR="00584069">
        <w:trPr>
          <w:trHeight w:val="828"/>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 xml:space="preserve">505-1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line="238" w:lineRule="auto"/>
              <w:jc w:val="center"/>
            </w:pPr>
            <w:r>
              <w:rPr>
                <w:rFonts w:ascii="Microsoft PhagsPa" w:eastAsia="Microsoft PhagsPa" w:hAnsi="Microsoft PhagsPa" w:cs="Microsoft PhagsPa"/>
                <w:sz w:val="16"/>
              </w:rPr>
              <w:t xml:space="preserve">Fourniture et pose des panneaux solaires Monocristallin de marque TRINA SOLAR, CANADIAN SOLAR ou LONGI SILICON (tension nominale: 24Volts) de 18% de rendement de 300 Wc de 4cm d'épaisseur installé sur la toiture </w:t>
            </w:r>
          </w:p>
          <w:p w:rsidR="00584069" w:rsidRDefault="00FC4C29">
            <w:pPr>
              <w:ind w:right="27"/>
              <w:jc w:val="center"/>
            </w:pPr>
            <w:r>
              <w:rPr>
                <w:rFonts w:ascii="Microsoft PhagsPa" w:eastAsia="Microsoft PhagsPa" w:hAnsi="Microsoft PhagsPa" w:cs="Microsoft PhagsPa"/>
                <w:sz w:val="16"/>
              </w:rPr>
              <w:t xml:space="preserve">dalle suivant l'angle optimum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 xml:space="preserve">505-2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6"/>
              </w:rPr>
              <w:t xml:space="preserve">Fourniture et pose de gaines annelées de 25mm pour les câbles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0"/>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 xml:space="preserve">505-3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câble ECOFLEX FG7 (O), NEXXAN OU EUROCABLES de 4*4mm² pour panneaux solaires y compris toutes sujétions de pose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0"/>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81"/>
              <w:ind w:left="27"/>
              <w:jc w:val="center"/>
            </w:pPr>
            <w:r>
              <w:rPr>
                <w:rFonts w:ascii="Microsoft PhagsPa" w:eastAsia="Microsoft PhagsPa" w:hAnsi="Microsoft PhagsPa" w:cs="Microsoft PhagsPa"/>
                <w:sz w:val="18"/>
              </w:rPr>
              <w:t xml:space="preserve"> </w:t>
            </w:r>
          </w:p>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81"/>
              <w:ind w:left="22"/>
              <w:jc w:val="center"/>
            </w:pPr>
            <w:r>
              <w:rPr>
                <w:rFonts w:ascii="Microsoft PhagsPa" w:eastAsia="Microsoft PhagsPa" w:hAnsi="Microsoft PhagsPa" w:cs="Microsoft PhagsPa"/>
                <w:sz w:val="18"/>
              </w:rPr>
              <w:t xml:space="preserve"> </w:t>
            </w:r>
          </w:p>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42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lastRenderedPageBreak/>
              <w:t xml:space="preserve">505-4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0"/>
              <w:jc w:val="center"/>
            </w:pPr>
            <w:r>
              <w:rPr>
                <w:rFonts w:ascii="Microsoft PhagsPa" w:eastAsia="Microsoft PhagsPa" w:hAnsi="Microsoft PhagsPa" w:cs="Microsoft PhagsPa"/>
                <w:sz w:val="16"/>
              </w:rPr>
              <w:t xml:space="preserve">Fourniture et pose de câble  ECOFLEX FG7 (O), NEXXAN OU EUROCABLES </w:t>
            </w:r>
          </w:p>
          <w:p w:rsidR="00584069" w:rsidRDefault="00FC4C29">
            <w:pPr>
              <w:ind w:right="24"/>
              <w:jc w:val="center"/>
            </w:pPr>
            <w:r>
              <w:rPr>
                <w:rFonts w:ascii="Microsoft PhagsPa" w:eastAsia="Microsoft PhagsPa" w:hAnsi="Microsoft PhagsPa" w:cs="Microsoft PhagsPa"/>
                <w:sz w:val="16"/>
              </w:rPr>
              <w:t xml:space="preserve">2x2,5mm² pour flotteur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30"/>
              <w:jc w:val="center"/>
            </w:pPr>
            <w:r>
              <w:rPr>
                <w:rFonts w:ascii="Microsoft PhagsPa" w:eastAsia="Microsoft PhagsPa" w:hAnsi="Microsoft PhagsPa" w:cs="Microsoft PhagsPa"/>
                <w:sz w:val="18"/>
              </w:rPr>
              <w:t xml:space="preserve">ml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62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 xml:space="preserve">505-5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36" w:lineRule="auto"/>
              <w:jc w:val="center"/>
            </w:pPr>
            <w:r>
              <w:rPr>
                <w:rFonts w:ascii="Microsoft PhagsPa" w:eastAsia="Microsoft PhagsPa" w:hAnsi="Microsoft PhagsPa" w:cs="Microsoft PhagsPa"/>
                <w:sz w:val="16"/>
              </w:rPr>
              <w:t xml:space="preserve">Fourniture et pose d'une ossature d'origine de tubes de 40*40 et cornières de 40 d'épaisseur de 4mm en acier inoxydable pour installation et fixation </w:t>
            </w:r>
          </w:p>
          <w:p w:rsidR="00584069" w:rsidRDefault="00FC4C29">
            <w:pPr>
              <w:ind w:right="28"/>
              <w:jc w:val="center"/>
            </w:pPr>
            <w:r>
              <w:rPr>
                <w:rFonts w:ascii="Microsoft PhagsPa" w:eastAsia="Microsoft PhagsPa" w:hAnsi="Microsoft PhagsPa" w:cs="Microsoft PhagsPa"/>
                <w:sz w:val="16"/>
              </w:rPr>
              <w:t xml:space="preserve">des panneaux solaires y/c accessoires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8"/>
              <w:jc w:val="center"/>
            </w:pPr>
            <w:r>
              <w:rPr>
                <w:rFonts w:ascii="Microsoft PhagsPa" w:eastAsia="Microsoft PhagsPa" w:hAnsi="Microsoft PhagsPa" w:cs="Microsoft PhagsPa"/>
                <w:sz w:val="18"/>
              </w:rPr>
              <w:t xml:space="preserve">Ens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240"/>
        </w:trPr>
        <w:tc>
          <w:tcPr>
            <w:tcW w:w="10492" w:type="dxa"/>
            <w:gridSpan w:val="5"/>
            <w:tcBorders>
              <w:top w:val="single" w:sz="4" w:space="0" w:color="000000"/>
              <w:left w:val="double" w:sz="4" w:space="0" w:color="000000"/>
              <w:bottom w:val="single" w:sz="4" w:space="0" w:color="000000"/>
              <w:right w:val="double" w:sz="4" w:space="0" w:color="000000"/>
            </w:tcBorders>
          </w:tcPr>
          <w:p w:rsidR="00584069" w:rsidRDefault="00FC4C29">
            <w:r>
              <w:rPr>
                <w:rFonts w:ascii="Microsoft PhagsPa" w:eastAsia="Microsoft PhagsPa" w:hAnsi="Microsoft PhagsPa" w:cs="Microsoft PhagsPa"/>
                <w:b/>
                <w:sz w:val="18"/>
              </w:rPr>
              <w:t>506-CONSTRUCTION D'UN CHÂTEAU DE 7,5m3 AVEC HAUTEUR DE RADIER DE 15m</w:t>
            </w: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 xml:space="preserve">506-1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29"/>
              <w:jc w:val="center"/>
            </w:pPr>
            <w:r>
              <w:rPr>
                <w:rFonts w:ascii="Microsoft PhagsPa" w:eastAsia="Microsoft PhagsPa" w:hAnsi="Microsoft PhagsPa" w:cs="Microsoft PhagsPa"/>
                <w:sz w:val="18"/>
              </w:rPr>
              <w:t xml:space="preserve">Fouilles en puits et en rigole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2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506-2</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29"/>
              <w:jc w:val="center"/>
            </w:pPr>
            <w:r>
              <w:rPr>
                <w:rFonts w:ascii="Microsoft PhagsPa" w:eastAsia="Microsoft PhagsPa" w:hAnsi="Microsoft PhagsPa" w:cs="Microsoft PhagsPa"/>
                <w:sz w:val="18"/>
              </w:rPr>
              <w:t xml:space="preserve">Béton de propreté dosé à 150kg/m3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2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240"/>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506-3</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0"/>
              <w:jc w:val="center"/>
            </w:pPr>
            <w:r>
              <w:rPr>
                <w:rFonts w:ascii="Microsoft PhagsPa" w:eastAsia="Microsoft PhagsPa" w:hAnsi="Microsoft PhagsPa" w:cs="Microsoft PhagsPa"/>
                <w:sz w:val="18"/>
              </w:rPr>
              <w:t xml:space="preserve">Agglos bourrés de 20x20x40 pour soubassement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29"/>
              <w:jc w:val="center"/>
            </w:pPr>
            <w:r>
              <w:rPr>
                <w:rFonts w:ascii="Microsoft PhagsPa" w:eastAsia="Microsoft PhagsPa" w:hAnsi="Microsoft PhagsPa" w:cs="Microsoft PhagsPa"/>
                <w:sz w:val="18"/>
              </w:rPr>
              <w:t xml:space="preserve">m2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471"/>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506-4</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Béton dosé à 350kg/m3 pour les semelles (1,2x1,2x0,3), amorce de poteaux (0,3x0,3x1) et longrine (0,2x0,3)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105"/>
              <w:ind w:left="27"/>
              <w:jc w:val="center"/>
            </w:pPr>
            <w:r>
              <w:rPr>
                <w:rFonts w:ascii="Microsoft PhagsPa" w:eastAsia="Microsoft PhagsPa" w:hAnsi="Microsoft PhagsPa" w:cs="Microsoft PhagsPa"/>
                <w:sz w:val="18"/>
              </w:rPr>
              <w:t xml:space="preserve"> </w:t>
            </w:r>
          </w:p>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105"/>
              <w:ind w:left="22"/>
              <w:jc w:val="center"/>
            </w:pPr>
            <w:r>
              <w:rPr>
                <w:rFonts w:ascii="Microsoft PhagsPa" w:eastAsia="Microsoft PhagsPa" w:hAnsi="Microsoft PhagsPa" w:cs="Microsoft PhagsPa"/>
                <w:sz w:val="18"/>
              </w:rPr>
              <w:t xml:space="preserve"> </w:t>
            </w:r>
          </w:p>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47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506-5</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2"/>
              <w:jc w:val="center"/>
            </w:pPr>
            <w:r>
              <w:rPr>
                <w:rFonts w:ascii="Microsoft PhagsPa" w:eastAsia="Microsoft PhagsPa" w:hAnsi="Microsoft PhagsPa" w:cs="Microsoft PhagsPa"/>
                <w:sz w:val="18"/>
              </w:rPr>
              <w:t xml:space="preserve">Béton dosé à 350kg/m3 pour poteaux (0,3x0,3x15m), poutres </w:t>
            </w:r>
          </w:p>
          <w:p w:rsidR="00584069" w:rsidRDefault="00FC4C29">
            <w:pPr>
              <w:ind w:right="29"/>
              <w:jc w:val="center"/>
            </w:pPr>
            <w:r>
              <w:rPr>
                <w:rFonts w:ascii="Microsoft PhagsPa" w:eastAsia="Microsoft PhagsPa" w:hAnsi="Microsoft PhagsPa" w:cs="Microsoft PhagsPa"/>
                <w:sz w:val="18"/>
              </w:rPr>
              <w:t xml:space="preserve">(0,2*0,3)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242"/>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506-6</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 xml:space="preserve">Béton dosé à 350kg/m3 pour réservoir d'épaisseur y/c étanchéité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2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47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506-7</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Béton dosé à 350kg/m3 pour dalle pleine sur le local technique y compris produit d'étanchéité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105"/>
              <w:ind w:left="27"/>
              <w:jc w:val="center"/>
            </w:pPr>
            <w:r>
              <w:rPr>
                <w:rFonts w:ascii="Microsoft PhagsPa" w:eastAsia="Microsoft PhagsPa" w:hAnsi="Microsoft PhagsPa" w:cs="Microsoft PhagsPa"/>
                <w:sz w:val="18"/>
              </w:rPr>
              <w:t xml:space="preserve"> </w:t>
            </w:r>
          </w:p>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105"/>
              <w:ind w:left="22"/>
              <w:jc w:val="center"/>
            </w:pPr>
            <w:r>
              <w:rPr>
                <w:rFonts w:ascii="Microsoft PhagsPa" w:eastAsia="Microsoft PhagsPa" w:hAnsi="Microsoft PhagsPa" w:cs="Microsoft PhagsPa"/>
                <w:sz w:val="18"/>
              </w:rPr>
              <w:t xml:space="preserve"> </w:t>
            </w:r>
          </w:p>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538"/>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506-8</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Crépissage des parois extérieures d'un mortier dosé à 400km/m3 y compris toutes sujétions de mise en œuvre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m²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54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506-9</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Application de la peinture alimentaire sur les parois intérieures y compris toutes sujétions de mise en œuvre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m²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276"/>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506-10</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32"/>
              <w:jc w:val="center"/>
            </w:pPr>
            <w:r>
              <w:rPr>
                <w:rFonts w:ascii="Microsoft PhagsPa" w:eastAsia="Microsoft PhagsPa" w:hAnsi="Microsoft PhagsPa" w:cs="Microsoft PhagsPa"/>
                <w:sz w:val="18"/>
              </w:rPr>
              <w:t xml:space="preserve">Elévations du local technique en agglos de 15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26"/>
              <w:jc w:val="center"/>
            </w:pPr>
            <w:r>
              <w:rPr>
                <w:rFonts w:ascii="Microsoft PhagsPa" w:eastAsia="Microsoft PhagsPa" w:hAnsi="Microsoft PhagsPa" w:cs="Microsoft PhagsPa"/>
                <w:sz w:val="18"/>
              </w:rPr>
              <w:t xml:space="preserve">m²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54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506-11</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Claustra en mortier vibré de 15 cm d'épaisseur pour ouverture du local technique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m²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155"/>
              <w:ind w:left="27"/>
              <w:jc w:val="center"/>
            </w:pPr>
            <w:r>
              <w:rPr>
                <w:rFonts w:ascii="Microsoft PhagsPa" w:eastAsia="Microsoft PhagsPa" w:hAnsi="Microsoft PhagsPa" w:cs="Microsoft PhagsPa"/>
                <w:sz w:val="18"/>
              </w:rPr>
              <w:t xml:space="preserve"> </w:t>
            </w:r>
          </w:p>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tcPr>
          <w:p w:rsidR="00584069" w:rsidRDefault="00FC4C29">
            <w:pPr>
              <w:spacing w:after="155"/>
              <w:ind w:left="22"/>
              <w:jc w:val="center"/>
            </w:pPr>
            <w:r>
              <w:rPr>
                <w:rFonts w:ascii="Microsoft PhagsPa" w:eastAsia="Microsoft PhagsPa" w:hAnsi="Microsoft PhagsPa" w:cs="Microsoft PhagsPa"/>
                <w:sz w:val="18"/>
              </w:rPr>
              <w:t xml:space="preserve"> </w:t>
            </w:r>
          </w:p>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80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506-12</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73" w:lineRule="auto"/>
              <w:jc w:val="center"/>
            </w:pPr>
            <w:r>
              <w:rPr>
                <w:rFonts w:ascii="Microsoft PhagsPa" w:eastAsia="Microsoft PhagsPa" w:hAnsi="Microsoft PhagsPa" w:cs="Microsoft PhagsPa"/>
                <w:sz w:val="18"/>
              </w:rPr>
              <w:t xml:space="preserve">Crépissage des murs intérieures, extérieures et dalle du local technique d'un mortier dosé à 400km/m3 y compris toutes </w:t>
            </w:r>
          </w:p>
          <w:p w:rsidR="00584069" w:rsidRDefault="00FC4C29">
            <w:pPr>
              <w:ind w:right="29"/>
              <w:jc w:val="center"/>
            </w:pPr>
            <w:r>
              <w:rPr>
                <w:rFonts w:ascii="Microsoft PhagsPa" w:eastAsia="Microsoft PhagsPa" w:hAnsi="Microsoft PhagsPa" w:cs="Microsoft PhagsPa"/>
                <w:sz w:val="18"/>
              </w:rPr>
              <w:t xml:space="preserve">sujétions de mise en œuvre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m²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80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506-13</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73" w:lineRule="auto"/>
              <w:jc w:val="center"/>
            </w:pPr>
            <w:r>
              <w:rPr>
                <w:rFonts w:ascii="Microsoft PhagsPa" w:eastAsia="Microsoft PhagsPa" w:hAnsi="Microsoft PhagsPa" w:cs="Microsoft PhagsPa"/>
                <w:sz w:val="18"/>
              </w:rPr>
              <w:t xml:space="preserve">Fourniture et application d'une bicouche de peinture PANTEX 1300 type ROSSIGNOL sur parois intérieure et extérieures du local </w:t>
            </w:r>
          </w:p>
          <w:p w:rsidR="00584069" w:rsidRDefault="00FC4C29">
            <w:pPr>
              <w:ind w:right="30"/>
              <w:jc w:val="center"/>
            </w:pPr>
            <w:r>
              <w:rPr>
                <w:rFonts w:ascii="Microsoft PhagsPa" w:eastAsia="Microsoft PhagsPa" w:hAnsi="Microsoft PhagsPa" w:cs="Microsoft PhagsPa"/>
                <w:sz w:val="18"/>
              </w:rPr>
              <w:t xml:space="preserve">technique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m²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54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506-14</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Dallage en béton dosé à 350kg/m3 (ép=8cm) pour le sol du local technique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m²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54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506-15</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after="13"/>
              <w:ind w:left="89"/>
            </w:pPr>
            <w:r>
              <w:rPr>
                <w:rFonts w:ascii="Microsoft PhagsPa" w:eastAsia="Microsoft PhagsPa" w:hAnsi="Microsoft PhagsPa" w:cs="Microsoft PhagsPa"/>
                <w:sz w:val="18"/>
              </w:rPr>
              <w:t xml:space="preserve">Fourniture et pose d'une porte métallique de 4mm d'épaisseur de </w:t>
            </w:r>
          </w:p>
          <w:p w:rsidR="00584069" w:rsidRDefault="00FC4C29">
            <w:pPr>
              <w:ind w:right="27"/>
              <w:jc w:val="center"/>
            </w:pPr>
            <w:r>
              <w:rPr>
                <w:rFonts w:ascii="Microsoft PhagsPa" w:eastAsia="Microsoft PhagsPa" w:hAnsi="Microsoft PhagsPa" w:cs="Microsoft PhagsPa"/>
                <w:sz w:val="18"/>
              </w:rPr>
              <w:t xml:space="preserve">80x220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274"/>
        </w:trPr>
        <w:tc>
          <w:tcPr>
            <w:tcW w:w="992" w:type="dxa"/>
            <w:tcBorders>
              <w:top w:val="single" w:sz="4" w:space="0" w:color="000000"/>
              <w:left w:val="double" w:sz="4" w:space="0" w:color="000000"/>
              <w:bottom w:val="sing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506-16</w:t>
            </w:r>
            <w:r>
              <w:rPr>
                <w:rFonts w:ascii="Times New Roman" w:eastAsia="Times New Roman" w:hAnsi="Times New Roman" w:cs="Times New Roman"/>
                <w:sz w:val="20"/>
              </w:rPr>
              <w:t xml:space="preserve">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right="27"/>
              <w:jc w:val="center"/>
            </w:pPr>
            <w:r>
              <w:rPr>
                <w:rFonts w:ascii="Microsoft PhagsPa" w:eastAsia="Microsoft PhagsPa" w:hAnsi="Microsoft PhagsPa" w:cs="Microsoft PhagsPa"/>
                <w:sz w:val="18"/>
              </w:rPr>
              <w:t xml:space="preserve">F et P échelle amovible de visite de 15m de longueur en inox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right="2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70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1"/>
        </w:trPr>
        <w:tc>
          <w:tcPr>
            <w:tcW w:w="10492" w:type="dxa"/>
            <w:gridSpan w:val="5"/>
            <w:tcBorders>
              <w:top w:val="single" w:sz="4" w:space="0" w:color="000000"/>
              <w:left w:val="double" w:sz="4" w:space="0" w:color="000000"/>
              <w:bottom w:val="single" w:sz="4" w:space="0" w:color="000000"/>
              <w:right w:val="double" w:sz="4" w:space="0" w:color="000000"/>
            </w:tcBorders>
          </w:tcPr>
          <w:p w:rsidR="00584069" w:rsidRDefault="00FC4C29">
            <w:pPr>
              <w:ind w:right="761"/>
              <w:jc w:val="right"/>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p w:rsidR="00584069" w:rsidRDefault="00FC4C29">
            <w:r>
              <w:rPr>
                <w:rFonts w:ascii="Microsoft PhagsPa" w:eastAsia="Microsoft PhagsPa" w:hAnsi="Microsoft PhagsPa" w:cs="Microsoft PhagsPa"/>
                <w:b/>
                <w:sz w:val="18"/>
              </w:rPr>
              <w:t>507-PRESTATIONS DIVERSES</w:t>
            </w:r>
            <w:r>
              <w:rPr>
                <w:rFonts w:ascii="Microsoft PhagsPa" w:eastAsia="Microsoft PhagsPa" w:hAnsi="Microsoft PhagsPa" w:cs="Microsoft PhagsPa"/>
                <w:sz w:val="18"/>
              </w:rPr>
              <w:t xml:space="preserve"> </w:t>
            </w:r>
          </w:p>
        </w:tc>
      </w:tr>
      <w:tr w:rsidR="00584069">
        <w:trPr>
          <w:trHeight w:val="1070"/>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 xml:space="preserve">507-1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73" w:lineRule="auto"/>
              <w:jc w:val="center"/>
            </w:pPr>
            <w:r>
              <w:rPr>
                <w:rFonts w:ascii="Microsoft PhagsPa" w:eastAsia="Microsoft PhagsPa" w:hAnsi="Microsoft PhagsPa" w:cs="Microsoft PhagsPa"/>
                <w:sz w:val="18"/>
              </w:rPr>
              <w:t xml:space="preserve">Fourniture d'une caisse à outils pour les premiers secours (1 brouette TROPIC, une pelle, une machette, un râteau, 4 paires de gangs, les outils de démontage de la pompe, des pièces de </w:t>
            </w:r>
          </w:p>
          <w:p w:rsidR="00584069" w:rsidRDefault="00FC4C29">
            <w:pPr>
              <w:ind w:right="31"/>
              <w:jc w:val="center"/>
            </w:pPr>
            <w:r>
              <w:rPr>
                <w:rFonts w:ascii="Microsoft PhagsPa" w:eastAsia="Microsoft PhagsPa" w:hAnsi="Microsoft PhagsPa" w:cs="Microsoft PhagsPa"/>
                <w:sz w:val="18"/>
              </w:rPr>
              <w:t xml:space="preserve">rechanges…)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2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804"/>
        </w:trPr>
        <w:tc>
          <w:tcPr>
            <w:tcW w:w="992"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31"/>
              <w:jc w:val="center"/>
            </w:pPr>
            <w:r>
              <w:rPr>
                <w:rFonts w:ascii="Microsoft PhagsPa" w:eastAsia="Microsoft PhagsPa" w:hAnsi="Microsoft PhagsPa" w:cs="Microsoft PhagsPa"/>
                <w:sz w:val="18"/>
              </w:rPr>
              <w:t xml:space="preserve">507-2 </w:t>
            </w:r>
          </w:p>
        </w:tc>
        <w:tc>
          <w:tcPr>
            <w:tcW w:w="5531" w:type="dxa"/>
            <w:tcBorders>
              <w:top w:val="single" w:sz="4" w:space="0" w:color="000000"/>
              <w:left w:val="single" w:sz="4" w:space="0" w:color="000000"/>
              <w:bottom w:val="single" w:sz="4" w:space="0" w:color="000000"/>
              <w:right w:val="single" w:sz="4" w:space="0" w:color="000000"/>
            </w:tcBorders>
          </w:tcPr>
          <w:p w:rsidR="00584069" w:rsidRDefault="00FC4C29">
            <w:pPr>
              <w:ind w:left="4" w:hanging="4"/>
              <w:jc w:val="center"/>
            </w:pPr>
            <w:r>
              <w:rPr>
                <w:rFonts w:ascii="Microsoft PhagsPa" w:eastAsia="Microsoft PhagsPa" w:hAnsi="Microsoft PhagsPa" w:cs="Microsoft PhagsPa"/>
                <w:sz w:val="18"/>
              </w:rPr>
              <w:t xml:space="preserve">Fourniture du manuel d'entretien et formation de deux (02) artisans réparateurs et les responsables du Comités de Gestion des points d’eau, à la gestion et la maintenance y compris toutes sujétions. </w:t>
            </w:r>
          </w:p>
        </w:tc>
        <w:tc>
          <w:tcPr>
            <w:tcW w:w="850"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74"/>
            </w:pPr>
            <w:r>
              <w:rPr>
                <w:rFonts w:ascii="Microsoft PhagsPa" w:eastAsia="Microsoft PhagsPa" w:hAnsi="Microsoft PhagsPa" w:cs="Microsoft PhagsPa"/>
                <w:sz w:val="18"/>
              </w:rPr>
              <w:t xml:space="preserve">Séance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27"/>
              <w:jc w:val="center"/>
            </w:pPr>
            <w:r>
              <w:rPr>
                <w:rFonts w:ascii="Microsoft PhagsPa" w:eastAsia="Microsoft PhagsPa" w:hAnsi="Microsoft PhagsPa" w:cs="Microsoft PhagsPa"/>
                <w:sz w:val="18"/>
              </w:rPr>
              <w:t xml:space="preserve"> </w:t>
            </w:r>
          </w:p>
        </w:tc>
        <w:tc>
          <w:tcPr>
            <w:tcW w:w="170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2"/>
              <w:jc w:val="center"/>
            </w:pPr>
            <w:r>
              <w:rPr>
                <w:rFonts w:ascii="Microsoft PhagsPa" w:eastAsia="Microsoft PhagsPa" w:hAnsi="Microsoft PhagsPa" w:cs="Microsoft PhagsPa"/>
                <w:sz w:val="18"/>
              </w:rPr>
              <w:t xml:space="preserve"> </w:t>
            </w:r>
          </w:p>
        </w:tc>
      </w:tr>
      <w:tr w:rsidR="00584069">
        <w:trPr>
          <w:trHeight w:val="286"/>
        </w:trPr>
        <w:tc>
          <w:tcPr>
            <w:tcW w:w="992" w:type="dxa"/>
            <w:tcBorders>
              <w:top w:val="single" w:sz="4" w:space="0" w:color="000000"/>
              <w:left w:val="double" w:sz="4" w:space="0" w:color="000000"/>
              <w:bottom w:val="doub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 xml:space="preserve">507-3 </w:t>
            </w:r>
          </w:p>
        </w:tc>
        <w:tc>
          <w:tcPr>
            <w:tcW w:w="5531" w:type="dxa"/>
            <w:tcBorders>
              <w:top w:val="single" w:sz="4" w:space="0" w:color="000000"/>
              <w:left w:val="single" w:sz="4" w:space="0" w:color="000000"/>
              <w:bottom w:val="double" w:sz="4" w:space="0" w:color="000000"/>
              <w:right w:val="single" w:sz="4" w:space="0" w:color="000000"/>
            </w:tcBorders>
          </w:tcPr>
          <w:p w:rsidR="00584069" w:rsidRDefault="00FC4C29">
            <w:pPr>
              <w:ind w:right="31"/>
              <w:jc w:val="center"/>
            </w:pPr>
            <w:r>
              <w:rPr>
                <w:rFonts w:ascii="Microsoft PhagsPa" w:eastAsia="Microsoft PhagsPa" w:hAnsi="Microsoft PhagsPa" w:cs="Microsoft PhagsPa"/>
                <w:sz w:val="18"/>
              </w:rPr>
              <w:t xml:space="preserve">Plantation d'arbres </w:t>
            </w:r>
          </w:p>
        </w:tc>
        <w:tc>
          <w:tcPr>
            <w:tcW w:w="850" w:type="dxa"/>
            <w:tcBorders>
              <w:top w:val="single" w:sz="4" w:space="0" w:color="000000"/>
              <w:left w:val="single" w:sz="4" w:space="0" w:color="000000"/>
              <w:bottom w:val="double" w:sz="4" w:space="0" w:color="000000"/>
              <w:right w:val="single" w:sz="4" w:space="0" w:color="000000"/>
            </w:tcBorders>
          </w:tcPr>
          <w:p w:rsidR="00584069" w:rsidRDefault="00FC4C29">
            <w:pPr>
              <w:ind w:right="26"/>
              <w:jc w:val="center"/>
            </w:pPr>
            <w:r>
              <w:rPr>
                <w:rFonts w:ascii="Microsoft PhagsPa" w:eastAsia="Microsoft PhagsPa" w:hAnsi="Microsoft PhagsPa" w:cs="Microsoft PhagsPa"/>
                <w:sz w:val="18"/>
              </w:rPr>
              <w:t xml:space="preserve">u </w:t>
            </w:r>
          </w:p>
        </w:tc>
        <w:tc>
          <w:tcPr>
            <w:tcW w:w="1417" w:type="dxa"/>
            <w:tcBorders>
              <w:top w:val="single" w:sz="4" w:space="0" w:color="000000"/>
              <w:left w:val="single" w:sz="4" w:space="0" w:color="000000"/>
              <w:bottom w:val="double" w:sz="4" w:space="0" w:color="000000"/>
              <w:right w:val="single" w:sz="4" w:space="0" w:color="000000"/>
            </w:tcBorders>
          </w:tcPr>
          <w:p w:rsidR="00584069" w:rsidRDefault="00584069"/>
        </w:tc>
        <w:tc>
          <w:tcPr>
            <w:tcW w:w="1704" w:type="dxa"/>
            <w:tcBorders>
              <w:top w:val="single" w:sz="4" w:space="0" w:color="000000"/>
              <w:left w:val="single" w:sz="4" w:space="0" w:color="000000"/>
              <w:bottom w:val="double" w:sz="4" w:space="0" w:color="000000"/>
              <w:right w:val="double" w:sz="4" w:space="0" w:color="000000"/>
            </w:tcBorders>
          </w:tcPr>
          <w:p w:rsidR="00584069" w:rsidRDefault="00584069"/>
        </w:tc>
      </w:tr>
    </w:tbl>
    <w:p w:rsidR="00584069" w:rsidRDefault="00FC4C29">
      <w:pPr>
        <w:spacing w:after="0"/>
        <w:ind w:right="394"/>
        <w:jc w:val="right"/>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p w:rsidR="00584069" w:rsidRDefault="00FC4C29">
      <w:pPr>
        <w:spacing w:after="88"/>
        <w:ind w:left="658"/>
      </w:pPr>
      <w:r>
        <w:rPr>
          <w:rFonts w:ascii="Candara" w:eastAsia="Candara" w:hAnsi="Candara" w:cs="Candara"/>
          <w:b/>
          <w:sz w:val="28"/>
        </w:rPr>
        <w:t xml:space="preserve"> </w:t>
      </w:r>
    </w:p>
    <w:p w:rsidR="00584069" w:rsidRDefault="00FC4C29">
      <w:pPr>
        <w:spacing w:after="91"/>
        <w:ind w:left="658"/>
      </w:pPr>
      <w:r>
        <w:rPr>
          <w:rFonts w:ascii="Candara" w:eastAsia="Candara" w:hAnsi="Candara" w:cs="Candara"/>
          <w:b/>
          <w:sz w:val="28"/>
        </w:rPr>
        <w:t xml:space="preserve"> </w:t>
      </w:r>
    </w:p>
    <w:p w:rsidR="00584069" w:rsidRDefault="00FC4C29">
      <w:pPr>
        <w:spacing w:after="88"/>
        <w:ind w:left="658"/>
      </w:pPr>
      <w:r>
        <w:rPr>
          <w:rFonts w:ascii="Candara" w:eastAsia="Candara" w:hAnsi="Candara" w:cs="Candara"/>
          <w:b/>
          <w:sz w:val="28"/>
        </w:rPr>
        <w:t xml:space="preserve"> </w:t>
      </w:r>
    </w:p>
    <w:p w:rsidR="00584069" w:rsidRDefault="00FC4C29">
      <w:pPr>
        <w:spacing w:after="0"/>
        <w:ind w:left="658"/>
      </w:pPr>
      <w:r>
        <w:rPr>
          <w:rFonts w:ascii="Candara" w:eastAsia="Candara" w:hAnsi="Candara" w:cs="Candara"/>
          <w:b/>
          <w:sz w:val="28"/>
        </w:rPr>
        <w:t xml:space="preserve"> </w:t>
      </w:r>
    </w:p>
    <w:p w:rsidR="00584069" w:rsidRDefault="00FC4C29">
      <w:pPr>
        <w:spacing w:after="0"/>
        <w:ind w:left="658"/>
      </w:pPr>
      <w:r>
        <w:rPr>
          <w:rFonts w:ascii="Candara" w:eastAsia="Candara" w:hAnsi="Candara" w:cs="Candara"/>
          <w:b/>
          <w:sz w:val="24"/>
        </w:rPr>
        <w:t>TITRE IV</w:t>
      </w:r>
      <w:r>
        <w:rPr>
          <w:rFonts w:ascii="Tahoma" w:eastAsia="Tahoma" w:hAnsi="Tahoma" w:cs="Tahoma"/>
          <w:b/>
          <w:sz w:val="25"/>
        </w:rPr>
        <w:t xml:space="preserve"> - </w:t>
      </w:r>
      <w:r>
        <w:rPr>
          <w:rFonts w:ascii="Candara" w:eastAsia="Candara" w:hAnsi="Candara" w:cs="Candara"/>
          <w:b/>
          <w:sz w:val="24"/>
        </w:rPr>
        <w:t xml:space="preserve">CADRE DU DEVIS QUANTITATIF ET ESTIMATIF (CDQE) </w:t>
      </w:r>
    </w:p>
    <w:tbl>
      <w:tblPr>
        <w:tblStyle w:val="TableGrid"/>
        <w:tblW w:w="10188" w:type="dxa"/>
        <w:tblInd w:w="374" w:type="dxa"/>
        <w:tblCellMar>
          <w:left w:w="70" w:type="dxa"/>
          <w:right w:w="20" w:type="dxa"/>
        </w:tblCellMar>
        <w:tblLook w:val="04A0" w:firstRow="1" w:lastRow="0" w:firstColumn="1" w:lastColumn="0" w:noHBand="0" w:noVBand="1"/>
      </w:tblPr>
      <w:tblGrid>
        <w:gridCol w:w="1136"/>
        <w:gridCol w:w="4393"/>
        <w:gridCol w:w="852"/>
        <w:gridCol w:w="972"/>
        <w:gridCol w:w="1417"/>
        <w:gridCol w:w="1418"/>
      </w:tblGrid>
      <w:tr w:rsidR="00584069">
        <w:trPr>
          <w:trHeight w:val="252"/>
        </w:trPr>
        <w:tc>
          <w:tcPr>
            <w:tcW w:w="1136" w:type="dxa"/>
            <w:tcBorders>
              <w:top w:val="double" w:sz="4" w:space="0" w:color="000000"/>
              <w:left w:val="double" w:sz="4" w:space="0" w:color="000000"/>
              <w:bottom w:val="single" w:sz="4" w:space="0" w:color="000000"/>
              <w:right w:val="single" w:sz="4" w:space="0" w:color="000000"/>
            </w:tcBorders>
          </w:tcPr>
          <w:p w:rsidR="00584069" w:rsidRDefault="00FC4C29">
            <w:pPr>
              <w:ind w:left="65"/>
            </w:pPr>
            <w:r>
              <w:rPr>
                <w:rFonts w:ascii="Microsoft PhagsPa" w:eastAsia="Microsoft PhagsPa" w:hAnsi="Microsoft PhagsPa" w:cs="Microsoft PhagsPa"/>
                <w:b/>
                <w:sz w:val="18"/>
              </w:rPr>
              <w:t xml:space="preserve">N° du prix </w:t>
            </w:r>
          </w:p>
        </w:tc>
        <w:tc>
          <w:tcPr>
            <w:tcW w:w="4393" w:type="dxa"/>
            <w:tcBorders>
              <w:top w:val="double" w:sz="4" w:space="0" w:color="000000"/>
              <w:left w:val="sing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b/>
                <w:sz w:val="18"/>
              </w:rPr>
              <w:t xml:space="preserve">Désignation </w:t>
            </w:r>
          </w:p>
        </w:tc>
        <w:tc>
          <w:tcPr>
            <w:tcW w:w="852" w:type="dxa"/>
            <w:tcBorders>
              <w:top w:val="double" w:sz="4" w:space="0" w:color="000000"/>
              <w:left w:val="sing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b/>
                <w:sz w:val="18"/>
              </w:rPr>
              <w:t xml:space="preserve">Unité </w:t>
            </w:r>
          </w:p>
        </w:tc>
        <w:tc>
          <w:tcPr>
            <w:tcW w:w="972" w:type="dxa"/>
            <w:tcBorders>
              <w:top w:val="double" w:sz="4" w:space="0" w:color="000000"/>
              <w:left w:val="single" w:sz="4" w:space="0" w:color="000000"/>
              <w:bottom w:val="single" w:sz="4" w:space="0" w:color="000000"/>
              <w:right w:val="single" w:sz="4" w:space="0" w:color="000000"/>
            </w:tcBorders>
          </w:tcPr>
          <w:p w:rsidR="00584069" w:rsidRDefault="00FC4C29">
            <w:pPr>
              <w:ind w:left="7"/>
              <w:jc w:val="both"/>
            </w:pPr>
            <w:r>
              <w:rPr>
                <w:rFonts w:ascii="Microsoft PhagsPa" w:eastAsia="Microsoft PhagsPa" w:hAnsi="Microsoft PhagsPa" w:cs="Microsoft PhagsPa"/>
                <w:b/>
                <w:sz w:val="18"/>
              </w:rPr>
              <w:t xml:space="preserve">Quantités </w:t>
            </w:r>
          </w:p>
        </w:tc>
        <w:tc>
          <w:tcPr>
            <w:tcW w:w="1417" w:type="dxa"/>
            <w:tcBorders>
              <w:top w:val="double" w:sz="4" w:space="0" w:color="000000"/>
              <w:left w:val="single" w:sz="4" w:space="0" w:color="000000"/>
              <w:bottom w:val="single" w:sz="4" w:space="0" w:color="000000"/>
              <w:right w:val="single" w:sz="4" w:space="0" w:color="000000"/>
            </w:tcBorders>
          </w:tcPr>
          <w:p w:rsidR="00584069" w:rsidRDefault="00FC4C29">
            <w:pPr>
              <w:ind w:right="50"/>
              <w:jc w:val="center"/>
            </w:pPr>
            <w:r>
              <w:rPr>
                <w:rFonts w:ascii="Microsoft PhagsPa" w:eastAsia="Microsoft PhagsPa" w:hAnsi="Microsoft PhagsPa" w:cs="Microsoft PhagsPa"/>
                <w:b/>
                <w:sz w:val="18"/>
              </w:rPr>
              <w:t xml:space="preserve">Prix Unitaire </w:t>
            </w:r>
          </w:p>
        </w:tc>
        <w:tc>
          <w:tcPr>
            <w:tcW w:w="1418" w:type="dxa"/>
            <w:tcBorders>
              <w:top w:val="double" w:sz="4" w:space="0" w:color="000000"/>
              <w:left w:val="single" w:sz="4" w:space="0" w:color="000000"/>
              <w:bottom w:val="single" w:sz="4" w:space="0" w:color="000000"/>
              <w:right w:val="double" w:sz="4" w:space="0" w:color="000000"/>
            </w:tcBorders>
          </w:tcPr>
          <w:p w:rsidR="00584069" w:rsidRDefault="00FC4C29">
            <w:pPr>
              <w:ind w:right="49"/>
              <w:jc w:val="center"/>
            </w:pPr>
            <w:r>
              <w:rPr>
                <w:rFonts w:ascii="Microsoft PhagsPa" w:eastAsia="Microsoft PhagsPa" w:hAnsi="Microsoft PhagsPa" w:cs="Microsoft PhagsPa"/>
                <w:b/>
                <w:sz w:val="18"/>
              </w:rPr>
              <w:t xml:space="preserve">Prix Total </w:t>
            </w:r>
          </w:p>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lastRenderedPageBreak/>
              <w:t xml:space="preserve">LOT 100: DEGAGEMENT ET PRERATION DU TERRAIN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584069"/>
        </w:tc>
      </w:tr>
      <w:tr w:rsidR="00584069">
        <w:trPr>
          <w:trHeight w:val="470"/>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101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Déblai ordinaire mis en dépôt au moyen d'engins de génie civil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9"/>
              <w:jc w:val="center"/>
            </w:pPr>
            <w:r>
              <w:rPr>
                <w:rFonts w:ascii="Microsoft PhagsPa" w:eastAsia="Microsoft PhagsPa" w:hAnsi="Microsoft PhagsPa" w:cs="Microsoft PhagsPa"/>
                <w:sz w:val="18"/>
              </w:rPr>
              <w:t xml:space="preserve">m2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800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470"/>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102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Remblai en graveleux latéritiques provenant d'emprunt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9"/>
              <w:jc w:val="center"/>
            </w:pPr>
            <w:r>
              <w:rPr>
                <w:rFonts w:ascii="Microsoft PhagsPa" w:eastAsia="Microsoft PhagsPa" w:hAnsi="Microsoft PhagsPa" w:cs="Microsoft PhagsPa"/>
                <w:sz w:val="18"/>
              </w:rPr>
              <w:t xml:space="preserve">m2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300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470"/>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103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Mise en forme de la plateforme y compris création des fossés et exutoires et mise en forme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9"/>
              <w:jc w:val="center"/>
            </w:pPr>
            <w:r>
              <w:rPr>
                <w:rFonts w:ascii="Microsoft PhagsPa" w:eastAsia="Microsoft PhagsPa" w:hAnsi="Microsoft PhagsPa" w:cs="Microsoft PhagsPa"/>
                <w:sz w:val="18"/>
              </w:rPr>
              <w:t xml:space="preserve">m2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4"/>
              <w:jc w:val="center"/>
            </w:pPr>
            <w:r>
              <w:rPr>
                <w:rFonts w:ascii="Microsoft PhagsPa" w:eastAsia="Microsoft PhagsPa" w:hAnsi="Microsoft PhagsPa" w:cs="Microsoft PhagsPa"/>
                <w:sz w:val="18"/>
              </w:rPr>
              <w:t xml:space="preserve">5000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104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2"/>
              <w:jc w:val="center"/>
            </w:pPr>
            <w:r>
              <w:rPr>
                <w:rFonts w:ascii="Microsoft PhagsPa" w:eastAsia="Microsoft PhagsPa" w:hAnsi="Microsoft PhagsPa" w:cs="Microsoft PhagsPa"/>
                <w:sz w:val="18"/>
              </w:rPr>
              <w:t xml:space="preserve">Compactage des surfaces après mise en forme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105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4"/>
              <w:jc w:val="center"/>
            </w:pPr>
            <w:r>
              <w:rPr>
                <w:rFonts w:ascii="Microsoft PhagsPa" w:eastAsia="Microsoft PhagsPa" w:hAnsi="Microsoft PhagsPa" w:cs="Microsoft PhagsPa"/>
                <w:sz w:val="18"/>
              </w:rPr>
              <w:t xml:space="preserve">Plus-value pour transport au-delà de 5000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left="72"/>
            </w:pPr>
            <w:r>
              <w:rPr>
                <w:rFonts w:ascii="Microsoft PhagsPa" w:eastAsia="Microsoft PhagsPa" w:hAnsi="Microsoft PhagsPa" w:cs="Microsoft PhagsPa"/>
                <w:sz w:val="18"/>
              </w:rPr>
              <w:t xml:space="preserve">m3*km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300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584069"/>
        </w:tc>
        <w:tc>
          <w:tcPr>
            <w:tcW w:w="2389" w:type="dxa"/>
            <w:gridSpan w:val="2"/>
            <w:tcBorders>
              <w:top w:val="single" w:sz="4" w:space="0" w:color="000000"/>
              <w:left w:val="nil"/>
              <w:bottom w:val="single" w:sz="4" w:space="0" w:color="000000"/>
              <w:right w:val="single" w:sz="4" w:space="0" w:color="000000"/>
            </w:tcBorders>
          </w:tcPr>
          <w:p w:rsidR="00584069" w:rsidRDefault="00FC4C29">
            <w:pPr>
              <w:ind w:left="977"/>
              <w:jc w:val="center"/>
            </w:pPr>
            <w:r>
              <w:rPr>
                <w:rFonts w:ascii="Microsoft PhagsPa" w:eastAsia="Microsoft PhagsPa" w:hAnsi="Microsoft PhagsPa" w:cs="Microsoft PhagsPa"/>
                <w:sz w:val="18"/>
              </w:rPr>
              <w:t xml:space="preserve"> </w:t>
            </w:r>
          </w:p>
          <w:p w:rsidR="00584069" w:rsidRDefault="00FC4C29">
            <w:pPr>
              <w:ind w:right="47"/>
              <w:jc w:val="right"/>
            </w:pPr>
            <w:r>
              <w:rPr>
                <w:rFonts w:ascii="Microsoft PhagsPa" w:eastAsia="Microsoft PhagsPa" w:hAnsi="Microsoft PhagsPa" w:cs="Microsoft PhagsPa"/>
                <w:b/>
                <w:sz w:val="18"/>
              </w:rPr>
              <w:t xml:space="preserve">SOUS TOTAL LOT 100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2"/>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LOT  200: BETON POUR CIRCULATION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b/>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201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left="94"/>
            </w:pPr>
            <w:r>
              <w:rPr>
                <w:rFonts w:ascii="Microsoft PhagsPa" w:eastAsia="Microsoft PhagsPa" w:hAnsi="Microsoft PhagsPa" w:cs="Microsoft PhagsPa"/>
                <w:sz w:val="18"/>
              </w:rPr>
              <w:t xml:space="preserve">Béton armé dosé à 300 Kg/m3 circulation ép 12 cm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9"/>
              <w:jc w:val="center"/>
            </w:pPr>
            <w:r>
              <w:rPr>
                <w:rFonts w:ascii="Microsoft PhagsPa" w:eastAsia="Microsoft PhagsPa" w:hAnsi="Microsoft PhagsPa" w:cs="Microsoft PhagsPa"/>
                <w:sz w:val="18"/>
              </w:rPr>
              <w:t xml:space="preserve">m3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220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1"/>
        </w:trPr>
        <w:tc>
          <w:tcPr>
            <w:tcW w:w="6381" w:type="dxa"/>
            <w:gridSpan w:val="3"/>
            <w:tcBorders>
              <w:top w:val="single" w:sz="4" w:space="0" w:color="000000"/>
              <w:left w:val="double" w:sz="4" w:space="0" w:color="000000"/>
              <w:bottom w:val="single" w:sz="4" w:space="0" w:color="000000"/>
              <w:right w:val="nil"/>
            </w:tcBorders>
          </w:tcPr>
          <w:p w:rsidR="00584069" w:rsidRDefault="00584069"/>
        </w:tc>
        <w:tc>
          <w:tcPr>
            <w:tcW w:w="2389" w:type="dxa"/>
            <w:gridSpan w:val="2"/>
            <w:tcBorders>
              <w:top w:val="single" w:sz="4" w:space="0" w:color="000000"/>
              <w:left w:val="nil"/>
              <w:bottom w:val="single" w:sz="4" w:space="0" w:color="000000"/>
              <w:right w:val="single" w:sz="4" w:space="0" w:color="000000"/>
            </w:tcBorders>
          </w:tcPr>
          <w:p w:rsidR="00584069" w:rsidRDefault="00FC4C29">
            <w:pPr>
              <w:ind w:left="977"/>
              <w:jc w:val="center"/>
            </w:pPr>
            <w:r>
              <w:rPr>
                <w:rFonts w:ascii="Microsoft PhagsPa" w:eastAsia="Microsoft PhagsPa" w:hAnsi="Microsoft PhagsPa" w:cs="Microsoft PhagsPa"/>
                <w:sz w:val="18"/>
              </w:rPr>
              <w:t xml:space="preserve"> </w:t>
            </w:r>
          </w:p>
          <w:p w:rsidR="00584069" w:rsidRDefault="00FC4C29">
            <w:pPr>
              <w:ind w:right="47"/>
              <w:jc w:val="right"/>
            </w:pPr>
            <w:r>
              <w:rPr>
                <w:rFonts w:ascii="Microsoft PhagsPa" w:eastAsia="Microsoft PhagsPa" w:hAnsi="Microsoft PhagsPa" w:cs="Microsoft PhagsPa"/>
                <w:b/>
                <w:sz w:val="18"/>
              </w:rPr>
              <w:t xml:space="preserve">SOUS TOTAL LOT  200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SERIE 300: DRAINAGE ET ASSAINISSEMENT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b/>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301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Construction d'un mat de drapeau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302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left="17"/>
            </w:pPr>
            <w:r>
              <w:rPr>
                <w:rFonts w:ascii="Microsoft PhagsPa" w:eastAsia="Microsoft PhagsPa" w:hAnsi="Microsoft PhagsPa" w:cs="Microsoft PhagsPa"/>
                <w:sz w:val="18"/>
              </w:rPr>
              <w:t xml:space="preserve">Construction d'un puisard pour toilettes de la guérite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303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4"/>
              <w:jc w:val="center"/>
            </w:pPr>
            <w:r>
              <w:rPr>
                <w:rFonts w:ascii="Microsoft PhagsPa" w:eastAsia="Microsoft PhagsPa" w:hAnsi="Microsoft PhagsPa" w:cs="Microsoft PhagsPa"/>
                <w:sz w:val="18"/>
              </w:rPr>
              <w:t xml:space="preserve">Auvent sur porte donne à la toiture terrasse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470"/>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304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Caniveau bétonnée de section 0,4x03x0,6 dont 20 ml sur les accès principaux(03) et relié aux dallage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9"/>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168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105"/>
              <w:ind w:left="5"/>
              <w:jc w:val="center"/>
            </w:pPr>
            <w:r>
              <w:rPr>
                <w:rFonts w:ascii="Microsoft PhagsPa" w:eastAsia="Microsoft PhagsPa" w:hAnsi="Microsoft PhagsPa" w:cs="Microsoft PhagsPa"/>
                <w:sz w:val="18"/>
              </w:rPr>
              <w:t xml:space="preserve"> </w:t>
            </w:r>
          </w:p>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spacing w:after="105"/>
              <w:ind w:left="2"/>
              <w:jc w:val="center"/>
            </w:pPr>
            <w:r>
              <w:rPr>
                <w:rFonts w:ascii="Microsoft PhagsPa" w:eastAsia="Microsoft PhagsPa" w:hAnsi="Microsoft PhagsPa" w:cs="Microsoft PhagsPa"/>
                <w:sz w:val="18"/>
              </w:rPr>
              <w:t xml:space="preserve"> </w:t>
            </w:r>
          </w:p>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2"/>
              <w:jc w:val="center"/>
            </w:pPr>
            <w:r>
              <w:rPr>
                <w:rFonts w:ascii="Microsoft PhagsPa" w:eastAsia="Microsoft PhagsPa" w:hAnsi="Microsoft PhagsPa" w:cs="Microsoft PhagsPa"/>
                <w:b/>
                <w:sz w:val="18"/>
              </w:rPr>
              <w:t xml:space="preserve"> </w:t>
            </w:r>
          </w:p>
        </w:tc>
        <w:tc>
          <w:tcPr>
            <w:tcW w:w="5245" w:type="dxa"/>
            <w:gridSpan w:val="2"/>
            <w:tcBorders>
              <w:top w:val="single" w:sz="4" w:space="0" w:color="000000"/>
              <w:left w:val="single" w:sz="4" w:space="0" w:color="000000"/>
              <w:bottom w:val="single" w:sz="4" w:space="0" w:color="000000"/>
              <w:right w:val="nil"/>
            </w:tcBorders>
          </w:tcPr>
          <w:p w:rsidR="00584069" w:rsidRDefault="00584069"/>
        </w:tc>
        <w:tc>
          <w:tcPr>
            <w:tcW w:w="2389" w:type="dxa"/>
            <w:gridSpan w:val="2"/>
            <w:tcBorders>
              <w:top w:val="single" w:sz="4" w:space="0" w:color="000000"/>
              <w:left w:val="nil"/>
              <w:bottom w:val="single" w:sz="4" w:space="0" w:color="000000"/>
              <w:right w:val="single" w:sz="4" w:space="0" w:color="000000"/>
            </w:tcBorders>
          </w:tcPr>
          <w:p w:rsidR="00584069" w:rsidRDefault="00FC4C29">
            <w:pPr>
              <w:ind w:right="47"/>
              <w:jc w:val="right"/>
            </w:pPr>
            <w:r>
              <w:rPr>
                <w:rFonts w:ascii="Microsoft PhagsPa" w:eastAsia="Microsoft PhagsPa" w:hAnsi="Microsoft PhagsPa" w:cs="Microsoft PhagsPa"/>
                <w:b/>
                <w:sz w:val="18"/>
              </w:rPr>
              <w:t xml:space="preserve">SOUS TOTAL LOT 300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2"/>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LOT  400 : MENUISERIE METALLIQUE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b/>
                <w:sz w:val="18"/>
              </w:rPr>
              <w:t xml:space="preserve"> </w:t>
            </w:r>
          </w:p>
        </w:tc>
      </w:tr>
      <w:tr w:rsidR="00584069">
        <w:trPr>
          <w:trHeight w:val="701"/>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2"/>
              <w:jc w:val="center"/>
            </w:pPr>
            <w:r>
              <w:rPr>
                <w:rFonts w:ascii="Microsoft PhagsPa" w:eastAsia="Microsoft PhagsPa" w:hAnsi="Microsoft PhagsPa" w:cs="Microsoft PhagsPa"/>
                <w:sz w:val="18"/>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line="238" w:lineRule="auto"/>
              <w:jc w:val="center"/>
            </w:pPr>
            <w:r>
              <w:rPr>
                <w:rFonts w:ascii="Microsoft PhagsPa" w:eastAsia="Microsoft PhagsPa" w:hAnsi="Microsoft PhagsPa" w:cs="Microsoft PhagsPa"/>
                <w:sz w:val="18"/>
              </w:rPr>
              <w:t xml:space="preserve">Fourniture et pose de deux (02) portes métalliques latérales de 1,5x2,1 (modèle au choix du Maître </w:t>
            </w:r>
          </w:p>
          <w:p w:rsidR="00584069" w:rsidRDefault="00FC4C29">
            <w:pPr>
              <w:ind w:right="54"/>
              <w:jc w:val="center"/>
            </w:pPr>
            <w:r>
              <w:rPr>
                <w:rFonts w:ascii="Microsoft PhagsPa" w:eastAsia="Microsoft PhagsPa" w:hAnsi="Microsoft PhagsPa" w:cs="Microsoft PhagsPa"/>
                <w:sz w:val="18"/>
              </w:rPr>
              <w:t xml:space="preserve">d'ouvrage)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8"/>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2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2"/>
              <w:jc w:val="center"/>
            </w:pPr>
            <w:r>
              <w:rPr>
                <w:rFonts w:ascii="Microsoft PhagsPa" w:eastAsia="Microsoft PhagsPa" w:hAnsi="Microsoft PhagsPa" w:cs="Microsoft PhagsPa"/>
                <w:sz w:val="18"/>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left="38"/>
            </w:pPr>
            <w:r>
              <w:rPr>
                <w:rFonts w:ascii="Microsoft PhagsPa" w:eastAsia="Microsoft PhagsPa" w:hAnsi="Microsoft PhagsPa" w:cs="Microsoft PhagsPa"/>
                <w:sz w:val="18"/>
              </w:rPr>
              <w:t xml:space="preserve">Portail roulant en fer forgé et tubes 2,75x6 y compris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584069"/>
        </w:tc>
        <w:tc>
          <w:tcPr>
            <w:tcW w:w="2389" w:type="dxa"/>
            <w:gridSpan w:val="2"/>
            <w:tcBorders>
              <w:top w:val="single" w:sz="4" w:space="0" w:color="000000"/>
              <w:left w:val="nil"/>
              <w:bottom w:val="single" w:sz="4" w:space="0" w:color="000000"/>
              <w:right w:val="single" w:sz="4" w:space="0" w:color="000000"/>
            </w:tcBorders>
          </w:tcPr>
          <w:p w:rsidR="00584069" w:rsidRDefault="00FC4C29">
            <w:pPr>
              <w:ind w:left="977"/>
              <w:jc w:val="center"/>
            </w:pPr>
            <w:r>
              <w:rPr>
                <w:rFonts w:ascii="Microsoft PhagsPa" w:eastAsia="Microsoft PhagsPa" w:hAnsi="Microsoft PhagsPa" w:cs="Microsoft PhagsPa"/>
                <w:sz w:val="18"/>
              </w:rPr>
              <w:t xml:space="preserve"> </w:t>
            </w:r>
          </w:p>
          <w:p w:rsidR="00584069" w:rsidRDefault="00FC4C29">
            <w:pPr>
              <w:ind w:right="47"/>
              <w:jc w:val="right"/>
            </w:pPr>
            <w:r>
              <w:rPr>
                <w:rFonts w:ascii="Microsoft PhagsPa" w:eastAsia="Microsoft PhagsPa" w:hAnsi="Microsoft PhagsPa" w:cs="Microsoft PhagsPa"/>
                <w:b/>
                <w:sz w:val="18"/>
              </w:rPr>
              <w:t>SOUS TOTAL LOT 400 =</w:t>
            </w: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SERIE 500: CONSTRUCTION D'UN CHATEAU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584069"/>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501-ETUDES HYDROGEOLOGIQUES/ INSTALLATION DE CHANTIER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584069"/>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501-1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6"/>
              <w:jc w:val="center"/>
            </w:pPr>
            <w:r>
              <w:rPr>
                <w:rFonts w:ascii="Microsoft PhagsPa" w:eastAsia="Microsoft PhagsPa" w:hAnsi="Microsoft PhagsPa" w:cs="Microsoft PhagsPa"/>
                <w:sz w:val="18"/>
              </w:rPr>
              <w:t xml:space="preserve">Amenée et repli du matériel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502- EQUIPEMENT-DEVELOPPEMENT-POMPAGE </w:t>
            </w:r>
          </w:p>
        </w:tc>
        <w:tc>
          <w:tcPr>
            <w:tcW w:w="2389" w:type="dxa"/>
            <w:gridSpan w:val="2"/>
            <w:tcBorders>
              <w:top w:val="single" w:sz="4" w:space="0" w:color="000000"/>
              <w:left w:val="nil"/>
              <w:bottom w:val="single" w:sz="4" w:space="0" w:color="000000"/>
              <w:right w:val="nil"/>
            </w:tcBorders>
          </w:tcPr>
          <w:p w:rsidR="00584069" w:rsidRDefault="00FC4C29">
            <w:pPr>
              <w:ind w:left="977"/>
              <w:jc w:val="center"/>
            </w:pPr>
            <w:r>
              <w:rPr>
                <w:rFonts w:ascii="Microsoft PhagsPa" w:eastAsia="Microsoft PhagsPa" w:hAnsi="Microsoft PhagsPa" w:cs="Microsoft PhagsPa"/>
                <w:sz w:val="18"/>
              </w:rPr>
              <w:t xml:space="preserve"> </w:t>
            </w:r>
          </w:p>
        </w:tc>
        <w:tc>
          <w:tcPr>
            <w:tcW w:w="1418" w:type="dxa"/>
            <w:tcBorders>
              <w:top w:val="single" w:sz="4" w:space="0" w:color="000000"/>
              <w:left w:val="nil"/>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502-1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0"/>
              <w:jc w:val="center"/>
            </w:pPr>
            <w:r>
              <w:rPr>
                <w:rFonts w:ascii="Microsoft PhagsPa" w:eastAsia="Microsoft PhagsPa" w:hAnsi="Microsoft PhagsPa" w:cs="Microsoft PhagsPa"/>
                <w:sz w:val="16"/>
              </w:rPr>
              <w:t xml:space="preserve">Cimentation de la tête de forage de 5m de profondeur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9"/>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5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502-1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2"/>
              <w:jc w:val="center"/>
            </w:pPr>
            <w:r>
              <w:rPr>
                <w:rFonts w:ascii="Microsoft PhagsPa" w:eastAsia="Microsoft PhagsPa" w:hAnsi="Microsoft PhagsPa" w:cs="Microsoft PhagsPa"/>
                <w:sz w:val="16"/>
              </w:rPr>
              <w:t xml:space="preserve">Nettoyage et développement à l'air lift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9"/>
              <w:jc w:val="center"/>
            </w:pPr>
            <w:r>
              <w:rPr>
                <w:rFonts w:ascii="Microsoft PhagsPa" w:eastAsia="Microsoft PhagsPa" w:hAnsi="Microsoft PhagsPa" w:cs="Microsoft PhagsPa"/>
                <w:sz w:val="18"/>
              </w:rPr>
              <w:t xml:space="preserve">Hr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4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2"/>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502-3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9"/>
              <w:jc w:val="center"/>
            </w:pPr>
            <w:r>
              <w:rPr>
                <w:rFonts w:ascii="Microsoft PhagsPa" w:eastAsia="Microsoft PhagsPa" w:hAnsi="Microsoft PhagsPa" w:cs="Microsoft PhagsPa"/>
                <w:sz w:val="16"/>
              </w:rPr>
              <w:t xml:space="preserve">Traitement et Désinfection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502-4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6"/>
              </w:rPr>
              <w:t xml:space="preserve">Analyses physico-chimiques et bactériologiques de l'eau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624"/>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3"/>
              <w:jc w:val="center"/>
            </w:pPr>
            <w:r>
              <w:rPr>
                <w:rFonts w:ascii="Microsoft PhagsPa" w:eastAsia="Microsoft PhagsPa" w:hAnsi="Microsoft PhagsPa" w:cs="Microsoft PhagsPa"/>
                <w:sz w:val="18"/>
              </w:rPr>
              <w:t xml:space="preserve">502-5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Aménagement de la tête de forage en agglos bourrés de 20x20x40 de 1mx1mx1m recouvert d'une dalle de 6cm d'épaisseur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181"/>
              <w:ind w:left="5"/>
              <w:jc w:val="center"/>
            </w:pPr>
            <w:r>
              <w:rPr>
                <w:rFonts w:ascii="Microsoft PhagsPa" w:eastAsia="Microsoft PhagsPa" w:hAnsi="Microsoft PhagsPa" w:cs="Microsoft PhagsPa"/>
                <w:sz w:val="18"/>
              </w:rPr>
              <w:t xml:space="preserve"> </w:t>
            </w:r>
          </w:p>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spacing w:after="181"/>
              <w:ind w:left="2"/>
              <w:jc w:val="center"/>
            </w:pPr>
            <w:r>
              <w:rPr>
                <w:rFonts w:ascii="Microsoft PhagsPa" w:eastAsia="Microsoft PhagsPa" w:hAnsi="Microsoft PhagsPa" w:cs="Microsoft PhagsPa"/>
                <w:sz w:val="18"/>
              </w:rPr>
              <w:t xml:space="preserve"> </w:t>
            </w:r>
          </w:p>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503-FOURNITURE ET POSE MOYEN D'EXHAURE DU FORAGE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584069"/>
        </w:tc>
      </w:tr>
      <w:tr w:rsidR="00584069">
        <w:trPr>
          <w:trHeight w:val="1033"/>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3"/>
              <w:jc w:val="center"/>
            </w:pPr>
            <w:r>
              <w:rPr>
                <w:rFonts w:ascii="Microsoft PhagsPa" w:eastAsia="Microsoft PhagsPa" w:hAnsi="Microsoft PhagsPa" w:cs="Microsoft PhagsPa"/>
                <w:sz w:val="18"/>
              </w:rPr>
              <w:t xml:space="preserve">503-1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d'une pompe immergée solaire de marque GRUNDFOS SQF1.2-2 et d'un coffret GRUNDFOS de commande électrique automatisé avec entrée flotteur CU200, Interrupteur IO 100- IO-101, y compris sonde et toutes sujétions de pose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2"/>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503-2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2"/>
              <w:jc w:val="center"/>
            </w:pPr>
            <w:r>
              <w:rPr>
                <w:rFonts w:ascii="Microsoft PhagsPa" w:eastAsia="Microsoft PhagsPa" w:hAnsi="Microsoft PhagsPa" w:cs="Microsoft PhagsPa"/>
                <w:sz w:val="16"/>
              </w:rPr>
              <w:t xml:space="preserve">Fourniture et pose d'un manomètre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503-3</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4"/>
              <w:jc w:val="center"/>
            </w:pPr>
            <w:r>
              <w:rPr>
                <w:rFonts w:ascii="Microsoft PhagsPa" w:eastAsia="Microsoft PhagsPa" w:hAnsi="Microsoft PhagsPa" w:cs="Microsoft PhagsPa"/>
                <w:sz w:val="16"/>
              </w:rPr>
              <w:t xml:space="preserve">F et P de clapet anti retour à la sortie du forage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828"/>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3"/>
              <w:jc w:val="center"/>
            </w:pPr>
            <w:r>
              <w:rPr>
                <w:rFonts w:ascii="Microsoft PhagsPa" w:eastAsia="Microsoft PhagsPa" w:hAnsi="Microsoft PhagsPa" w:cs="Microsoft PhagsPa"/>
                <w:sz w:val="18"/>
              </w:rPr>
              <w:t>503-4</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line="236" w:lineRule="auto"/>
              <w:jc w:val="center"/>
            </w:pPr>
            <w:r>
              <w:rPr>
                <w:rFonts w:ascii="Microsoft PhagsPa" w:eastAsia="Microsoft PhagsPa" w:hAnsi="Microsoft PhagsPa" w:cs="Microsoft PhagsPa"/>
                <w:sz w:val="16"/>
              </w:rPr>
              <w:t xml:space="preserve">Fourniture et pose des canalisations d'exhaure en PEHD diamètre  32mm PN10 avec accessoires de raccordements </w:t>
            </w:r>
          </w:p>
          <w:p w:rsidR="00584069" w:rsidRDefault="00FC4C29">
            <w:pPr>
              <w:jc w:val="center"/>
            </w:pPr>
            <w:r>
              <w:rPr>
                <w:rFonts w:ascii="Microsoft PhagsPa" w:eastAsia="Microsoft PhagsPa" w:hAnsi="Microsoft PhagsPa" w:cs="Microsoft PhagsPa"/>
                <w:sz w:val="16"/>
              </w:rPr>
              <w:t xml:space="preserve">(corde de sécurité, collier de sécurité, gaines, raccord intertuyau) y compris toutes sujections de pose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9"/>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80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282"/>
              <w:ind w:left="5"/>
              <w:jc w:val="center"/>
            </w:pPr>
            <w:r>
              <w:rPr>
                <w:rFonts w:ascii="Microsoft PhagsPa" w:eastAsia="Microsoft PhagsPa" w:hAnsi="Microsoft PhagsPa" w:cs="Microsoft PhagsPa"/>
                <w:sz w:val="18"/>
              </w:rPr>
              <w:t xml:space="preserve"> </w:t>
            </w:r>
          </w:p>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spacing w:after="282"/>
              <w:ind w:left="2"/>
              <w:jc w:val="center"/>
            </w:pPr>
            <w:r>
              <w:rPr>
                <w:rFonts w:ascii="Microsoft PhagsPa" w:eastAsia="Microsoft PhagsPa" w:hAnsi="Microsoft PhagsPa" w:cs="Microsoft PhagsPa"/>
                <w:sz w:val="18"/>
              </w:rPr>
              <w:t xml:space="preserve"> </w:t>
            </w:r>
          </w:p>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42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503-5</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de filtre à  eau à trois bonbonnes  y compris toutes sujétions de pose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624"/>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3"/>
              <w:jc w:val="center"/>
            </w:pPr>
            <w:r>
              <w:rPr>
                <w:rFonts w:ascii="Microsoft PhagsPa" w:eastAsia="Microsoft PhagsPa" w:hAnsi="Microsoft PhagsPa" w:cs="Microsoft PhagsPa"/>
                <w:sz w:val="18"/>
              </w:rPr>
              <w:t>503-6</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line="236" w:lineRule="auto"/>
              <w:jc w:val="center"/>
            </w:pPr>
            <w:r>
              <w:rPr>
                <w:rFonts w:ascii="Microsoft PhagsPa" w:eastAsia="Microsoft PhagsPa" w:hAnsi="Microsoft PhagsPa" w:cs="Microsoft PhagsPa"/>
                <w:sz w:val="16"/>
              </w:rPr>
              <w:t xml:space="preserve">F et P accessoires de raccordement et de plomberie (tés, coudes, manchons, résine de connexion..) y compris toutes </w:t>
            </w:r>
          </w:p>
          <w:p w:rsidR="00584069" w:rsidRDefault="00FC4C29">
            <w:pPr>
              <w:ind w:right="51"/>
              <w:jc w:val="center"/>
            </w:pPr>
            <w:r>
              <w:rPr>
                <w:rFonts w:ascii="Microsoft PhagsPa" w:eastAsia="Microsoft PhagsPa" w:hAnsi="Microsoft PhagsPa" w:cs="Microsoft PhagsPa"/>
                <w:sz w:val="16"/>
              </w:rPr>
              <w:t xml:space="preserve">sujétions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8"/>
              <w:jc w:val="center"/>
            </w:pPr>
            <w:r>
              <w:rPr>
                <w:rFonts w:ascii="Microsoft PhagsPa" w:eastAsia="Microsoft PhagsPa" w:hAnsi="Microsoft PhagsPa" w:cs="Microsoft PhagsPa"/>
                <w:sz w:val="18"/>
              </w:rPr>
              <w:t xml:space="preserve">Ens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6381" w:type="dxa"/>
            <w:gridSpan w:val="3"/>
            <w:tcBorders>
              <w:top w:val="sing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lastRenderedPageBreak/>
              <w:t xml:space="preserve">504-CONSTRUCTION DE BORNE FONTAINE </w:t>
            </w:r>
          </w:p>
        </w:tc>
        <w:tc>
          <w:tcPr>
            <w:tcW w:w="2389" w:type="dxa"/>
            <w:gridSpan w:val="2"/>
            <w:tcBorders>
              <w:top w:val="single" w:sz="4" w:space="0" w:color="000000"/>
              <w:left w:val="nil"/>
              <w:bottom w:val="single" w:sz="4" w:space="0" w:color="000000"/>
              <w:right w:val="nil"/>
            </w:tcBorders>
          </w:tcPr>
          <w:p w:rsidR="00584069" w:rsidRDefault="00584069"/>
        </w:tc>
        <w:tc>
          <w:tcPr>
            <w:tcW w:w="1418" w:type="dxa"/>
            <w:tcBorders>
              <w:top w:val="single" w:sz="4" w:space="0" w:color="000000"/>
              <w:left w:val="nil"/>
              <w:bottom w:val="single" w:sz="4" w:space="0" w:color="000000"/>
              <w:right w:val="double" w:sz="4" w:space="0" w:color="000000"/>
            </w:tcBorders>
          </w:tcPr>
          <w:p w:rsidR="00584069" w:rsidRDefault="00584069"/>
        </w:tc>
      </w:tr>
      <w:tr w:rsidR="00584069">
        <w:trPr>
          <w:trHeight w:val="838"/>
        </w:trPr>
        <w:tc>
          <w:tcPr>
            <w:tcW w:w="1136" w:type="dxa"/>
            <w:tcBorders>
              <w:top w:val="single" w:sz="4" w:space="0" w:color="000000"/>
              <w:left w:val="double" w:sz="4" w:space="0" w:color="000000"/>
              <w:bottom w:val="double" w:sz="4" w:space="0" w:color="000000"/>
              <w:right w:val="single" w:sz="4" w:space="0" w:color="000000"/>
            </w:tcBorders>
            <w:vAlign w:val="center"/>
          </w:tcPr>
          <w:p w:rsidR="00584069" w:rsidRDefault="00FC4C29">
            <w:pPr>
              <w:ind w:right="53"/>
              <w:jc w:val="center"/>
            </w:pPr>
            <w:r>
              <w:rPr>
                <w:rFonts w:ascii="Microsoft PhagsPa" w:eastAsia="Microsoft PhagsPa" w:hAnsi="Microsoft PhagsPa" w:cs="Microsoft PhagsPa"/>
                <w:sz w:val="18"/>
              </w:rPr>
              <w:t xml:space="preserve">504-1 </w:t>
            </w:r>
          </w:p>
        </w:tc>
        <w:tc>
          <w:tcPr>
            <w:tcW w:w="4393" w:type="dxa"/>
            <w:tcBorders>
              <w:top w:val="single" w:sz="4" w:space="0" w:color="000000"/>
              <w:left w:val="single" w:sz="4" w:space="0" w:color="000000"/>
              <w:bottom w:val="double" w:sz="4" w:space="0" w:color="000000"/>
              <w:right w:val="single" w:sz="4" w:space="0" w:color="000000"/>
            </w:tcBorders>
          </w:tcPr>
          <w:p w:rsidR="00584069" w:rsidRDefault="00FC4C29">
            <w:pPr>
              <w:ind w:right="54"/>
              <w:jc w:val="center"/>
            </w:pPr>
            <w:r>
              <w:rPr>
                <w:rFonts w:ascii="Microsoft PhagsPa" w:eastAsia="Microsoft PhagsPa" w:hAnsi="Microsoft PhagsPa" w:cs="Microsoft PhagsPa"/>
                <w:sz w:val="16"/>
              </w:rPr>
              <w:t xml:space="preserve">Construction de bornes fontaines en béton armé dosé à </w:t>
            </w:r>
          </w:p>
          <w:p w:rsidR="00584069" w:rsidRDefault="00FC4C29">
            <w:pPr>
              <w:spacing w:line="239" w:lineRule="auto"/>
              <w:jc w:val="center"/>
            </w:pPr>
            <w:r>
              <w:rPr>
                <w:rFonts w:ascii="Microsoft PhagsPa" w:eastAsia="Microsoft PhagsPa" w:hAnsi="Microsoft PhagsPa" w:cs="Microsoft PhagsPa"/>
                <w:sz w:val="16"/>
              </w:rPr>
              <w:t xml:space="preserve">350kg/m3 y compris aire de puisage  de 2x2,4m² suivant le plan architectural avec regards munis de compteurs et de </w:t>
            </w:r>
          </w:p>
          <w:p w:rsidR="00584069" w:rsidRDefault="00FC4C29">
            <w:pPr>
              <w:ind w:right="46"/>
              <w:jc w:val="center"/>
            </w:pPr>
            <w:r>
              <w:rPr>
                <w:rFonts w:ascii="Microsoft PhagsPa" w:eastAsia="Microsoft PhagsPa" w:hAnsi="Microsoft PhagsPa" w:cs="Microsoft PhagsPa"/>
                <w:sz w:val="16"/>
              </w:rPr>
              <w:t xml:space="preserve">vannes </w:t>
            </w:r>
          </w:p>
        </w:tc>
        <w:tc>
          <w:tcPr>
            <w:tcW w:w="852" w:type="dxa"/>
            <w:tcBorders>
              <w:top w:val="single" w:sz="4" w:space="0" w:color="000000"/>
              <w:left w:val="single" w:sz="4" w:space="0" w:color="000000"/>
              <w:bottom w:val="double" w:sz="4" w:space="0" w:color="000000"/>
              <w:right w:val="single" w:sz="4" w:space="0" w:color="000000"/>
            </w:tcBorders>
            <w:vAlign w:val="center"/>
          </w:tcPr>
          <w:p w:rsidR="00584069" w:rsidRDefault="00FC4C29">
            <w:pPr>
              <w:ind w:right="4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doub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doub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doub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bl>
    <w:p w:rsidR="00584069" w:rsidRDefault="00FC4C29">
      <w:pPr>
        <w:spacing w:after="0"/>
        <w:ind w:right="554"/>
        <w:jc w:val="right"/>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r>
      <w:r>
        <w:rPr>
          <w:rFonts w:ascii="Microsoft PhagsPa" w:eastAsia="Microsoft PhagsPa" w:hAnsi="Microsoft PhagsPa" w:cs="Microsoft PhagsPa"/>
          <w:sz w:val="16"/>
        </w:rPr>
        <w:t xml:space="preserve"> </w:t>
      </w:r>
      <w:r>
        <w:rPr>
          <w:rFonts w:ascii="Microsoft PhagsPa" w:eastAsia="Microsoft PhagsPa" w:hAnsi="Microsoft PhagsPa" w:cs="Microsoft PhagsPa"/>
          <w:sz w:val="16"/>
        </w:rPr>
        <w:tab/>
      </w: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r>
        <w:rPr>
          <w:rFonts w:ascii="Microsoft PhagsPa" w:eastAsia="Microsoft PhagsPa" w:hAnsi="Microsoft PhagsPa" w:cs="Microsoft PhagsPa"/>
          <w:sz w:val="18"/>
        </w:rPr>
        <w:tab/>
        <w:t xml:space="preserve"> </w:t>
      </w:r>
      <w:r>
        <w:rPr>
          <w:rFonts w:ascii="Microsoft PhagsPa" w:eastAsia="Microsoft PhagsPa" w:hAnsi="Microsoft PhagsPa" w:cs="Microsoft PhagsPa"/>
          <w:sz w:val="18"/>
        </w:rPr>
        <w:tab/>
        <w:t xml:space="preserve"> </w:t>
      </w:r>
    </w:p>
    <w:p w:rsidR="00584069" w:rsidRDefault="00FC4C29">
      <w:pPr>
        <w:spacing w:after="0"/>
        <w:ind w:left="941"/>
        <w:jc w:val="both"/>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r>
      <w:r>
        <w:rPr>
          <w:rFonts w:ascii="Microsoft PhagsPa" w:eastAsia="Microsoft PhagsPa" w:hAnsi="Microsoft PhagsPa" w:cs="Microsoft PhagsPa"/>
          <w:sz w:val="16"/>
        </w:rPr>
        <w:t xml:space="preserve"> </w:t>
      </w:r>
      <w:r>
        <w:rPr>
          <w:rFonts w:ascii="Microsoft PhagsPa" w:eastAsia="Microsoft PhagsPa" w:hAnsi="Microsoft PhagsPa" w:cs="Microsoft PhagsPa"/>
          <w:sz w:val="16"/>
        </w:rPr>
        <w:tab/>
      </w: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r>
        <w:rPr>
          <w:rFonts w:ascii="Microsoft PhagsPa" w:eastAsia="Microsoft PhagsPa" w:hAnsi="Microsoft PhagsPa" w:cs="Microsoft PhagsPa"/>
          <w:sz w:val="18"/>
        </w:rPr>
        <w:tab/>
        <w:t xml:space="preserve"> </w:t>
      </w:r>
      <w:r>
        <w:rPr>
          <w:rFonts w:ascii="Microsoft PhagsPa" w:eastAsia="Microsoft PhagsPa" w:hAnsi="Microsoft PhagsPa" w:cs="Microsoft PhagsPa"/>
          <w:sz w:val="18"/>
        </w:rPr>
        <w:tab/>
        <w:t xml:space="preserve"> </w:t>
      </w:r>
    </w:p>
    <w:tbl>
      <w:tblPr>
        <w:tblStyle w:val="TableGrid"/>
        <w:tblW w:w="10188" w:type="dxa"/>
        <w:tblInd w:w="374" w:type="dxa"/>
        <w:tblCellMar>
          <w:left w:w="70" w:type="dxa"/>
          <w:right w:w="20" w:type="dxa"/>
        </w:tblCellMar>
        <w:tblLook w:val="04A0" w:firstRow="1" w:lastRow="0" w:firstColumn="1" w:lastColumn="0" w:noHBand="0" w:noVBand="1"/>
      </w:tblPr>
      <w:tblGrid>
        <w:gridCol w:w="1136"/>
        <w:gridCol w:w="4393"/>
        <w:gridCol w:w="852"/>
        <w:gridCol w:w="972"/>
        <w:gridCol w:w="1417"/>
        <w:gridCol w:w="1418"/>
      </w:tblGrid>
      <w:tr w:rsidR="00584069">
        <w:trPr>
          <w:trHeight w:val="636"/>
        </w:trPr>
        <w:tc>
          <w:tcPr>
            <w:tcW w:w="1136" w:type="dxa"/>
            <w:tcBorders>
              <w:top w:val="doub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504-2 </w:t>
            </w:r>
          </w:p>
        </w:tc>
        <w:tc>
          <w:tcPr>
            <w:tcW w:w="4393" w:type="dxa"/>
            <w:tcBorders>
              <w:top w:val="doub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Aménagement de 2 robinets de puisage 1/2" 3/4", 20/27 en inox-cadenassable avec mannette laiton pour les 02 bornes fontaine suivant la fiche technique joint au DAO </w:t>
            </w:r>
          </w:p>
        </w:tc>
        <w:tc>
          <w:tcPr>
            <w:tcW w:w="852" w:type="dxa"/>
            <w:tcBorders>
              <w:top w:val="double" w:sz="4" w:space="0" w:color="000000"/>
              <w:left w:val="single" w:sz="4" w:space="0" w:color="000000"/>
              <w:bottom w:val="single" w:sz="4" w:space="0" w:color="000000"/>
              <w:right w:val="single" w:sz="4" w:space="0" w:color="000000"/>
            </w:tcBorders>
            <w:vAlign w:val="center"/>
          </w:tcPr>
          <w:p w:rsidR="00584069" w:rsidRDefault="00FC4C29">
            <w:pPr>
              <w:ind w:right="36"/>
              <w:jc w:val="center"/>
            </w:pPr>
            <w:r>
              <w:rPr>
                <w:rFonts w:ascii="Microsoft PhagsPa" w:eastAsia="Microsoft PhagsPa" w:hAnsi="Microsoft PhagsPa" w:cs="Microsoft PhagsPa"/>
                <w:sz w:val="18"/>
              </w:rPr>
              <w:t xml:space="preserve">u </w:t>
            </w:r>
          </w:p>
        </w:tc>
        <w:tc>
          <w:tcPr>
            <w:tcW w:w="972" w:type="dxa"/>
            <w:tcBorders>
              <w:top w:val="doub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2 </w:t>
            </w:r>
          </w:p>
        </w:tc>
        <w:tc>
          <w:tcPr>
            <w:tcW w:w="1417" w:type="dxa"/>
            <w:tcBorders>
              <w:top w:val="doub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doub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624"/>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504-3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left="58"/>
            </w:pPr>
            <w:r>
              <w:rPr>
                <w:rFonts w:ascii="Microsoft PhagsPa" w:eastAsia="Microsoft PhagsPa" w:hAnsi="Microsoft PhagsPa" w:cs="Microsoft PhagsPa"/>
                <w:sz w:val="16"/>
              </w:rPr>
              <w:t>F et P compteur volumétrique en acier inoxydable de 3/4"-</w:t>
            </w:r>
          </w:p>
          <w:p w:rsidR="00584069" w:rsidRDefault="00FC4C29">
            <w:pPr>
              <w:jc w:val="center"/>
            </w:pPr>
            <w:r>
              <w:rPr>
                <w:rFonts w:ascii="Microsoft PhagsPa" w:eastAsia="Microsoft PhagsPa" w:hAnsi="Microsoft PhagsPa" w:cs="Microsoft PhagsPa"/>
                <w:sz w:val="16"/>
              </w:rPr>
              <w:t xml:space="preserve">SPWM-075-CF, sortie d'impulsion + jeux d'accessoires de raccordement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624"/>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504-4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36" w:lineRule="auto"/>
              <w:jc w:val="center"/>
            </w:pPr>
            <w:r>
              <w:rPr>
                <w:rFonts w:ascii="Microsoft PhagsPa" w:eastAsia="Microsoft PhagsPa" w:hAnsi="Microsoft PhagsPa" w:cs="Microsoft PhagsPa"/>
                <w:sz w:val="16"/>
              </w:rPr>
              <w:t xml:space="preserve">Construction d'un regard couvert de 50x50x50 en béton armé dosé à 350kg/m3 de 10cm d'épaisseur pour </w:t>
            </w:r>
          </w:p>
          <w:p w:rsidR="00584069" w:rsidRDefault="00FC4C29">
            <w:pPr>
              <w:ind w:right="41"/>
              <w:jc w:val="center"/>
            </w:pPr>
            <w:r>
              <w:rPr>
                <w:rFonts w:ascii="Microsoft PhagsPa" w:eastAsia="Microsoft PhagsPa" w:hAnsi="Microsoft PhagsPa" w:cs="Microsoft PhagsPa"/>
                <w:sz w:val="16"/>
              </w:rPr>
              <w:t xml:space="preserve">débitmètre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828"/>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504-5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line="238" w:lineRule="auto"/>
              <w:jc w:val="center"/>
            </w:pPr>
            <w:r>
              <w:rPr>
                <w:rFonts w:ascii="Microsoft PhagsPa" w:eastAsia="Microsoft PhagsPa" w:hAnsi="Microsoft PhagsPa" w:cs="Microsoft PhagsPa"/>
                <w:sz w:val="16"/>
              </w:rPr>
              <w:t xml:space="preserve">Construction d'un puits perdu en parpaings bourrés pour la réception des eaux de ruissèlement de diam 1m et profondeur de 2m couvert d'une dalle en béton armé dosé </w:t>
            </w:r>
          </w:p>
          <w:p w:rsidR="00584069" w:rsidRDefault="00FC4C29">
            <w:pPr>
              <w:ind w:right="43"/>
              <w:jc w:val="center"/>
            </w:pPr>
            <w:r>
              <w:rPr>
                <w:rFonts w:ascii="Microsoft PhagsPa" w:eastAsia="Microsoft PhagsPa" w:hAnsi="Microsoft PhagsPa" w:cs="Microsoft PhagsPa"/>
                <w:sz w:val="16"/>
              </w:rPr>
              <w:t xml:space="preserve">à 350kg/m3de 5cm d'épaisseur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8"/>
              <w:jc w:val="center"/>
            </w:pPr>
            <w:r>
              <w:rPr>
                <w:rFonts w:ascii="Microsoft PhagsPa" w:eastAsia="Microsoft PhagsPa" w:hAnsi="Microsoft PhagsPa" w:cs="Microsoft PhagsPa"/>
                <w:sz w:val="18"/>
              </w:rPr>
              <w:t xml:space="preserve">FF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2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 xml:space="preserve">504-6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des canalisations PEHD PN10 D32 y compris accessoires de raccordement au réservoir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0"/>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100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21"/>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 xml:space="preserve">504-7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des canalisations PEHD PN10 D25 y compris accessoires de raccordement au réservoir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0"/>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50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240"/>
        </w:trPr>
        <w:tc>
          <w:tcPr>
            <w:tcW w:w="10188" w:type="dxa"/>
            <w:gridSpan w:val="6"/>
            <w:tcBorders>
              <w:top w:val="single" w:sz="4" w:space="0" w:color="000000"/>
              <w:left w:val="double" w:sz="4" w:space="0" w:color="000000"/>
              <w:bottom w:val="single" w:sz="4" w:space="0" w:color="000000"/>
              <w:right w:val="double" w:sz="4" w:space="0" w:color="000000"/>
            </w:tcBorders>
          </w:tcPr>
          <w:p w:rsidR="00584069" w:rsidRDefault="00FC4C29">
            <w:pPr>
              <w:ind w:right="43"/>
              <w:jc w:val="center"/>
            </w:pPr>
            <w:r>
              <w:rPr>
                <w:rFonts w:ascii="Microsoft PhagsPa" w:eastAsia="Microsoft PhagsPa" w:hAnsi="Microsoft PhagsPa" w:cs="Microsoft PhagsPa"/>
                <w:b/>
                <w:sz w:val="18"/>
              </w:rPr>
              <w:t xml:space="preserve">505-ALIMENTATION DES POMPES EN ENERGIE SOLAIRE (PLAQUES SOLAIRES POSEES AU DESSUS DU RESERVOIR) </w:t>
            </w:r>
          </w:p>
        </w:tc>
      </w:tr>
      <w:tr w:rsidR="00584069">
        <w:trPr>
          <w:trHeight w:val="1032"/>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505-1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36" w:lineRule="auto"/>
              <w:jc w:val="center"/>
            </w:pPr>
            <w:r>
              <w:rPr>
                <w:rFonts w:ascii="Microsoft PhagsPa" w:eastAsia="Microsoft PhagsPa" w:hAnsi="Microsoft PhagsPa" w:cs="Microsoft PhagsPa"/>
                <w:sz w:val="16"/>
              </w:rPr>
              <w:t xml:space="preserve">Fourniture et pose des panneaux solaires Monocristallin de marque TRINA SOLAR, CANADIAN SOLAR ou LONGI </w:t>
            </w:r>
          </w:p>
          <w:p w:rsidR="00584069" w:rsidRDefault="00FC4C29">
            <w:pPr>
              <w:spacing w:line="236" w:lineRule="auto"/>
              <w:jc w:val="center"/>
            </w:pPr>
            <w:r>
              <w:rPr>
                <w:rFonts w:ascii="Microsoft PhagsPa" w:eastAsia="Microsoft PhagsPa" w:hAnsi="Microsoft PhagsPa" w:cs="Microsoft PhagsPa"/>
                <w:sz w:val="16"/>
              </w:rPr>
              <w:t xml:space="preserve">SILICON (tension nominale: 24Volts) de 18% de rendement de 300 Wc de 4cm d'épaisseur installé sur la toiture dalle </w:t>
            </w:r>
          </w:p>
          <w:p w:rsidR="00584069" w:rsidRDefault="00FC4C29">
            <w:pPr>
              <w:ind w:right="40"/>
              <w:jc w:val="center"/>
            </w:pPr>
            <w:r>
              <w:rPr>
                <w:rFonts w:ascii="Microsoft PhagsPa" w:eastAsia="Microsoft PhagsPa" w:hAnsi="Microsoft PhagsPa" w:cs="Microsoft PhagsPa"/>
                <w:sz w:val="16"/>
              </w:rPr>
              <w:t xml:space="preserve">suivant l'angle optimum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6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2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 xml:space="preserve">505-2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de gaines annelées de 25mm pour les câbles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0"/>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30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624"/>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505-3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6"/>
              </w:rPr>
              <w:t xml:space="preserve">Fourniture et pose câble ECOFLEX FG7 (O), NEXXAN OU </w:t>
            </w:r>
          </w:p>
          <w:p w:rsidR="00584069" w:rsidRDefault="00FC4C29">
            <w:pPr>
              <w:jc w:val="center"/>
            </w:pPr>
            <w:r>
              <w:rPr>
                <w:rFonts w:ascii="Microsoft PhagsPa" w:eastAsia="Microsoft PhagsPa" w:hAnsi="Microsoft PhagsPa" w:cs="Microsoft PhagsPa"/>
                <w:sz w:val="16"/>
              </w:rPr>
              <w:t xml:space="preserve">EUROCABLES de 4*4mm² pour panneaux solaires y compris toutes sujétions de pose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0"/>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100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2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 xml:space="preserve">505-4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left="26"/>
            </w:pPr>
            <w:r>
              <w:rPr>
                <w:rFonts w:ascii="Microsoft PhagsPa" w:eastAsia="Microsoft PhagsPa" w:hAnsi="Microsoft PhagsPa" w:cs="Microsoft PhagsPa"/>
                <w:sz w:val="16"/>
              </w:rPr>
              <w:t xml:space="preserve">Fourniture et pose de câble  ECOFLEX FG7 (O), NEXXAN OU </w:t>
            </w:r>
          </w:p>
          <w:p w:rsidR="00584069" w:rsidRDefault="00FC4C29">
            <w:pPr>
              <w:ind w:right="41"/>
              <w:jc w:val="center"/>
            </w:pPr>
            <w:r>
              <w:rPr>
                <w:rFonts w:ascii="Microsoft PhagsPa" w:eastAsia="Microsoft PhagsPa" w:hAnsi="Microsoft PhagsPa" w:cs="Microsoft PhagsPa"/>
                <w:sz w:val="16"/>
              </w:rPr>
              <w:t xml:space="preserve">EUROCABLES 2x2,5mm² pour flotteur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0"/>
              <w:jc w:val="center"/>
            </w:pPr>
            <w:r>
              <w:rPr>
                <w:rFonts w:ascii="Microsoft PhagsPa" w:eastAsia="Microsoft PhagsPa" w:hAnsi="Microsoft PhagsPa" w:cs="Microsoft PhagsPa"/>
                <w:sz w:val="18"/>
              </w:rPr>
              <w:t xml:space="preserve">ml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30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828"/>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505-5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2"/>
              <w:jc w:val="center"/>
            </w:pPr>
            <w:r>
              <w:rPr>
                <w:rFonts w:ascii="Microsoft PhagsPa" w:eastAsia="Microsoft PhagsPa" w:hAnsi="Microsoft PhagsPa" w:cs="Microsoft PhagsPa"/>
                <w:sz w:val="16"/>
              </w:rPr>
              <w:t xml:space="preserve">Fourniture et pose d'une ossature d'origine de tubes de </w:t>
            </w:r>
          </w:p>
          <w:p w:rsidR="00584069" w:rsidRDefault="00FC4C29">
            <w:pPr>
              <w:spacing w:line="239" w:lineRule="auto"/>
              <w:jc w:val="center"/>
            </w:pPr>
            <w:r>
              <w:rPr>
                <w:rFonts w:ascii="Microsoft PhagsPa" w:eastAsia="Microsoft PhagsPa" w:hAnsi="Microsoft PhagsPa" w:cs="Microsoft PhagsPa"/>
                <w:sz w:val="16"/>
              </w:rPr>
              <w:t xml:space="preserve">40*40 et cornières de 40 d'épaisseur de 4mm en acier inoxydable pour installation et fixation des panneaux </w:t>
            </w:r>
          </w:p>
          <w:p w:rsidR="00584069" w:rsidRDefault="00FC4C29">
            <w:pPr>
              <w:ind w:right="42"/>
              <w:jc w:val="center"/>
            </w:pPr>
            <w:r>
              <w:rPr>
                <w:rFonts w:ascii="Microsoft PhagsPa" w:eastAsia="Microsoft PhagsPa" w:hAnsi="Microsoft PhagsPa" w:cs="Microsoft PhagsPa"/>
                <w:sz w:val="16"/>
              </w:rPr>
              <w:t xml:space="preserve">solaires y/c accessoires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8"/>
              <w:jc w:val="center"/>
            </w:pPr>
            <w:r>
              <w:rPr>
                <w:rFonts w:ascii="Microsoft PhagsPa" w:eastAsia="Microsoft PhagsPa" w:hAnsi="Microsoft PhagsPa" w:cs="Microsoft PhagsPa"/>
                <w:sz w:val="18"/>
              </w:rPr>
              <w:t xml:space="preserve">Ens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240"/>
        </w:trPr>
        <w:tc>
          <w:tcPr>
            <w:tcW w:w="10188" w:type="dxa"/>
            <w:gridSpan w:val="6"/>
            <w:tcBorders>
              <w:top w:val="single" w:sz="4" w:space="0" w:color="000000"/>
              <w:left w:val="double" w:sz="4" w:space="0" w:color="000000"/>
              <w:bottom w:val="single" w:sz="4" w:space="0" w:color="000000"/>
              <w:right w:val="double" w:sz="4" w:space="0" w:color="000000"/>
            </w:tcBorders>
          </w:tcPr>
          <w:p w:rsidR="00584069" w:rsidRDefault="00FC4C29">
            <w:r>
              <w:rPr>
                <w:rFonts w:ascii="Microsoft PhagsPa" w:eastAsia="Microsoft PhagsPa" w:hAnsi="Microsoft PhagsPa" w:cs="Microsoft PhagsPa"/>
                <w:b/>
                <w:sz w:val="18"/>
              </w:rPr>
              <w:t xml:space="preserve">506-CONSTRUCTION D'UN CHÂTEAU DE 7,5m3 AVEC HAUTEUR DE RADIER DE 15m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 xml:space="preserve">506-1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5"/>
              <w:jc w:val="center"/>
            </w:pPr>
            <w:r>
              <w:rPr>
                <w:rFonts w:ascii="Microsoft PhagsPa" w:eastAsia="Microsoft PhagsPa" w:hAnsi="Microsoft PhagsPa" w:cs="Microsoft PhagsPa"/>
                <w:sz w:val="18"/>
              </w:rPr>
              <w:t xml:space="preserve">Fouilles en puits et en rigole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 xml:space="preserve">7,68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42"/>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506-2</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6"/>
              <w:jc w:val="center"/>
            </w:pPr>
            <w:r>
              <w:rPr>
                <w:rFonts w:ascii="Microsoft PhagsPa" w:eastAsia="Microsoft PhagsPa" w:hAnsi="Microsoft PhagsPa" w:cs="Microsoft PhagsPa"/>
                <w:sz w:val="18"/>
              </w:rPr>
              <w:t xml:space="preserve">Béton de propreté dosé à 150kg/m3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0,5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506-3</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7"/>
              <w:jc w:val="center"/>
            </w:pPr>
            <w:r>
              <w:rPr>
                <w:rFonts w:ascii="Microsoft PhagsPa" w:eastAsia="Microsoft PhagsPa" w:hAnsi="Microsoft PhagsPa" w:cs="Microsoft PhagsPa"/>
                <w:sz w:val="18"/>
              </w:rPr>
              <w:t xml:space="preserve">Agglos bourrés de 20x20x40 pour soubassement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9"/>
              <w:jc w:val="center"/>
            </w:pPr>
            <w:r>
              <w:rPr>
                <w:rFonts w:ascii="Microsoft PhagsPa" w:eastAsia="Microsoft PhagsPa" w:hAnsi="Microsoft PhagsPa" w:cs="Microsoft PhagsPa"/>
                <w:sz w:val="18"/>
              </w:rPr>
              <w:t xml:space="preserve">m2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5,8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701"/>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506-4</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3"/>
              <w:jc w:val="center"/>
            </w:pPr>
            <w:r>
              <w:rPr>
                <w:rFonts w:ascii="Microsoft PhagsPa" w:eastAsia="Microsoft PhagsPa" w:hAnsi="Microsoft PhagsPa" w:cs="Microsoft PhagsPa"/>
                <w:sz w:val="18"/>
              </w:rPr>
              <w:t xml:space="preserve">Béton dosé à 350kg/m3 pour les semelles </w:t>
            </w:r>
          </w:p>
          <w:p w:rsidR="00584069" w:rsidRDefault="00FC4C29">
            <w:pPr>
              <w:jc w:val="center"/>
            </w:pPr>
            <w:r>
              <w:rPr>
                <w:rFonts w:ascii="Microsoft PhagsPa" w:eastAsia="Microsoft PhagsPa" w:hAnsi="Microsoft PhagsPa" w:cs="Microsoft PhagsPa"/>
                <w:sz w:val="18"/>
              </w:rPr>
              <w:t xml:space="preserve">(1,2x1,2x0,3), amorce de poteaux (0,3x0,3x1) et longrine (0,2x0,3)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 xml:space="preserve">2,57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220"/>
              <w:ind w:left="15"/>
              <w:jc w:val="center"/>
            </w:pPr>
            <w:r>
              <w:rPr>
                <w:rFonts w:ascii="Microsoft PhagsPa" w:eastAsia="Microsoft PhagsPa" w:hAnsi="Microsoft PhagsPa" w:cs="Microsoft PhagsPa"/>
                <w:sz w:val="18"/>
              </w:rPr>
              <w:t xml:space="preserve"> </w:t>
            </w:r>
          </w:p>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spacing w:after="220"/>
              <w:ind w:left="12"/>
              <w:jc w:val="center"/>
            </w:pPr>
            <w:r>
              <w:rPr>
                <w:rFonts w:ascii="Microsoft PhagsPa" w:eastAsia="Microsoft PhagsPa" w:hAnsi="Microsoft PhagsPa" w:cs="Microsoft PhagsPa"/>
                <w:sz w:val="18"/>
              </w:rPr>
              <w:t xml:space="preserve"> </w:t>
            </w:r>
          </w:p>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70"/>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506-5</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8"/>
              </w:rPr>
              <w:t xml:space="preserve">Béton dosé à 350kg/m3 pour poteaux (0,3x0,3x15m), poutres (0,2*0,3)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8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70"/>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506-6</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left="8" w:right="1"/>
              <w:jc w:val="center"/>
            </w:pPr>
            <w:r>
              <w:rPr>
                <w:rFonts w:ascii="Microsoft PhagsPa" w:eastAsia="Microsoft PhagsPa" w:hAnsi="Microsoft PhagsPa" w:cs="Microsoft PhagsPa"/>
                <w:sz w:val="18"/>
              </w:rPr>
              <w:t xml:space="preserve">Béton dosé à 350kg/m3 pour réservoir d'épaisseur y/c étanchéité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3,2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21"/>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506-7</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Béton dosé à 350kg/m3 pour dalle pleine sur le local technique y compris produit d'étanchéité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8"/>
              <w:jc w:val="center"/>
            </w:pPr>
            <w:r>
              <w:rPr>
                <w:rFonts w:ascii="Microsoft PhagsPa" w:eastAsia="Microsoft PhagsPa" w:hAnsi="Microsoft PhagsPa" w:cs="Microsoft PhagsPa"/>
                <w:sz w:val="18"/>
              </w:rPr>
              <w:t>m</w:t>
            </w:r>
            <w:r>
              <w:rPr>
                <w:rFonts w:ascii="Microsoft PhagsPa" w:eastAsia="Microsoft PhagsPa" w:hAnsi="Microsoft PhagsPa" w:cs="Microsoft PhagsPa"/>
                <w:sz w:val="18"/>
                <w:vertAlign w:val="superscript"/>
              </w:rPr>
              <w:t>3</w:t>
            </w:r>
            <w:r>
              <w:rPr>
                <w:rFonts w:ascii="Microsoft PhagsPa" w:eastAsia="Microsoft PhagsPa" w:hAnsi="Microsoft PhagsPa" w:cs="Microsoft PhagsPa"/>
                <w:sz w:val="18"/>
              </w:rPr>
              <w:t xml:space="preserve">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0,6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18"/>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506-8</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Crépissage des parois extérieures d'un mortier dosé à 400km/m3 y compris toutes sujétions de mise en œuvre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m²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64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2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506-9</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Application de la peinture alimentaire sur les parois intérieures y compris toutes sujétions de mise en œuvre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m²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24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24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506-10</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3"/>
              <w:jc w:val="center"/>
            </w:pPr>
            <w:r>
              <w:rPr>
                <w:rFonts w:ascii="Microsoft PhagsPa" w:eastAsia="Microsoft PhagsPa" w:hAnsi="Microsoft PhagsPa" w:cs="Microsoft PhagsPa"/>
                <w:sz w:val="16"/>
              </w:rPr>
              <w:t xml:space="preserve">Elévations du local technique en agglos de 15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m²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20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42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506-11</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Claustra en mortier vibré de 15 cm d'épaisseur pour ouverture du local technique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m²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2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FC4C29">
            <w:pPr>
              <w:spacing w:after="81"/>
              <w:ind w:left="15"/>
              <w:jc w:val="center"/>
            </w:pPr>
            <w:r>
              <w:rPr>
                <w:rFonts w:ascii="Microsoft PhagsPa" w:eastAsia="Microsoft PhagsPa" w:hAnsi="Microsoft PhagsPa" w:cs="Microsoft PhagsPa"/>
                <w:sz w:val="18"/>
              </w:rPr>
              <w:t xml:space="preserve"> </w:t>
            </w:r>
          </w:p>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spacing w:after="81"/>
              <w:ind w:left="12"/>
              <w:jc w:val="center"/>
            </w:pPr>
            <w:r>
              <w:rPr>
                <w:rFonts w:ascii="Microsoft PhagsPa" w:eastAsia="Microsoft PhagsPa" w:hAnsi="Microsoft PhagsPa" w:cs="Microsoft PhagsPa"/>
                <w:sz w:val="18"/>
              </w:rPr>
              <w:t xml:space="preserve"> </w:t>
            </w:r>
          </w:p>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624"/>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lastRenderedPageBreak/>
              <w:t>506-12</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36" w:lineRule="auto"/>
              <w:jc w:val="center"/>
            </w:pPr>
            <w:r>
              <w:rPr>
                <w:rFonts w:ascii="Microsoft PhagsPa" w:eastAsia="Microsoft PhagsPa" w:hAnsi="Microsoft PhagsPa" w:cs="Microsoft PhagsPa"/>
                <w:sz w:val="16"/>
              </w:rPr>
              <w:t xml:space="preserve">Crépissage des murs intérieures, extérieures et dalle du local technique d'un mortier dosé à 400km/m3 y compris toutes </w:t>
            </w:r>
          </w:p>
          <w:p w:rsidR="00584069" w:rsidRDefault="00FC4C29">
            <w:pPr>
              <w:ind w:right="43"/>
              <w:jc w:val="center"/>
            </w:pPr>
            <w:r>
              <w:rPr>
                <w:rFonts w:ascii="Microsoft PhagsPa" w:eastAsia="Microsoft PhagsPa" w:hAnsi="Microsoft PhagsPa" w:cs="Microsoft PhagsPa"/>
                <w:sz w:val="16"/>
              </w:rPr>
              <w:t xml:space="preserve">sujétions de mise en œuvre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6"/>
              <w:jc w:val="center"/>
            </w:pPr>
            <w:r>
              <w:rPr>
                <w:rFonts w:ascii="Microsoft PhagsPa" w:eastAsia="Microsoft PhagsPa" w:hAnsi="Microsoft PhagsPa" w:cs="Microsoft PhagsPa"/>
                <w:sz w:val="18"/>
              </w:rPr>
              <w:t xml:space="preserve">m²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48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624"/>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506-13</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45"/>
              <w:jc w:val="center"/>
            </w:pPr>
            <w:r>
              <w:rPr>
                <w:rFonts w:ascii="Microsoft PhagsPa" w:eastAsia="Microsoft PhagsPa" w:hAnsi="Microsoft PhagsPa" w:cs="Microsoft PhagsPa"/>
                <w:sz w:val="16"/>
              </w:rPr>
              <w:t xml:space="preserve">Fourniture et application d'une bicouche de peinture </w:t>
            </w:r>
          </w:p>
          <w:p w:rsidR="00584069" w:rsidRDefault="00FC4C29">
            <w:pPr>
              <w:jc w:val="center"/>
            </w:pPr>
            <w:r>
              <w:rPr>
                <w:rFonts w:ascii="Microsoft PhagsPa" w:eastAsia="Microsoft PhagsPa" w:hAnsi="Microsoft PhagsPa" w:cs="Microsoft PhagsPa"/>
                <w:sz w:val="16"/>
              </w:rPr>
              <w:t xml:space="preserve">PANTEX 1300 type ROSSIGNOL sur parois intérieure et extérieures du local technique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36"/>
              <w:jc w:val="center"/>
            </w:pPr>
            <w:r>
              <w:rPr>
                <w:rFonts w:ascii="Microsoft PhagsPa" w:eastAsia="Microsoft PhagsPa" w:hAnsi="Microsoft PhagsPa" w:cs="Microsoft PhagsPa"/>
                <w:sz w:val="18"/>
              </w:rPr>
              <w:t xml:space="preserve">m²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48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20"/>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506-14</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Dallage en béton dosé à 350kg/m3 (ép=8cm) pour le sol du local technique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m²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4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18"/>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Microsoft PhagsPa" w:eastAsia="Microsoft PhagsPa" w:hAnsi="Microsoft PhagsPa" w:cs="Microsoft PhagsPa"/>
                <w:sz w:val="18"/>
              </w:rPr>
              <w:t>506-15</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Microsoft PhagsPa" w:eastAsia="Microsoft PhagsPa" w:hAnsi="Microsoft PhagsPa" w:cs="Microsoft PhagsPa"/>
                <w:sz w:val="16"/>
              </w:rPr>
              <w:t xml:space="preserve">Fourniture et pose d'une porte métallique de 4mm d'épaisseur de 80x220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3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4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432"/>
        </w:trPr>
        <w:tc>
          <w:tcPr>
            <w:tcW w:w="1136" w:type="dxa"/>
            <w:tcBorders>
              <w:top w:val="single" w:sz="4" w:space="0" w:color="000000"/>
              <w:left w:val="double" w:sz="4" w:space="0" w:color="000000"/>
              <w:bottom w:val="double" w:sz="4" w:space="0" w:color="000000"/>
              <w:right w:val="single" w:sz="4" w:space="0" w:color="000000"/>
            </w:tcBorders>
            <w:vAlign w:val="center"/>
          </w:tcPr>
          <w:p w:rsidR="00584069" w:rsidRDefault="00FC4C29">
            <w:pPr>
              <w:ind w:right="44"/>
              <w:jc w:val="center"/>
            </w:pPr>
            <w:r>
              <w:rPr>
                <w:rFonts w:ascii="Microsoft PhagsPa" w:eastAsia="Microsoft PhagsPa" w:hAnsi="Microsoft PhagsPa" w:cs="Microsoft PhagsPa"/>
                <w:sz w:val="18"/>
              </w:rPr>
              <w:t>506-16</w:t>
            </w:r>
            <w:r>
              <w:rPr>
                <w:rFonts w:ascii="Times New Roman" w:eastAsia="Times New Roman" w:hAnsi="Times New Roman" w:cs="Times New Roman"/>
                <w:sz w:val="20"/>
              </w:rPr>
              <w:t xml:space="preserve"> </w:t>
            </w:r>
          </w:p>
        </w:tc>
        <w:tc>
          <w:tcPr>
            <w:tcW w:w="4393" w:type="dxa"/>
            <w:tcBorders>
              <w:top w:val="single" w:sz="4" w:space="0" w:color="000000"/>
              <w:left w:val="single" w:sz="4" w:space="0" w:color="000000"/>
              <w:bottom w:val="double" w:sz="4" w:space="0" w:color="000000"/>
              <w:right w:val="single" w:sz="4" w:space="0" w:color="000000"/>
            </w:tcBorders>
          </w:tcPr>
          <w:p w:rsidR="00584069" w:rsidRDefault="00FC4C29">
            <w:pPr>
              <w:ind w:left="5" w:right="5"/>
              <w:jc w:val="center"/>
            </w:pPr>
            <w:r>
              <w:rPr>
                <w:rFonts w:ascii="Microsoft PhagsPa" w:eastAsia="Microsoft PhagsPa" w:hAnsi="Microsoft PhagsPa" w:cs="Microsoft PhagsPa"/>
                <w:sz w:val="16"/>
              </w:rPr>
              <w:t xml:space="preserve">F et P échelle amovible de visite de 15m de longueur en inox </w:t>
            </w:r>
          </w:p>
        </w:tc>
        <w:tc>
          <w:tcPr>
            <w:tcW w:w="852" w:type="dxa"/>
            <w:tcBorders>
              <w:top w:val="single" w:sz="4" w:space="0" w:color="000000"/>
              <w:left w:val="single" w:sz="4" w:space="0" w:color="000000"/>
              <w:bottom w:val="double" w:sz="4" w:space="0" w:color="000000"/>
              <w:right w:val="single" w:sz="4" w:space="0" w:color="000000"/>
            </w:tcBorders>
            <w:vAlign w:val="center"/>
          </w:tcPr>
          <w:p w:rsidR="00584069" w:rsidRDefault="00FC4C29">
            <w:pPr>
              <w:ind w:right="3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double" w:sz="4" w:space="0" w:color="000000"/>
              <w:right w:val="single" w:sz="4" w:space="0" w:color="000000"/>
            </w:tcBorders>
            <w:vAlign w:val="center"/>
          </w:tcPr>
          <w:p w:rsidR="00584069" w:rsidRDefault="00FC4C29">
            <w:pPr>
              <w:ind w:right="4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double" w:sz="4" w:space="0" w:color="000000"/>
              <w:right w:val="single" w:sz="4" w:space="0" w:color="000000"/>
            </w:tcBorders>
            <w:vAlign w:val="bottom"/>
          </w:tcPr>
          <w:p w:rsidR="00584069" w:rsidRDefault="00FC4C29">
            <w:pPr>
              <w:ind w:left="1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double" w:sz="4" w:space="0" w:color="000000"/>
              <w:right w:val="double" w:sz="4" w:space="0" w:color="000000"/>
            </w:tcBorders>
            <w:vAlign w:val="bottom"/>
          </w:tcPr>
          <w:p w:rsidR="00584069" w:rsidRDefault="00FC4C29">
            <w:pPr>
              <w:ind w:left="12"/>
              <w:jc w:val="center"/>
            </w:pPr>
            <w:r>
              <w:rPr>
                <w:rFonts w:ascii="Microsoft PhagsPa" w:eastAsia="Microsoft PhagsPa" w:hAnsi="Microsoft PhagsPa" w:cs="Microsoft PhagsPa"/>
                <w:sz w:val="18"/>
              </w:rPr>
              <w:t xml:space="preserve"> </w:t>
            </w:r>
          </w:p>
        </w:tc>
      </w:tr>
      <w:tr w:rsidR="00584069">
        <w:trPr>
          <w:trHeight w:val="252"/>
        </w:trPr>
        <w:tc>
          <w:tcPr>
            <w:tcW w:w="5529" w:type="dxa"/>
            <w:gridSpan w:val="2"/>
            <w:tcBorders>
              <w:top w:val="double" w:sz="4" w:space="0" w:color="000000"/>
              <w:left w:val="double" w:sz="4" w:space="0" w:color="000000"/>
              <w:bottom w:val="single" w:sz="4" w:space="0" w:color="000000"/>
              <w:right w:val="nil"/>
            </w:tcBorders>
          </w:tcPr>
          <w:p w:rsidR="00584069" w:rsidRDefault="00FC4C29">
            <w:r>
              <w:rPr>
                <w:rFonts w:ascii="Microsoft PhagsPa" w:eastAsia="Microsoft PhagsPa" w:hAnsi="Microsoft PhagsPa" w:cs="Microsoft PhagsPa"/>
                <w:b/>
                <w:sz w:val="18"/>
              </w:rPr>
              <w:t xml:space="preserve">507-PRESTATIONS DIVERSES </w:t>
            </w:r>
          </w:p>
        </w:tc>
        <w:tc>
          <w:tcPr>
            <w:tcW w:w="4659" w:type="dxa"/>
            <w:gridSpan w:val="4"/>
            <w:tcBorders>
              <w:top w:val="double" w:sz="4" w:space="0" w:color="000000"/>
              <w:left w:val="nil"/>
              <w:bottom w:val="single" w:sz="4" w:space="0" w:color="000000"/>
              <w:right w:val="double" w:sz="4" w:space="0" w:color="000000"/>
            </w:tcBorders>
          </w:tcPr>
          <w:p w:rsidR="00584069" w:rsidRDefault="00584069"/>
        </w:tc>
      </w:tr>
      <w:tr w:rsidR="00584069">
        <w:trPr>
          <w:trHeight w:val="1068"/>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3"/>
              <w:jc w:val="center"/>
            </w:pPr>
            <w:r>
              <w:rPr>
                <w:rFonts w:ascii="Microsoft PhagsPa" w:eastAsia="Microsoft PhagsPa" w:hAnsi="Microsoft PhagsPa" w:cs="Microsoft PhagsPa"/>
                <w:sz w:val="18"/>
              </w:rPr>
              <w:t xml:space="preserve">507-1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after="2" w:line="273" w:lineRule="auto"/>
              <w:jc w:val="center"/>
            </w:pPr>
            <w:r>
              <w:rPr>
                <w:rFonts w:ascii="Microsoft PhagsPa" w:eastAsia="Microsoft PhagsPa" w:hAnsi="Microsoft PhagsPa" w:cs="Microsoft PhagsPa"/>
                <w:sz w:val="18"/>
              </w:rPr>
              <w:t xml:space="preserve">Fourniture d'une caisse à outils pour les premiers secours (1 brouette TROPIC, une pelle, une machette, </w:t>
            </w:r>
          </w:p>
          <w:p w:rsidR="00584069" w:rsidRDefault="00FC4C29">
            <w:pPr>
              <w:jc w:val="center"/>
            </w:pPr>
            <w:r>
              <w:rPr>
                <w:rFonts w:ascii="Microsoft PhagsPa" w:eastAsia="Microsoft PhagsPa" w:hAnsi="Microsoft PhagsPa" w:cs="Microsoft PhagsPa"/>
                <w:sz w:val="18"/>
              </w:rPr>
              <w:t xml:space="preserve">un râteau, 4 paires de gangs, les outils de démontage de la pompe, des pièces de rechanges…)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4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1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1070"/>
        </w:trPr>
        <w:tc>
          <w:tcPr>
            <w:tcW w:w="1136"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53"/>
              <w:jc w:val="center"/>
            </w:pPr>
            <w:r>
              <w:rPr>
                <w:rFonts w:ascii="Microsoft PhagsPa" w:eastAsia="Microsoft PhagsPa" w:hAnsi="Microsoft PhagsPa" w:cs="Microsoft PhagsPa"/>
                <w:sz w:val="18"/>
              </w:rPr>
              <w:t xml:space="preserve">507-2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spacing w:line="273" w:lineRule="auto"/>
              <w:jc w:val="center"/>
            </w:pPr>
            <w:r>
              <w:rPr>
                <w:rFonts w:ascii="Microsoft PhagsPa" w:eastAsia="Microsoft PhagsPa" w:hAnsi="Microsoft PhagsPa" w:cs="Microsoft PhagsPa"/>
                <w:sz w:val="18"/>
              </w:rPr>
              <w:t xml:space="preserve">Fourniture du manuel d'entretien et formation de deux (02) artisans réparateurs et les responsables du </w:t>
            </w:r>
          </w:p>
          <w:p w:rsidR="00584069" w:rsidRDefault="00FC4C29">
            <w:pPr>
              <w:ind w:left="4" w:right="7"/>
              <w:jc w:val="center"/>
            </w:pPr>
            <w:r>
              <w:rPr>
                <w:rFonts w:ascii="Microsoft PhagsPa" w:eastAsia="Microsoft PhagsPa" w:hAnsi="Microsoft PhagsPa" w:cs="Microsoft PhagsPa"/>
                <w:sz w:val="18"/>
              </w:rPr>
              <w:t xml:space="preserve">Comités de Gestion des points d’eau, à la gestion et la maintenance y compris toutes sujétions. </w:t>
            </w:r>
          </w:p>
        </w:tc>
        <w:tc>
          <w:tcPr>
            <w:tcW w:w="85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77"/>
            </w:pPr>
            <w:r>
              <w:rPr>
                <w:rFonts w:ascii="Microsoft PhagsPa" w:eastAsia="Microsoft PhagsPa" w:hAnsi="Microsoft PhagsPa" w:cs="Microsoft PhagsPa"/>
                <w:sz w:val="18"/>
              </w:rPr>
              <w:t xml:space="preserve">Séance </w:t>
            </w:r>
          </w:p>
        </w:tc>
        <w:tc>
          <w:tcPr>
            <w:tcW w:w="972"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right="51"/>
              <w:jc w:val="center"/>
            </w:pPr>
            <w:r>
              <w:rPr>
                <w:rFonts w:ascii="Microsoft PhagsPa" w:eastAsia="Microsoft PhagsPa" w:hAnsi="Microsoft PhagsPa" w:cs="Microsoft PhagsPa"/>
                <w:sz w:val="18"/>
              </w:rPr>
              <w:t xml:space="preserve">2 </w:t>
            </w:r>
          </w:p>
        </w:tc>
        <w:tc>
          <w:tcPr>
            <w:tcW w:w="1417" w:type="dxa"/>
            <w:tcBorders>
              <w:top w:val="single" w:sz="4" w:space="0" w:color="000000"/>
              <w:left w:val="single" w:sz="4" w:space="0" w:color="000000"/>
              <w:bottom w:val="single" w:sz="4" w:space="0" w:color="000000"/>
              <w:right w:val="single" w:sz="4" w:space="0" w:color="000000"/>
            </w:tcBorders>
            <w:vAlign w:val="bottom"/>
          </w:tcPr>
          <w:p w:rsidR="00584069" w:rsidRDefault="00FC4C29">
            <w:pPr>
              <w:ind w:left="5"/>
              <w:jc w:val="center"/>
            </w:pP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76"/>
        </w:trPr>
        <w:tc>
          <w:tcPr>
            <w:tcW w:w="1136" w:type="dxa"/>
            <w:tcBorders>
              <w:top w:val="single" w:sz="4" w:space="0" w:color="000000"/>
              <w:left w:val="double" w:sz="4" w:space="0" w:color="000000"/>
              <w:bottom w:val="single" w:sz="4" w:space="0" w:color="000000"/>
              <w:right w:val="single" w:sz="4" w:space="0" w:color="000000"/>
            </w:tcBorders>
          </w:tcPr>
          <w:p w:rsidR="00584069" w:rsidRDefault="00FC4C29">
            <w:pPr>
              <w:ind w:right="53"/>
              <w:jc w:val="center"/>
            </w:pPr>
            <w:r>
              <w:rPr>
                <w:rFonts w:ascii="Microsoft PhagsPa" w:eastAsia="Microsoft PhagsPa" w:hAnsi="Microsoft PhagsPa" w:cs="Microsoft PhagsPa"/>
                <w:sz w:val="18"/>
              </w:rPr>
              <w:t xml:space="preserve">507-3 </w:t>
            </w:r>
          </w:p>
        </w:tc>
        <w:tc>
          <w:tcPr>
            <w:tcW w:w="4393" w:type="dxa"/>
            <w:tcBorders>
              <w:top w:val="single" w:sz="4" w:space="0" w:color="000000"/>
              <w:left w:val="single" w:sz="4" w:space="0" w:color="000000"/>
              <w:bottom w:val="single" w:sz="4" w:space="0" w:color="000000"/>
              <w:right w:val="single" w:sz="4" w:space="0" w:color="000000"/>
            </w:tcBorders>
          </w:tcPr>
          <w:p w:rsidR="00584069" w:rsidRDefault="00FC4C29">
            <w:pPr>
              <w:ind w:right="54"/>
              <w:jc w:val="center"/>
            </w:pPr>
            <w:r>
              <w:rPr>
                <w:rFonts w:ascii="Microsoft PhagsPa" w:eastAsia="Microsoft PhagsPa" w:hAnsi="Microsoft PhagsPa" w:cs="Microsoft PhagsPa"/>
                <w:sz w:val="18"/>
              </w:rPr>
              <w:t xml:space="preserve">Plantation d'arbres </w:t>
            </w:r>
          </w:p>
        </w:tc>
        <w:tc>
          <w:tcPr>
            <w:tcW w:w="852" w:type="dxa"/>
            <w:tcBorders>
              <w:top w:val="single" w:sz="4" w:space="0" w:color="000000"/>
              <w:left w:val="single" w:sz="4" w:space="0" w:color="000000"/>
              <w:bottom w:val="single" w:sz="4" w:space="0" w:color="000000"/>
              <w:right w:val="single" w:sz="4" w:space="0" w:color="000000"/>
            </w:tcBorders>
          </w:tcPr>
          <w:p w:rsidR="00584069" w:rsidRDefault="00FC4C29">
            <w:pPr>
              <w:ind w:right="46"/>
              <w:jc w:val="center"/>
            </w:pPr>
            <w:r>
              <w:rPr>
                <w:rFonts w:ascii="Microsoft PhagsPa" w:eastAsia="Microsoft PhagsPa" w:hAnsi="Microsoft PhagsPa" w:cs="Microsoft PhagsPa"/>
                <w:sz w:val="18"/>
              </w:rPr>
              <w:t xml:space="preserve">u </w:t>
            </w:r>
          </w:p>
        </w:tc>
        <w:tc>
          <w:tcPr>
            <w:tcW w:w="972" w:type="dxa"/>
            <w:tcBorders>
              <w:top w:val="single" w:sz="4" w:space="0" w:color="000000"/>
              <w:left w:val="single" w:sz="4" w:space="0" w:color="000000"/>
              <w:bottom w:val="single" w:sz="4" w:space="0" w:color="000000"/>
              <w:right w:val="single" w:sz="4" w:space="0" w:color="000000"/>
            </w:tcBorders>
          </w:tcPr>
          <w:p w:rsidR="00584069" w:rsidRDefault="00FC4C29">
            <w:pPr>
              <w:ind w:right="51"/>
              <w:jc w:val="center"/>
            </w:pPr>
            <w:r>
              <w:rPr>
                <w:rFonts w:ascii="Microsoft PhagsPa" w:eastAsia="Microsoft PhagsPa" w:hAnsi="Microsoft PhagsPa" w:cs="Microsoft PhagsPa"/>
                <w:sz w:val="18"/>
              </w:rPr>
              <w:t xml:space="preserve">24 </w:t>
            </w:r>
          </w:p>
        </w:tc>
        <w:tc>
          <w:tcPr>
            <w:tcW w:w="1417" w:type="dxa"/>
            <w:tcBorders>
              <w:top w:val="single" w:sz="4" w:space="0" w:color="000000"/>
              <w:left w:val="single" w:sz="4" w:space="0" w:color="000000"/>
              <w:bottom w:val="single" w:sz="4" w:space="0" w:color="000000"/>
              <w:right w:val="single" w:sz="4" w:space="0" w:color="000000"/>
            </w:tcBorders>
          </w:tcPr>
          <w:p w:rsidR="00584069" w:rsidRDefault="00584069"/>
        </w:tc>
        <w:tc>
          <w:tcPr>
            <w:tcW w:w="1418"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50"/>
        </w:trPr>
        <w:tc>
          <w:tcPr>
            <w:tcW w:w="5529" w:type="dxa"/>
            <w:gridSpan w:val="2"/>
            <w:tcBorders>
              <w:top w:val="single" w:sz="4" w:space="0" w:color="000000"/>
              <w:left w:val="double" w:sz="4" w:space="0" w:color="000000"/>
              <w:bottom w:val="double" w:sz="4" w:space="0" w:color="000000"/>
              <w:right w:val="nil"/>
            </w:tcBorders>
          </w:tcPr>
          <w:p w:rsidR="00584069" w:rsidRDefault="00584069"/>
        </w:tc>
        <w:tc>
          <w:tcPr>
            <w:tcW w:w="3241" w:type="dxa"/>
            <w:gridSpan w:val="3"/>
            <w:tcBorders>
              <w:top w:val="single" w:sz="4" w:space="0" w:color="000000"/>
              <w:left w:val="nil"/>
              <w:bottom w:val="single" w:sz="4" w:space="0" w:color="000000"/>
              <w:right w:val="single" w:sz="4" w:space="0" w:color="000000"/>
            </w:tcBorders>
          </w:tcPr>
          <w:p w:rsidR="00584069" w:rsidRDefault="00FC4C29">
            <w:pPr>
              <w:ind w:left="1829"/>
              <w:jc w:val="center"/>
            </w:pPr>
            <w:r>
              <w:rPr>
                <w:rFonts w:ascii="Microsoft PhagsPa" w:eastAsia="Microsoft PhagsPa" w:hAnsi="Microsoft PhagsPa" w:cs="Microsoft PhagsPa"/>
                <w:sz w:val="18"/>
              </w:rPr>
              <w:t xml:space="preserve"> </w:t>
            </w:r>
          </w:p>
          <w:p w:rsidR="00584069" w:rsidRDefault="00FC4C29">
            <w:pPr>
              <w:ind w:right="47"/>
              <w:jc w:val="right"/>
            </w:pPr>
            <w:r>
              <w:rPr>
                <w:rFonts w:ascii="Microsoft PhagsPa" w:eastAsia="Microsoft PhagsPa" w:hAnsi="Microsoft PhagsPa" w:cs="Microsoft PhagsPa"/>
                <w:b/>
                <w:sz w:val="18"/>
              </w:rPr>
              <w:t>SOUS TOTAL LOT  500 =</w:t>
            </w:r>
            <w:r>
              <w:rPr>
                <w:rFonts w:ascii="Microsoft PhagsPa" w:eastAsia="Microsoft PhagsPa" w:hAnsi="Microsoft PhagsPa" w:cs="Microsoft PhagsPa"/>
                <w:sz w:val="18"/>
              </w:rPr>
              <w:t xml:space="preserve">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50"/>
        </w:trPr>
        <w:tc>
          <w:tcPr>
            <w:tcW w:w="5529" w:type="dxa"/>
            <w:gridSpan w:val="2"/>
            <w:vMerge w:val="restart"/>
            <w:tcBorders>
              <w:top w:val="double" w:sz="4" w:space="0" w:color="000000"/>
              <w:left w:val="nil"/>
              <w:bottom w:val="nil"/>
              <w:right w:val="double" w:sz="4" w:space="0" w:color="000000"/>
            </w:tcBorders>
          </w:tcPr>
          <w:p w:rsidR="00584069" w:rsidRDefault="00FC4C29">
            <w:pPr>
              <w:spacing w:after="7"/>
              <w:ind w:left="497"/>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p w:rsidR="00584069" w:rsidRDefault="00FC4C29">
            <w:pPr>
              <w:spacing w:after="7"/>
              <w:ind w:left="497"/>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p w:rsidR="00584069" w:rsidRDefault="00FC4C29">
            <w:pPr>
              <w:spacing w:after="7"/>
              <w:ind w:left="497"/>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p w:rsidR="00584069" w:rsidRDefault="00FC4C29">
            <w:pPr>
              <w:spacing w:after="9"/>
              <w:ind w:left="497"/>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p w:rsidR="00584069" w:rsidRDefault="00FC4C29">
            <w:pPr>
              <w:spacing w:after="7"/>
              <w:ind w:left="497"/>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p w:rsidR="00584069" w:rsidRDefault="00FC4C29">
            <w:pPr>
              <w:ind w:left="497"/>
            </w:pPr>
            <w:r>
              <w:rPr>
                <w:rFonts w:ascii="Microsoft PhagsPa" w:eastAsia="Microsoft PhagsPa" w:hAnsi="Microsoft PhagsPa" w:cs="Microsoft PhagsPa"/>
                <w:sz w:val="18"/>
              </w:rPr>
              <w:t xml:space="preserve"> </w:t>
            </w:r>
            <w:r>
              <w:rPr>
                <w:rFonts w:ascii="Microsoft PhagsPa" w:eastAsia="Microsoft PhagsPa" w:hAnsi="Microsoft PhagsPa" w:cs="Microsoft PhagsPa"/>
                <w:sz w:val="18"/>
              </w:rPr>
              <w:tab/>
              <w:t xml:space="preserve"> </w:t>
            </w:r>
          </w:p>
        </w:tc>
        <w:tc>
          <w:tcPr>
            <w:tcW w:w="3241" w:type="dxa"/>
            <w:gridSpan w:val="3"/>
            <w:tcBorders>
              <w:top w:val="single" w:sz="4" w:space="0" w:color="000000"/>
              <w:left w:val="double" w:sz="4" w:space="0" w:color="000000"/>
              <w:bottom w:val="single" w:sz="4" w:space="0" w:color="000000"/>
              <w:right w:val="single" w:sz="4" w:space="0" w:color="000000"/>
            </w:tcBorders>
          </w:tcPr>
          <w:p w:rsidR="00584069" w:rsidRDefault="00FC4C29">
            <w:pPr>
              <w:ind w:right="183"/>
              <w:jc w:val="right"/>
            </w:pPr>
            <w:r>
              <w:rPr>
                <w:rFonts w:ascii="Microsoft PhagsPa" w:eastAsia="Microsoft PhagsPa" w:hAnsi="Microsoft PhagsPa" w:cs="Microsoft PhagsPa"/>
                <w:sz w:val="17"/>
              </w:rPr>
              <w:t xml:space="preserve">TOTAL H.T.V.A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0" w:type="auto"/>
            <w:gridSpan w:val="2"/>
            <w:vMerge/>
            <w:tcBorders>
              <w:top w:val="nil"/>
              <w:left w:val="nil"/>
              <w:bottom w:val="nil"/>
              <w:right w:val="double" w:sz="4" w:space="0" w:color="000000"/>
            </w:tcBorders>
          </w:tcPr>
          <w:p w:rsidR="00584069" w:rsidRDefault="00584069"/>
        </w:tc>
        <w:tc>
          <w:tcPr>
            <w:tcW w:w="3241" w:type="dxa"/>
            <w:gridSpan w:val="3"/>
            <w:tcBorders>
              <w:top w:val="single" w:sz="4" w:space="0" w:color="000000"/>
              <w:left w:val="double" w:sz="4" w:space="0" w:color="000000"/>
              <w:bottom w:val="single" w:sz="4" w:space="0" w:color="000000"/>
              <w:right w:val="single" w:sz="4" w:space="0" w:color="000000"/>
            </w:tcBorders>
          </w:tcPr>
          <w:p w:rsidR="00584069" w:rsidRDefault="00FC4C29">
            <w:pPr>
              <w:ind w:right="183"/>
              <w:jc w:val="right"/>
            </w:pPr>
            <w:r>
              <w:rPr>
                <w:rFonts w:ascii="Microsoft PhagsPa" w:eastAsia="Microsoft PhagsPa" w:hAnsi="Microsoft PhagsPa" w:cs="Microsoft PhagsPa"/>
                <w:sz w:val="17"/>
              </w:rPr>
              <w:t xml:space="preserve">T.V.A (19,25 %)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0"/>
        </w:trPr>
        <w:tc>
          <w:tcPr>
            <w:tcW w:w="0" w:type="auto"/>
            <w:gridSpan w:val="2"/>
            <w:vMerge/>
            <w:tcBorders>
              <w:top w:val="nil"/>
              <w:left w:val="nil"/>
              <w:bottom w:val="nil"/>
              <w:right w:val="double" w:sz="4" w:space="0" w:color="000000"/>
            </w:tcBorders>
          </w:tcPr>
          <w:p w:rsidR="00584069" w:rsidRDefault="00584069"/>
        </w:tc>
        <w:tc>
          <w:tcPr>
            <w:tcW w:w="3241" w:type="dxa"/>
            <w:gridSpan w:val="3"/>
            <w:tcBorders>
              <w:top w:val="single" w:sz="4" w:space="0" w:color="000000"/>
              <w:left w:val="double" w:sz="4" w:space="0" w:color="000000"/>
              <w:bottom w:val="single" w:sz="4" w:space="0" w:color="000000"/>
              <w:right w:val="single" w:sz="4" w:space="0" w:color="000000"/>
            </w:tcBorders>
          </w:tcPr>
          <w:p w:rsidR="00584069" w:rsidRDefault="00FC4C29">
            <w:pPr>
              <w:ind w:left="386"/>
            </w:pPr>
            <w:r>
              <w:rPr>
                <w:rFonts w:ascii="Microsoft PhagsPa" w:eastAsia="Microsoft PhagsPa" w:hAnsi="Microsoft PhagsPa" w:cs="Microsoft PhagsPa"/>
                <w:sz w:val="17"/>
              </w:rPr>
              <w:t xml:space="preserve">A.I.R. (2,2%) ou  (5,5%)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1"/>
        </w:trPr>
        <w:tc>
          <w:tcPr>
            <w:tcW w:w="0" w:type="auto"/>
            <w:gridSpan w:val="2"/>
            <w:vMerge/>
            <w:tcBorders>
              <w:top w:val="nil"/>
              <w:left w:val="nil"/>
              <w:bottom w:val="nil"/>
              <w:right w:val="double" w:sz="4" w:space="0" w:color="000000"/>
            </w:tcBorders>
          </w:tcPr>
          <w:p w:rsidR="00584069" w:rsidRDefault="00584069"/>
        </w:tc>
        <w:tc>
          <w:tcPr>
            <w:tcW w:w="3241" w:type="dxa"/>
            <w:gridSpan w:val="3"/>
            <w:tcBorders>
              <w:top w:val="single" w:sz="4" w:space="0" w:color="000000"/>
              <w:left w:val="double" w:sz="4" w:space="0" w:color="000000"/>
              <w:bottom w:val="single" w:sz="4" w:space="0" w:color="000000"/>
              <w:right w:val="single" w:sz="4" w:space="0" w:color="000000"/>
            </w:tcBorders>
          </w:tcPr>
          <w:p w:rsidR="00584069" w:rsidRDefault="00FC4C29">
            <w:pPr>
              <w:ind w:left="662"/>
            </w:pPr>
            <w:r>
              <w:rPr>
                <w:rFonts w:ascii="Microsoft PhagsPa" w:eastAsia="Microsoft PhagsPa" w:hAnsi="Microsoft PhagsPa" w:cs="Microsoft PhagsPa"/>
                <w:sz w:val="17"/>
              </w:rPr>
              <w:t xml:space="preserve">TOTAL DES TAXES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42"/>
        </w:trPr>
        <w:tc>
          <w:tcPr>
            <w:tcW w:w="0" w:type="auto"/>
            <w:gridSpan w:val="2"/>
            <w:vMerge/>
            <w:tcBorders>
              <w:top w:val="nil"/>
              <w:left w:val="nil"/>
              <w:bottom w:val="nil"/>
              <w:right w:val="double" w:sz="4" w:space="0" w:color="000000"/>
            </w:tcBorders>
          </w:tcPr>
          <w:p w:rsidR="00584069" w:rsidRDefault="00584069"/>
        </w:tc>
        <w:tc>
          <w:tcPr>
            <w:tcW w:w="3241" w:type="dxa"/>
            <w:gridSpan w:val="3"/>
            <w:tcBorders>
              <w:top w:val="single" w:sz="4" w:space="0" w:color="000000"/>
              <w:left w:val="double" w:sz="4" w:space="0" w:color="000000"/>
              <w:bottom w:val="single" w:sz="4" w:space="0" w:color="000000"/>
              <w:right w:val="single" w:sz="4" w:space="0" w:color="000000"/>
            </w:tcBorders>
          </w:tcPr>
          <w:p w:rsidR="00584069" w:rsidRDefault="00FC4C29">
            <w:pPr>
              <w:ind w:right="186"/>
              <w:jc w:val="right"/>
            </w:pPr>
            <w:r>
              <w:rPr>
                <w:rFonts w:ascii="Microsoft PhagsPa" w:eastAsia="Microsoft PhagsPa" w:hAnsi="Microsoft PhagsPa" w:cs="Microsoft PhagsPa"/>
                <w:sz w:val="17"/>
              </w:rPr>
              <w:t xml:space="preserve">TOTAL T.T.C.  ………….= </w:t>
            </w:r>
          </w:p>
        </w:tc>
        <w:tc>
          <w:tcPr>
            <w:tcW w:w="1418"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r w:rsidR="00584069">
        <w:trPr>
          <w:trHeight w:val="250"/>
        </w:trPr>
        <w:tc>
          <w:tcPr>
            <w:tcW w:w="0" w:type="auto"/>
            <w:gridSpan w:val="2"/>
            <w:vMerge/>
            <w:tcBorders>
              <w:top w:val="nil"/>
              <w:left w:val="nil"/>
              <w:bottom w:val="nil"/>
              <w:right w:val="double" w:sz="4" w:space="0" w:color="000000"/>
            </w:tcBorders>
          </w:tcPr>
          <w:p w:rsidR="00584069" w:rsidRDefault="00584069"/>
        </w:tc>
        <w:tc>
          <w:tcPr>
            <w:tcW w:w="3241" w:type="dxa"/>
            <w:gridSpan w:val="3"/>
            <w:tcBorders>
              <w:top w:val="single" w:sz="4" w:space="0" w:color="000000"/>
              <w:left w:val="double" w:sz="4" w:space="0" w:color="000000"/>
              <w:bottom w:val="double" w:sz="4" w:space="0" w:color="000000"/>
              <w:right w:val="single" w:sz="4" w:space="0" w:color="000000"/>
            </w:tcBorders>
          </w:tcPr>
          <w:p w:rsidR="00584069" w:rsidRDefault="00FC4C29">
            <w:pPr>
              <w:ind w:right="181"/>
              <w:jc w:val="right"/>
            </w:pPr>
            <w:r>
              <w:rPr>
                <w:rFonts w:ascii="Microsoft PhagsPa" w:eastAsia="Microsoft PhagsPa" w:hAnsi="Microsoft PhagsPa" w:cs="Microsoft PhagsPa"/>
                <w:sz w:val="17"/>
              </w:rPr>
              <w:t xml:space="preserve">NET A MANDATER ……= </w:t>
            </w:r>
          </w:p>
        </w:tc>
        <w:tc>
          <w:tcPr>
            <w:tcW w:w="1418" w:type="dxa"/>
            <w:tcBorders>
              <w:top w:val="single" w:sz="4" w:space="0" w:color="000000"/>
              <w:left w:val="single" w:sz="4" w:space="0" w:color="000000"/>
              <w:bottom w:val="double" w:sz="4" w:space="0" w:color="000000"/>
              <w:right w:val="double" w:sz="4" w:space="0" w:color="000000"/>
            </w:tcBorders>
          </w:tcPr>
          <w:p w:rsidR="00584069" w:rsidRDefault="00FC4C29">
            <w:pPr>
              <w:ind w:left="2"/>
              <w:jc w:val="center"/>
            </w:pPr>
            <w:r>
              <w:rPr>
                <w:rFonts w:ascii="Microsoft PhagsPa" w:eastAsia="Microsoft PhagsPa" w:hAnsi="Microsoft PhagsPa" w:cs="Microsoft PhagsPa"/>
                <w:sz w:val="18"/>
              </w:rPr>
              <w:t xml:space="preserve"> </w:t>
            </w:r>
          </w:p>
        </w:tc>
      </w:tr>
    </w:tbl>
    <w:p w:rsidR="00584069" w:rsidRDefault="00FC4C29">
      <w:pPr>
        <w:spacing w:after="214"/>
        <w:ind w:left="658"/>
      </w:pPr>
      <w:r>
        <w:rPr>
          <w:rFonts w:ascii="Candara" w:eastAsia="Candara" w:hAnsi="Candara" w:cs="Candara"/>
          <w:b/>
          <w:sz w:val="24"/>
        </w:rPr>
        <w:t xml:space="preserve"> </w:t>
      </w:r>
    </w:p>
    <w:p w:rsidR="00584069" w:rsidRDefault="00FC4C29">
      <w:pPr>
        <w:spacing w:after="214"/>
        <w:ind w:left="658"/>
      </w:pPr>
      <w:r>
        <w:rPr>
          <w:rFonts w:ascii="Candara" w:eastAsia="Candara" w:hAnsi="Candara" w:cs="Candara"/>
          <w:b/>
          <w:sz w:val="24"/>
        </w:rPr>
        <w:t xml:space="preserve"> </w:t>
      </w:r>
    </w:p>
    <w:p w:rsidR="00584069" w:rsidRDefault="00FC4C29">
      <w:pPr>
        <w:spacing w:after="214"/>
        <w:ind w:left="658"/>
      </w:pPr>
      <w:r>
        <w:rPr>
          <w:rFonts w:ascii="Candara" w:eastAsia="Candara" w:hAnsi="Candara" w:cs="Candara"/>
          <w:b/>
          <w:sz w:val="24"/>
        </w:rPr>
        <w:t xml:space="preserve"> </w:t>
      </w:r>
    </w:p>
    <w:p w:rsidR="00584069" w:rsidRDefault="00FC4C29">
      <w:pPr>
        <w:spacing w:after="214"/>
        <w:ind w:left="658"/>
      </w:pPr>
      <w:r>
        <w:rPr>
          <w:rFonts w:ascii="Candara" w:eastAsia="Candara" w:hAnsi="Candara" w:cs="Candara"/>
          <w:b/>
          <w:sz w:val="24"/>
        </w:rPr>
        <w:t xml:space="preserve"> </w:t>
      </w:r>
    </w:p>
    <w:p w:rsidR="00584069" w:rsidRDefault="00FC4C29">
      <w:pPr>
        <w:spacing w:after="215"/>
        <w:ind w:left="658"/>
      </w:pPr>
      <w:r>
        <w:rPr>
          <w:rFonts w:ascii="Candara" w:eastAsia="Candara" w:hAnsi="Candara" w:cs="Candara"/>
          <w:b/>
          <w:sz w:val="24"/>
        </w:rPr>
        <w:t xml:space="preserve"> </w:t>
      </w:r>
    </w:p>
    <w:p w:rsidR="00584069" w:rsidRDefault="00FC4C29">
      <w:pPr>
        <w:spacing w:after="0"/>
        <w:ind w:right="783"/>
        <w:jc w:val="right"/>
      </w:pPr>
      <w:r>
        <w:rPr>
          <w:rFonts w:ascii="Microsoft PhagsPa" w:eastAsia="Microsoft PhagsPa" w:hAnsi="Microsoft PhagsPa" w:cs="Microsoft PhagsPa"/>
        </w:rPr>
        <w:t xml:space="preserve">Arrêté le montant du présent devis estimative à la somme Toutes Taxes Comprises de : </w:t>
      </w:r>
    </w:p>
    <w:p w:rsidR="00584069" w:rsidRDefault="00584069">
      <w:pPr>
        <w:sectPr w:rsidR="00584069">
          <w:footerReference w:type="even" r:id="rId13"/>
          <w:footerReference w:type="default" r:id="rId14"/>
          <w:footerReference w:type="first" r:id="rId15"/>
          <w:pgSz w:w="11906" w:h="16838"/>
          <w:pgMar w:top="1147" w:right="973" w:bottom="1136" w:left="475" w:header="720" w:footer="442" w:gutter="0"/>
          <w:cols w:space="720"/>
        </w:sectPr>
      </w:pPr>
    </w:p>
    <w:p w:rsidR="00584069" w:rsidRDefault="00FC4C29">
      <w:pPr>
        <w:spacing w:after="179"/>
        <w:ind w:left="502" w:right="636" w:hanging="10"/>
        <w:jc w:val="center"/>
      </w:pPr>
      <w:r>
        <w:rPr>
          <w:rFonts w:ascii="Segoe UI" w:eastAsia="Segoe UI" w:hAnsi="Segoe UI" w:cs="Segoe UI"/>
          <w:sz w:val="20"/>
        </w:rPr>
        <w:lastRenderedPageBreak/>
        <w:t xml:space="preserve">Page ……. et dernière du </w:t>
      </w:r>
    </w:p>
    <w:p w:rsidR="00584069" w:rsidRDefault="00FC4C29">
      <w:pPr>
        <w:pStyle w:val="Titre4"/>
        <w:ind w:left="0" w:right="144" w:firstLine="0"/>
        <w:jc w:val="center"/>
      </w:pPr>
      <w:r>
        <w:rPr>
          <w:sz w:val="26"/>
        </w:rPr>
        <w:t>MARCHE N°__________</w:t>
      </w:r>
      <w:r>
        <w:rPr>
          <w:sz w:val="28"/>
        </w:rPr>
        <w:t xml:space="preserve"> </w:t>
      </w:r>
      <w:r>
        <w:rPr>
          <w:sz w:val="26"/>
        </w:rPr>
        <w:t xml:space="preserve">/M/C.DME/CIPM/2025 </w:t>
      </w:r>
    </w:p>
    <w:p w:rsidR="00584069" w:rsidRDefault="00FC4C29">
      <w:pPr>
        <w:spacing w:after="3" w:line="306" w:lineRule="auto"/>
        <w:ind w:left="171" w:firstLine="199"/>
        <w:jc w:val="both"/>
      </w:pPr>
      <w:r>
        <w:rPr>
          <w:rFonts w:ascii="Segoe UI" w:eastAsia="Segoe UI" w:hAnsi="Segoe UI" w:cs="Segoe UI"/>
          <w:i/>
          <w:sz w:val="20"/>
        </w:rPr>
        <w:t>Passée après Appel d’Offres National Ouvert N° 004/AONO</w:t>
      </w:r>
      <w:r>
        <w:rPr>
          <w:rFonts w:ascii="Segoe UI" w:eastAsia="Segoe UI" w:hAnsi="Segoe UI" w:cs="Segoe UI"/>
          <w:sz w:val="20"/>
        </w:rPr>
        <w:t>/C.DME/CIPM/2025</w:t>
      </w:r>
      <w:r>
        <w:rPr>
          <w:rFonts w:ascii="Segoe UI" w:eastAsia="Segoe UI" w:hAnsi="Segoe UI" w:cs="Segoe UI"/>
          <w:i/>
          <w:sz w:val="20"/>
        </w:rPr>
        <w:t xml:space="preserve"> DU   03/11/2025</w:t>
      </w:r>
      <w:r>
        <w:rPr>
          <w:rFonts w:ascii="Segoe UI" w:eastAsia="Segoe UI" w:hAnsi="Segoe UI" w:cs="Segoe UI"/>
          <w:b/>
          <w:i/>
          <w:sz w:val="20"/>
        </w:rPr>
        <w:t xml:space="preserve">  </w:t>
      </w:r>
      <w:r>
        <w:rPr>
          <w:rFonts w:ascii="Arial" w:eastAsia="Arial" w:hAnsi="Arial" w:cs="Arial"/>
          <w:b/>
        </w:rPr>
        <w:t>en procédure d’Urgence</w:t>
      </w:r>
      <w:r>
        <w:rPr>
          <w:rFonts w:ascii="Segoe UI" w:eastAsia="Segoe UI" w:hAnsi="Segoe UI" w:cs="Segoe UI"/>
          <w:i/>
          <w:sz w:val="18"/>
        </w:rPr>
        <w:t xml:space="preserve">  </w:t>
      </w:r>
      <w:r>
        <w:rPr>
          <w:rFonts w:ascii="Segoe UI" w:eastAsia="Segoe UI" w:hAnsi="Segoe UI" w:cs="Segoe UI"/>
          <w:b/>
          <w:i/>
          <w:sz w:val="20"/>
        </w:rPr>
        <w:t xml:space="preserve">AVEC ___________ </w:t>
      </w:r>
      <w:r>
        <w:rPr>
          <w:rFonts w:ascii="Segoe UI" w:eastAsia="Segoe UI" w:hAnsi="Segoe UI" w:cs="Segoe UI"/>
          <w:sz w:val="20"/>
        </w:rPr>
        <w:t xml:space="preserve">Pour les travaux complémentaires de l‟aménagement des </w:t>
      </w:r>
    </w:p>
    <w:p w:rsidR="00584069" w:rsidRDefault="00FC4C29">
      <w:pPr>
        <w:spacing w:after="0" w:line="248" w:lineRule="auto"/>
        <w:ind w:right="337" w:firstLine="190"/>
      </w:pPr>
      <w:r>
        <w:rPr>
          <w:rFonts w:ascii="Segoe UI" w:eastAsia="Segoe UI" w:hAnsi="Segoe UI" w:cs="Segoe UI"/>
          <w:sz w:val="20"/>
        </w:rPr>
        <w:t xml:space="preserve">voiries et Réseaux Divers  de l‟Hôtel de ville de DOUME, Département du HAUT-NYONG, Région de l‟Est  (lot unique), </w:t>
      </w:r>
      <w:r>
        <w:rPr>
          <w:rFonts w:ascii="Segoe UI" w:eastAsia="Segoe UI" w:hAnsi="Segoe UI" w:cs="Segoe UI"/>
          <w:b/>
          <w:sz w:val="20"/>
        </w:rPr>
        <w:t xml:space="preserve">Délai d’exécution : Trois (03) mois. /- </w:t>
      </w:r>
    </w:p>
    <w:p w:rsidR="00584069" w:rsidRDefault="00FC4C29">
      <w:pPr>
        <w:spacing w:after="0"/>
        <w:ind w:left="1683"/>
      </w:pPr>
      <w:r>
        <w:rPr>
          <w:rFonts w:ascii="Segoe UI" w:eastAsia="Segoe UI" w:hAnsi="Segoe UI" w:cs="Segoe UI"/>
          <w:sz w:val="20"/>
        </w:rPr>
        <w:t xml:space="preserve"> </w:t>
      </w:r>
    </w:p>
    <w:p w:rsidR="00584069" w:rsidRDefault="00FC4C29">
      <w:pPr>
        <w:spacing w:after="9" w:line="249" w:lineRule="auto"/>
        <w:ind w:left="10" w:right="129" w:hanging="10"/>
        <w:jc w:val="both"/>
      </w:pPr>
      <w:r>
        <w:rPr>
          <w:rFonts w:ascii="Segoe UI" w:eastAsia="Segoe UI" w:hAnsi="Segoe UI" w:cs="Segoe UI"/>
          <w:b/>
          <w:sz w:val="20"/>
        </w:rPr>
        <w:t xml:space="preserve">Montant du Marché en FCFA : </w:t>
      </w:r>
    </w:p>
    <w:p w:rsidR="00584069" w:rsidRDefault="00FC4C29">
      <w:pPr>
        <w:spacing w:after="0"/>
      </w:pPr>
      <w:r>
        <w:rPr>
          <w:rFonts w:ascii="Segoe UI" w:eastAsia="Segoe UI" w:hAnsi="Segoe UI" w:cs="Segoe UI"/>
          <w:b/>
          <w:sz w:val="20"/>
        </w:rPr>
        <w:t xml:space="preserve"> </w:t>
      </w:r>
    </w:p>
    <w:tbl>
      <w:tblPr>
        <w:tblStyle w:val="TableGrid"/>
        <w:tblW w:w="5048" w:type="dxa"/>
        <w:tblInd w:w="2835" w:type="dxa"/>
        <w:tblCellMar>
          <w:top w:w="85" w:type="dxa"/>
          <w:left w:w="115" w:type="dxa"/>
          <w:right w:w="92" w:type="dxa"/>
        </w:tblCellMar>
        <w:tblLook w:val="04A0" w:firstRow="1" w:lastRow="0" w:firstColumn="1" w:lastColumn="0" w:noHBand="0" w:noVBand="1"/>
      </w:tblPr>
      <w:tblGrid>
        <w:gridCol w:w="3346"/>
        <w:gridCol w:w="1702"/>
      </w:tblGrid>
      <w:tr w:rsidR="00584069">
        <w:trPr>
          <w:trHeight w:val="276"/>
        </w:trPr>
        <w:tc>
          <w:tcPr>
            <w:tcW w:w="3346" w:type="dxa"/>
            <w:tcBorders>
              <w:top w:val="double" w:sz="4" w:space="0" w:color="000000"/>
              <w:left w:val="double" w:sz="4" w:space="0" w:color="000000"/>
              <w:bottom w:val="single" w:sz="8" w:space="0" w:color="000000"/>
              <w:right w:val="single" w:sz="8" w:space="0" w:color="000000"/>
            </w:tcBorders>
          </w:tcPr>
          <w:p w:rsidR="00584069" w:rsidRDefault="00FC4C29">
            <w:pPr>
              <w:ind w:right="52"/>
              <w:jc w:val="right"/>
            </w:pPr>
            <w:r>
              <w:rPr>
                <w:rFonts w:ascii="Microsoft PhagsPa" w:eastAsia="Microsoft PhagsPa" w:hAnsi="Microsoft PhagsPa" w:cs="Microsoft PhagsPa"/>
                <w:sz w:val="18"/>
              </w:rPr>
              <w:t xml:space="preserve">TOTAL H.T.V.A …….……= </w:t>
            </w:r>
          </w:p>
        </w:tc>
        <w:tc>
          <w:tcPr>
            <w:tcW w:w="1702" w:type="dxa"/>
            <w:tcBorders>
              <w:top w:val="double" w:sz="4" w:space="0" w:color="000000"/>
              <w:left w:val="single" w:sz="8" w:space="0" w:color="000000"/>
              <w:bottom w:val="single" w:sz="8" w:space="0" w:color="000000"/>
              <w:right w:val="double" w:sz="4" w:space="0" w:color="000000"/>
            </w:tcBorders>
          </w:tcPr>
          <w:p w:rsidR="00584069" w:rsidRDefault="00FC4C29">
            <w:pPr>
              <w:ind w:left="230"/>
              <w:jc w:val="center"/>
            </w:pPr>
            <w:r>
              <w:rPr>
                <w:rFonts w:ascii="Microsoft PhagsPa" w:eastAsia="Microsoft PhagsPa" w:hAnsi="Microsoft PhagsPa" w:cs="Microsoft PhagsPa"/>
                <w:sz w:val="18"/>
              </w:rPr>
              <w:t xml:space="preserve"> </w:t>
            </w:r>
          </w:p>
        </w:tc>
      </w:tr>
      <w:tr w:rsidR="00584069">
        <w:trPr>
          <w:trHeight w:val="271"/>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2"/>
              <w:jc w:val="right"/>
            </w:pPr>
            <w:r>
              <w:rPr>
                <w:rFonts w:ascii="Microsoft PhagsPa" w:eastAsia="Microsoft PhagsPa" w:hAnsi="Microsoft PhagsPa" w:cs="Microsoft PhagsPa"/>
                <w:sz w:val="18"/>
              </w:rPr>
              <w:t xml:space="preserve">T.V.A (19,25 %)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0"/>
              <w:jc w:val="center"/>
            </w:pPr>
            <w:r>
              <w:rPr>
                <w:rFonts w:ascii="Microsoft PhagsPa" w:eastAsia="Microsoft PhagsPa" w:hAnsi="Microsoft PhagsPa" w:cs="Microsoft PhagsPa"/>
                <w:sz w:val="18"/>
              </w:rPr>
              <w:t xml:space="preserve"> </w:t>
            </w:r>
          </w:p>
        </w:tc>
      </w:tr>
      <w:tr w:rsidR="00584069">
        <w:trPr>
          <w:trHeight w:val="272"/>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1"/>
              <w:jc w:val="right"/>
            </w:pPr>
            <w:r>
              <w:rPr>
                <w:rFonts w:ascii="Microsoft PhagsPa" w:eastAsia="Microsoft PhagsPa" w:hAnsi="Microsoft PhagsPa" w:cs="Microsoft PhagsPa"/>
                <w:sz w:val="18"/>
              </w:rPr>
              <w:t xml:space="preserve">A.I.R. (2,2%) ou  (5,5%)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0"/>
              <w:jc w:val="center"/>
            </w:pPr>
            <w:r>
              <w:rPr>
                <w:rFonts w:ascii="Microsoft PhagsPa" w:eastAsia="Microsoft PhagsPa" w:hAnsi="Microsoft PhagsPa" w:cs="Microsoft PhagsPa"/>
                <w:sz w:val="18"/>
              </w:rPr>
              <w:t xml:space="preserve"> </w:t>
            </w:r>
          </w:p>
        </w:tc>
      </w:tr>
      <w:tr w:rsidR="00584069">
        <w:trPr>
          <w:trHeight w:val="271"/>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0"/>
              <w:jc w:val="right"/>
            </w:pPr>
            <w:r>
              <w:rPr>
                <w:rFonts w:ascii="Microsoft PhagsPa" w:eastAsia="Microsoft PhagsPa" w:hAnsi="Microsoft PhagsPa" w:cs="Microsoft PhagsPa"/>
                <w:sz w:val="18"/>
              </w:rPr>
              <w:t xml:space="preserve">TOTAL DES TAXES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0"/>
              <w:jc w:val="center"/>
            </w:pPr>
            <w:r>
              <w:rPr>
                <w:rFonts w:ascii="Microsoft PhagsPa" w:eastAsia="Microsoft PhagsPa" w:hAnsi="Microsoft PhagsPa" w:cs="Microsoft PhagsPa"/>
                <w:sz w:val="18"/>
              </w:rPr>
              <w:t xml:space="preserve"> </w:t>
            </w:r>
          </w:p>
        </w:tc>
      </w:tr>
      <w:tr w:rsidR="00584069">
        <w:trPr>
          <w:trHeight w:val="271"/>
        </w:trPr>
        <w:tc>
          <w:tcPr>
            <w:tcW w:w="3346" w:type="dxa"/>
            <w:tcBorders>
              <w:top w:val="single" w:sz="8" w:space="0" w:color="000000"/>
              <w:left w:val="double" w:sz="4" w:space="0" w:color="000000"/>
              <w:bottom w:val="single" w:sz="8" w:space="0" w:color="000000"/>
              <w:right w:val="single" w:sz="8" w:space="0" w:color="000000"/>
            </w:tcBorders>
          </w:tcPr>
          <w:p w:rsidR="00584069" w:rsidRDefault="00FC4C29">
            <w:pPr>
              <w:ind w:right="52"/>
              <w:jc w:val="right"/>
            </w:pPr>
            <w:r>
              <w:rPr>
                <w:rFonts w:ascii="Microsoft PhagsPa" w:eastAsia="Microsoft PhagsPa" w:hAnsi="Microsoft PhagsPa" w:cs="Microsoft PhagsPa"/>
                <w:sz w:val="18"/>
              </w:rPr>
              <w:t xml:space="preserve">TOTAL T.T.C.  ………….= </w:t>
            </w:r>
          </w:p>
        </w:tc>
        <w:tc>
          <w:tcPr>
            <w:tcW w:w="1702" w:type="dxa"/>
            <w:tcBorders>
              <w:top w:val="single" w:sz="8" w:space="0" w:color="000000"/>
              <w:left w:val="single" w:sz="8" w:space="0" w:color="000000"/>
              <w:bottom w:val="single" w:sz="8" w:space="0" w:color="000000"/>
              <w:right w:val="double" w:sz="4" w:space="0" w:color="000000"/>
            </w:tcBorders>
          </w:tcPr>
          <w:p w:rsidR="00584069" w:rsidRDefault="00FC4C29">
            <w:pPr>
              <w:ind w:left="230"/>
              <w:jc w:val="center"/>
            </w:pPr>
            <w:r>
              <w:rPr>
                <w:rFonts w:ascii="Microsoft PhagsPa" w:eastAsia="Microsoft PhagsPa" w:hAnsi="Microsoft PhagsPa" w:cs="Microsoft PhagsPa"/>
                <w:sz w:val="18"/>
              </w:rPr>
              <w:t xml:space="preserve"> </w:t>
            </w:r>
          </w:p>
        </w:tc>
      </w:tr>
      <w:tr w:rsidR="00584069">
        <w:trPr>
          <w:trHeight w:val="278"/>
        </w:trPr>
        <w:tc>
          <w:tcPr>
            <w:tcW w:w="3346" w:type="dxa"/>
            <w:tcBorders>
              <w:top w:val="single" w:sz="8" w:space="0" w:color="000000"/>
              <w:left w:val="double" w:sz="4" w:space="0" w:color="000000"/>
              <w:bottom w:val="double" w:sz="4" w:space="0" w:color="000000"/>
              <w:right w:val="single" w:sz="8" w:space="0" w:color="000000"/>
            </w:tcBorders>
          </w:tcPr>
          <w:p w:rsidR="00584069" w:rsidRDefault="00FC4C29">
            <w:pPr>
              <w:ind w:right="52"/>
              <w:jc w:val="right"/>
            </w:pPr>
            <w:r>
              <w:rPr>
                <w:rFonts w:ascii="Microsoft PhagsPa" w:eastAsia="Microsoft PhagsPa" w:hAnsi="Microsoft PhagsPa" w:cs="Microsoft PhagsPa"/>
                <w:sz w:val="18"/>
              </w:rPr>
              <w:t xml:space="preserve">NET A MANDATER ……= </w:t>
            </w:r>
          </w:p>
        </w:tc>
        <w:tc>
          <w:tcPr>
            <w:tcW w:w="1702" w:type="dxa"/>
            <w:tcBorders>
              <w:top w:val="single" w:sz="8" w:space="0" w:color="000000"/>
              <w:left w:val="single" w:sz="8" w:space="0" w:color="000000"/>
              <w:bottom w:val="double" w:sz="4" w:space="0" w:color="000000"/>
              <w:right w:val="double" w:sz="4" w:space="0" w:color="000000"/>
            </w:tcBorders>
          </w:tcPr>
          <w:p w:rsidR="00584069" w:rsidRDefault="00FC4C29">
            <w:pPr>
              <w:ind w:left="230"/>
              <w:jc w:val="center"/>
            </w:pPr>
            <w:r>
              <w:rPr>
                <w:rFonts w:ascii="Microsoft PhagsPa" w:eastAsia="Microsoft PhagsPa" w:hAnsi="Microsoft PhagsPa" w:cs="Microsoft PhagsPa"/>
                <w:sz w:val="18"/>
              </w:rPr>
              <w:t xml:space="preserve"> </w:t>
            </w:r>
          </w:p>
        </w:tc>
      </w:tr>
    </w:tbl>
    <w:p w:rsidR="00584069" w:rsidRDefault="00FC4C29">
      <w:pPr>
        <w:spacing w:after="0"/>
      </w:pPr>
      <w:r>
        <w:rPr>
          <w:rFonts w:ascii="Segoe UI" w:eastAsia="Segoe UI" w:hAnsi="Segoe UI" w:cs="Segoe UI"/>
          <w:b/>
          <w:sz w:val="20"/>
        </w:rPr>
        <w:t xml:space="preserve"> </w:t>
      </w:r>
    </w:p>
    <w:p w:rsidR="00584069" w:rsidRDefault="00FC4C29">
      <w:pPr>
        <w:spacing w:after="0"/>
        <w:ind w:left="2977"/>
      </w:pPr>
      <w:r>
        <w:rPr>
          <w:rFonts w:ascii="Segoe UI" w:eastAsia="Segoe UI" w:hAnsi="Segoe UI" w:cs="Segoe UI"/>
          <w:b/>
          <w:sz w:val="20"/>
        </w:rPr>
        <w:t xml:space="preserve"> </w:t>
      </w:r>
    </w:p>
    <w:tbl>
      <w:tblPr>
        <w:tblStyle w:val="TableGrid"/>
        <w:tblW w:w="9667" w:type="dxa"/>
        <w:tblInd w:w="-70" w:type="dxa"/>
        <w:tblCellMar>
          <w:top w:w="73" w:type="dxa"/>
          <w:left w:w="70" w:type="dxa"/>
          <w:right w:w="2845" w:type="dxa"/>
        </w:tblCellMar>
        <w:tblLook w:val="04A0" w:firstRow="1" w:lastRow="0" w:firstColumn="1" w:lastColumn="0" w:noHBand="0" w:noVBand="1"/>
      </w:tblPr>
      <w:tblGrid>
        <w:gridCol w:w="9667"/>
      </w:tblGrid>
      <w:tr w:rsidR="00584069">
        <w:trPr>
          <w:trHeight w:val="2669"/>
        </w:trPr>
        <w:tc>
          <w:tcPr>
            <w:tcW w:w="9667" w:type="dxa"/>
            <w:tcBorders>
              <w:top w:val="single" w:sz="4" w:space="0" w:color="000000"/>
              <w:left w:val="single" w:sz="4" w:space="0" w:color="000000"/>
              <w:bottom w:val="single" w:sz="4" w:space="0" w:color="000000"/>
              <w:right w:val="single" w:sz="4" w:space="0" w:color="000000"/>
            </w:tcBorders>
          </w:tcPr>
          <w:p w:rsidR="00584069" w:rsidRDefault="00FC4C29">
            <w:pPr>
              <w:ind w:left="2769"/>
              <w:jc w:val="center"/>
            </w:pPr>
            <w:r>
              <w:rPr>
                <w:rFonts w:ascii="Segoe UI" w:eastAsia="Segoe UI" w:hAnsi="Segoe UI" w:cs="Segoe UI"/>
                <w:b/>
                <w:sz w:val="20"/>
              </w:rPr>
              <w:t xml:space="preserve">Lue et acceptée par l’Entrepreneur </w:t>
            </w:r>
          </w:p>
          <w:p w:rsidR="00584069" w:rsidRDefault="00FC4C29">
            <w:pPr>
              <w:ind w:left="2827"/>
              <w:jc w:val="center"/>
            </w:pPr>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DOUME , le………..……………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tc>
      </w:tr>
      <w:tr w:rsidR="00584069">
        <w:trPr>
          <w:trHeight w:val="3202"/>
        </w:trPr>
        <w:tc>
          <w:tcPr>
            <w:tcW w:w="9667" w:type="dxa"/>
            <w:tcBorders>
              <w:top w:val="single" w:sz="4" w:space="0" w:color="000000"/>
              <w:left w:val="single" w:sz="4" w:space="0" w:color="000000"/>
              <w:bottom w:val="single" w:sz="4" w:space="0" w:color="000000"/>
              <w:right w:val="single" w:sz="4" w:space="0" w:color="000000"/>
            </w:tcBorders>
          </w:tcPr>
          <w:p w:rsidR="00584069" w:rsidRDefault="00FC4C29">
            <w:pPr>
              <w:spacing w:after="266"/>
              <w:ind w:left="3923" w:hanging="814"/>
              <w:jc w:val="both"/>
            </w:pPr>
            <w:r>
              <w:rPr>
                <w:rFonts w:ascii="Segoe UI" w:eastAsia="Segoe UI" w:hAnsi="Segoe UI" w:cs="Segoe UI"/>
                <w:sz w:val="20"/>
              </w:rPr>
              <w:t>LE MAIRE DE LA COMMUNE DE DOUME,</w:t>
            </w:r>
            <w:r>
              <w:rPr>
                <w:rFonts w:ascii="Segoe UI" w:eastAsia="Segoe UI" w:hAnsi="Segoe UI" w:cs="Segoe UI"/>
                <w:b/>
                <w:sz w:val="20"/>
              </w:rPr>
              <w:t xml:space="preserve"> MAÎTRE D’OUVRAGE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p>
          <w:p w:rsidR="00584069" w:rsidRDefault="00FC4C29">
            <w:pPr>
              <w:ind w:left="284"/>
            </w:pPr>
            <w:r>
              <w:rPr>
                <w:rFonts w:ascii="Segoe UI" w:eastAsia="Segoe UI" w:hAnsi="Segoe UI" w:cs="Segoe UI"/>
                <w:sz w:val="20"/>
              </w:rPr>
              <w:t xml:space="preserve"> </w:t>
            </w:r>
          </w:p>
          <w:p w:rsidR="00584069" w:rsidRDefault="00FC4C29">
            <w:pPr>
              <w:ind w:left="284"/>
            </w:pPr>
            <w:r>
              <w:rPr>
                <w:rFonts w:ascii="Segoe UI" w:eastAsia="Segoe UI" w:hAnsi="Segoe UI" w:cs="Segoe UI"/>
                <w:sz w:val="20"/>
              </w:rPr>
              <w:t xml:space="preserve"> </w:t>
            </w:r>
          </w:p>
          <w:p w:rsidR="00584069" w:rsidRDefault="00FC4C29">
            <w:pPr>
              <w:ind w:left="3111"/>
              <w:jc w:val="center"/>
            </w:pPr>
            <w:r>
              <w:rPr>
                <w:rFonts w:ascii="Segoe UI" w:eastAsia="Segoe UI" w:hAnsi="Segoe UI" w:cs="Segoe UI"/>
                <w:sz w:val="20"/>
              </w:rPr>
              <w:t xml:space="preserve"> </w:t>
            </w:r>
          </w:p>
          <w:p w:rsidR="00584069" w:rsidRDefault="00FC4C29">
            <w:pPr>
              <w:ind w:left="3111"/>
              <w:jc w:val="center"/>
            </w:pPr>
            <w:r>
              <w:rPr>
                <w:rFonts w:ascii="Segoe UI" w:eastAsia="Segoe UI" w:hAnsi="Segoe UI" w:cs="Segoe UI"/>
                <w:sz w:val="20"/>
              </w:rPr>
              <w:t xml:space="preserve"> </w:t>
            </w:r>
          </w:p>
          <w:p w:rsidR="00584069" w:rsidRDefault="00FC4C29">
            <w:pPr>
              <w:ind w:left="3111"/>
              <w:jc w:val="center"/>
            </w:pPr>
            <w:r>
              <w:rPr>
                <w:rFonts w:ascii="Segoe UI" w:eastAsia="Segoe UI" w:hAnsi="Segoe UI" w:cs="Segoe UI"/>
                <w:sz w:val="20"/>
              </w:rPr>
              <w:t xml:space="preserve"> </w:t>
            </w:r>
          </w:p>
          <w:p w:rsidR="00584069" w:rsidRDefault="00FC4C29">
            <w:pPr>
              <w:ind w:left="3050"/>
              <w:jc w:val="center"/>
            </w:pPr>
            <w:r>
              <w:rPr>
                <w:rFonts w:ascii="Segoe UI" w:eastAsia="Segoe UI" w:hAnsi="Segoe UI" w:cs="Segoe UI"/>
                <w:sz w:val="20"/>
              </w:rPr>
              <w:t xml:space="preserve">DOUME, le………… </w:t>
            </w:r>
          </w:p>
        </w:tc>
      </w:tr>
      <w:tr w:rsidR="00584069">
        <w:trPr>
          <w:trHeight w:val="3152"/>
        </w:trPr>
        <w:tc>
          <w:tcPr>
            <w:tcW w:w="9667" w:type="dxa"/>
            <w:tcBorders>
              <w:top w:val="single" w:sz="4" w:space="0" w:color="000000"/>
              <w:left w:val="single" w:sz="4" w:space="0" w:color="000000"/>
              <w:bottom w:val="single" w:sz="4" w:space="0" w:color="000000"/>
              <w:right w:val="single" w:sz="4" w:space="0" w:color="000000"/>
            </w:tcBorders>
          </w:tcPr>
          <w:p w:rsidR="00584069" w:rsidRDefault="00FC4C29">
            <w:pPr>
              <w:ind w:left="3111"/>
              <w:jc w:val="center"/>
            </w:pPr>
            <w:r>
              <w:rPr>
                <w:rFonts w:ascii="Segoe UI" w:eastAsia="Segoe UI" w:hAnsi="Segoe UI" w:cs="Segoe UI"/>
                <w:sz w:val="20"/>
              </w:rPr>
              <w:lastRenderedPageBreak/>
              <w:t xml:space="preserve"> </w:t>
            </w:r>
          </w:p>
          <w:p w:rsidR="00584069" w:rsidRDefault="00FC4C29">
            <w:pPr>
              <w:ind w:left="3053"/>
              <w:jc w:val="center"/>
            </w:pPr>
            <w:r>
              <w:rPr>
                <w:rFonts w:ascii="Segoe UI" w:eastAsia="Segoe UI" w:hAnsi="Segoe UI" w:cs="Segoe UI"/>
                <w:sz w:val="20"/>
              </w:rPr>
              <w:t>Enregistrement</w:t>
            </w:r>
            <w:r>
              <w:rPr>
                <w:rFonts w:ascii="Segoe UI" w:eastAsia="Segoe UI" w:hAnsi="Segoe UI" w:cs="Segoe UI"/>
                <w:b/>
                <w:sz w:val="20"/>
              </w:rPr>
              <w:t xml:space="preserve"> </w:t>
            </w:r>
          </w:p>
        </w:tc>
      </w:tr>
    </w:tbl>
    <w:p w:rsidR="00584069" w:rsidRDefault="00FC4C29">
      <w:pPr>
        <w:spacing w:after="0"/>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6"/>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0"/>
        <w:jc w:val="both"/>
      </w:pPr>
      <w:r>
        <w:rPr>
          <w:rFonts w:ascii="Segoe UI" w:eastAsia="Segoe UI" w:hAnsi="Segoe UI" w:cs="Segoe UI"/>
          <w:sz w:val="20"/>
        </w:rPr>
        <w:t xml:space="preserve"> </w:t>
      </w:r>
    </w:p>
    <w:p w:rsidR="00584069" w:rsidRDefault="00FC4C29">
      <w:pPr>
        <w:spacing w:after="0"/>
      </w:pPr>
      <w:r>
        <w:rPr>
          <w:noProof/>
        </w:rPr>
        <mc:AlternateContent>
          <mc:Choice Requires="wpg">
            <w:drawing>
              <wp:inline distT="0" distB="0" distL="0" distR="0">
                <wp:extent cx="5766054" cy="1855851"/>
                <wp:effectExtent l="0" t="0" r="0" b="0"/>
                <wp:docPr id="189825" name="Group 189825"/>
                <wp:cNvGraphicFramePr/>
                <a:graphic xmlns:a="http://schemas.openxmlformats.org/drawingml/2006/main">
                  <a:graphicData uri="http://schemas.microsoft.com/office/word/2010/wordprocessingGroup">
                    <wpg:wgp>
                      <wpg:cNvGrpSpPr/>
                      <wpg:grpSpPr>
                        <a:xfrm>
                          <a:off x="0" y="0"/>
                          <a:ext cx="5766054" cy="1855851"/>
                          <a:chOff x="0" y="0"/>
                          <a:chExt cx="5766054" cy="1855851"/>
                        </a:xfrm>
                      </wpg:grpSpPr>
                      <wps:wsp>
                        <wps:cNvPr id="21061" name="Rectangle 21061"/>
                        <wps:cNvSpPr/>
                        <wps:spPr>
                          <a:xfrm>
                            <a:off x="3024251" y="121143"/>
                            <a:ext cx="46096" cy="164703"/>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1062" name="Rectangle 21062"/>
                        <wps:cNvSpPr/>
                        <wps:spPr>
                          <a:xfrm>
                            <a:off x="0" y="366507"/>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1063" name="Rectangle 21063"/>
                        <wps:cNvSpPr/>
                        <wps:spPr>
                          <a:xfrm>
                            <a:off x="0" y="611871"/>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1064" name="Rectangle 21064"/>
                        <wps:cNvSpPr/>
                        <wps:spPr>
                          <a:xfrm>
                            <a:off x="0" y="857235"/>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1065" name="Rectangle 21065"/>
                        <wps:cNvSpPr/>
                        <wps:spPr>
                          <a:xfrm>
                            <a:off x="0" y="1102599"/>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1066" name="Rectangle 21066"/>
                        <wps:cNvSpPr/>
                        <wps:spPr>
                          <a:xfrm>
                            <a:off x="0" y="1348217"/>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1067" name="Rectangle 21067"/>
                        <wps:cNvSpPr/>
                        <wps:spPr>
                          <a:xfrm>
                            <a:off x="0" y="1592057"/>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1087" name="Shape 21087"/>
                        <wps:cNvSpPr/>
                        <wps:spPr>
                          <a:xfrm>
                            <a:off x="470916" y="0"/>
                            <a:ext cx="5295138" cy="1855851"/>
                          </a:xfrm>
                          <a:custGeom>
                            <a:avLst/>
                            <a:gdLst/>
                            <a:ahLst/>
                            <a:cxnLst/>
                            <a:rect l="0" t="0" r="0" b="0"/>
                            <a:pathLst>
                              <a:path w="5295138" h="1855851">
                                <a:moveTo>
                                  <a:pt x="0" y="1758569"/>
                                </a:moveTo>
                                <a:cubicBezTo>
                                  <a:pt x="198628" y="1785874"/>
                                  <a:pt x="397129" y="1797431"/>
                                  <a:pt x="587756" y="1820926"/>
                                </a:cubicBezTo>
                                <a:cubicBezTo>
                                  <a:pt x="754380" y="1832483"/>
                                  <a:pt x="929259" y="1840357"/>
                                  <a:pt x="1080008" y="1855851"/>
                                </a:cubicBezTo>
                                <a:cubicBezTo>
                                  <a:pt x="1477264" y="1855851"/>
                                  <a:pt x="1619885" y="1840357"/>
                                  <a:pt x="1731518" y="1832483"/>
                                </a:cubicBezTo>
                                <a:cubicBezTo>
                                  <a:pt x="1858518" y="1828546"/>
                                  <a:pt x="1961896" y="1805432"/>
                                  <a:pt x="2073021" y="1797431"/>
                                </a:cubicBezTo>
                                <a:cubicBezTo>
                                  <a:pt x="2176526" y="1785874"/>
                                  <a:pt x="2271649" y="1762633"/>
                                  <a:pt x="2398395" y="1750822"/>
                                </a:cubicBezTo>
                                <a:cubicBezTo>
                                  <a:pt x="2502027" y="1731518"/>
                                  <a:pt x="2612898" y="1715770"/>
                                  <a:pt x="2716657" y="1696466"/>
                                </a:cubicBezTo>
                                <a:cubicBezTo>
                                  <a:pt x="2843403" y="1680845"/>
                                  <a:pt x="2954401" y="1661414"/>
                                  <a:pt x="3066034" y="1645793"/>
                                </a:cubicBezTo>
                                <a:cubicBezTo>
                                  <a:pt x="3208655" y="1634109"/>
                                  <a:pt x="3335655" y="1610741"/>
                                  <a:pt x="3495040" y="1599184"/>
                                </a:cubicBezTo>
                                <a:cubicBezTo>
                                  <a:pt x="3645789" y="1583690"/>
                                  <a:pt x="3804412" y="1571879"/>
                                  <a:pt x="3971163" y="1564132"/>
                                </a:cubicBezTo>
                                <a:cubicBezTo>
                                  <a:pt x="4161917" y="1564132"/>
                                  <a:pt x="4360545" y="1548638"/>
                                  <a:pt x="4559173" y="1548638"/>
                                </a:cubicBezTo>
                                <a:lnTo>
                                  <a:pt x="4559173" y="1405128"/>
                                </a:lnTo>
                                <a:lnTo>
                                  <a:pt x="4705477" y="1396492"/>
                                </a:lnTo>
                                <a:lnTo>
                                  <a:pt x="4903597" y="1396492"/>
                                </a:lnTo>
                                <a:lnTo>
                                  <a:pt x="4903597" y="1243203"/>
                                </a:lnTo>
                                <a:lnTo>
                                  <a:pt x="5080635" y="1236726"/>
                                </a:lnTo>
                                <a:lnTo>
                                  <a:pt x="5295138" y="1236726"/>
                                </a:lnTo>
                                <a:lnTo>
                                  <a:pt x="5295138" y="0"/>
                                </a:lnTo>
                                <a:lnTo>
                                  <a:pt x="728726" y="0"/>
                                </a:lnTo>
                                <a:lnTo>
                                  <a:pt x="728726" y="155956"/>
                                </a:lnTo>
                                <a:lnTo>
                                  <a:pt x="375666" y="155956"/>
                                </a:lnTo>
                                <a:lnTo>
                                  <a:pt x="375666" y="315849"/>
                                </a:lnTo>
                                <a:lnTo>
                                  <a:pt x="0" y="315849"/>
                                </a:lnTo>
                                <a:lnTo>
                                  <a:pt x="0" y="1758569"/>
                                </a:lnTo>
                                <a:close/>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21088" name="Shape 21088"/>
                        <wps:cNvSpPr/>
                        <wps:spPr>
                          <a:xfrm>
                            <a:off x="846582" y="315849"/>
                            <a:ext cx="4183507" cy="1089279"/>
                          </a:xfrm>
                          <a:custGeom>
                            <a:avLst/>
                            <a:gdLst/>
                            <a:ahLst/>
                            <a:cxnLst/>
                            <a:rect l="0" t="0" r="0" b="0"/>
                            <a:pathLst>
                              <a:path w="4183507" h="1089279">
                                <a:moveTo>
                                  <a:pt x="0" y="0"/>
                                </a:moveTo>
                                <a:lnTo>
                                  <a:pt x="4183507" y="0"/>
                                </a:lnTo>
                                <a:lnTo>
                                  <a:pt x="4183507" y="1089279"/>
                                </a:lnTo>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21089" name="Shape 21089"/>
                        <wps:cNvSpPr/>
                        <wps:spPr>
                          <a:xfrm>
                            <a:off x="1199642" y="155956"/>
                            <a:ext cx="4174871" cy="1087247"/>
                          </a:xfrm>
                          <a:custGeom>
                            <a:avLst/>
                            <a:gdLst/>
                            <a:ahLst/>
                            <a:cxnLst/>
                            <a:rect l="0" t="0" r="0" b="0"/>
                            <a:pathLst>
                              <a:path w="4174871" h="1087247">
                                <a:moveTo>
                                  <a:pt x="0" y="0"/>
                                </a:moveTo>
                                <a:lnTo>
                                  <a:pt x="4174871" y="0"/>
                                </a:lnTo>
                                <a:lnTo>
                                  <a:pt x="4174871" y="1087247"/>
                                </a:lnTo>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21090" name="Rectangle 21090"/>
                        <wps:cNvSpPr/>
                        <wps:spPr>
                          <a:xfrm>
                            <a:off x="2163191" y="450666"/>
                            <a:ext cx="1246809" cy="276425"/>
                          </a:xfrm>
                          <a:prstGeom prst="rect">
                            <a:avLst/>
                          </a:prstGeom>
                          <a:ln>
                            <a:noFill/>
                          </a:ln>
                        </wps:spPr>
                        <wps:txbx>
                          <w:txbxContent>
                            <w:p w:rsidR="00C03CFA" w:rsidRDefault="00C03CFA">
                              <w:r>
                                <w:rPr>
                                  <w:rFonts w:ascii="Arial" w:eastAsia="Arial" w:hAnsi="Arial" w:cs="Arial"/>
                                  <w:b/>
                                  <w:sz w:val="32"/>
                                </w:rPr>
                                <w:t>Pièce N°</w:t>
                              </w:r>
                            </w:p>
                          </w:txbxContent>
                        </wps:txbx>
                        <wps:bodyPr horzOverflow="overflow" vert="horz" lIns="0" tIns="0" rIns="0" bIns="0" rtlCol="0">
                          <a:noAutofit/>
                        </wps:bodyPr>
                      </wps:wsp>
                      <wps:wsp>
                        <wps:cNvPr id="21091" name="Rectangle 21091"/>
                        <wps:cNvSpPr/>
                        <wps:spPr>
                          <a:xfrm>
                            <a:off x="3100451" y="450666"/>
                            <a:ext cx="179810" cy="276425"/>
                          </a:xfrm>
                          <a:prstGeom prst="rect">
                            <a:avLst/>
                          </a:prstGeom>
                          <a:ln>
                            <a:noFill/>
                          </a:ln>
                        </wps:spPr>
                        <wps:txbx>
                          <w:txbxContent>
                            <w:p w:rsidR="00C03CFA" w:rsidRDefault="00C03CFA">
                              <w:r>
                                <w:rPr>
                                  <w:rFonts w:ascii="Arial" w:eastAsia="Arial" w:hAnsi="Arial" w:cs="Arial"/>
                                  <w:b/>
                                  <w:sz w:val="32"/>
                                </w:rPr>
                                <w:t>5</w:t>
                              </w:r>
                            </w:p>
                          </w:txbxContent>
                        </wps:txbx>
                        <wps:bodyPr horzOverflow="overflow" vert="horz" lIns="0" tIns="0" rIns="0" bIns="0" rtlCol="0">
                          <a:noAutofit/>
                        </wps:bodyPr>
                      </wps:wsp>
                      <wps:wsp>
                        <wps:cNvPr id="21092" name="Rectangle 21092"/>
                        <wps:cNvSpPr/>
                        <wps:spPr>
                          <a:xfrm>
                            <a:off x="3237611" y="450666"/>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21093" name="Rectangle 21093"/>
                        <wps:cNvSpPr/>
                        <wps:spPr>
                          <a:xfrm>
                            <a:off x="3304921" y="450666"/>
                            <a:ext cx="89770"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21094" name="Rectangle 21094"/>
                        <wps:cNvSpPr/>
                        <wps:spPr>
                          <a:xfrm>
                            <a:off x="3373501" y="450666"/>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21095" name="Rectangle 21095"/>
                        <wps:cNvSpPr/>
                        <wps:spPr>
                          <a:xfrm>
                            <a:off x="730250" y="813378"/>
                            <a:ext cx="5507527" cy="276425"/>
                          </a:xfrm>
                          <a:prstGeom prst="rect">
                            <a:avLst/>
                          </a:prstGeom>
                          <a:ln>
                            <a:noFill/>
                          </a:ln>
                        </wps:spPr>
                        <wps:txbx>
                          <w:txbxContent>
                            <w:p w:rsidR="00C03CFA" w:rsidRDefault="00C03CFA">
                              <w:r>
                                <w:rPr>
                                  <w:rFonts w:ascii="Arial" w:eastAsia="Arial" w:hAnsi="Arial" w:cs="Arial"/>
                                  <w:b/>
                                  <w:sz w:val="32"/>
                                </w:rPr>
                                <w:t xml:space="preserve">Modèles de formulaires à utiliser par </w:t>
                              </w:r>
                            </w:p>
                          </w:txbxContent>
                        </wps:txbx>
                        <wps:bodyPr horzOverflow="overflow" vert="horz" lIns="0" tIns="0" rIns="0" bIns="0" rtlCol="0">
                          <a:noAutofit/>
                        </wps:bodyPr>
                      </wps:wsp>
                      <wps:wsp>
                        <wps:cNvPr id="21096" name="Rectangle 21096"/>
                        <wps:cNvSpPr/>
                        <wps:spPr>
                          <a:xfrm>
                            <a:off x="1600454" y="1096842"/>
                            <a:ext cx="3195875" cy="276425"/>
                          </a:xfrm>
                          <a:prstGeom prst="rect">
                            <a:avLst/>
                          </a:prstGeom>
                          <a:ln>
                            <a:noFill/>
                          </a:ln>
                        </wps:spPr>
                        <wps:txbx>
                          <w:txbxContent>
                            <w:p w:rsidR="00C03CFA" w:rsidRDefault="00C03CFA">
                              <w:r>
                                <w:rPr>
                                  <w:rFonts w:ascii="Arial" w:eastAsia="Arial" w:hAnsi="Arial" w:cs="Arial"/>
                                  <w:b/>
                                  <w:sz w:val="32"/>
                                </w:rPr>
                                <w:t xml:space="preserve">les soumissionnaires </w:t>
                              </w:r>
                            </w:p>
                          </w:txbxContent>
                        </wps:txbx>
                        <wps:bodyPr horzOverflow="overflow" vert="horz" lIns="0" tIns="0" rIns="0" bIns="0" rtlCol="0">
                          <a:noAutofit/>
                        </wps:bodyPr>
                      </wps:wsp>
                      <wps:wsp>
                        <wps:cNvPr id="21097" name="Rectangle 21097"/>
                        <wps:cNvSpPr/>
                        <wps:spPr>
                          <a:xfrm>
                            <a:off x="4005961" y="1096842"/>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g:wgp>
                  </a:graphicData>
                </a:graphic>
              </wp:inline>
            </w:drawing>
          </mc:Choice>
          <mc:Fallback>
            <w:pict>
              <v:group id="Group 189825" o:spid="_x0000_s1116" style="width:454pt;height:146.15pt;mso-position-horizontal-relative:char;mso-position-vertical-relative:line" coordsize="57660,1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">
                <v:rect id="Rectangle 21061" o:spid="_x0000_s1117" style="position:absolute;left:30242;top:1211;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rect id="Rectangle 21062" o:spid="_x0000_s1118" style="position:absolute;top:3665;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1063" o:spid="_x0000_s1119" style="position:absolute;top:6118;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1064" o:spid="_x0000_s1120" style="position:absolute;top:8572;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1065" o:spid="_x0000_s1121" style="position:absolute;top:11025;width:460;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1066" o:spid="_x0000_s1122" style="position:absolute;top:13482;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rect id="Rectangle 21067" o:spid="_x0000_s1123" style="position:absolute;top:15920;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shape id="Shape 21087" o:spid="_x0000_s1124" style="position:absolute;left:4709;width:52951;height:18558;visibility:visible;mso-wrap-style:square;v-text-anchor:top" coordsize="5295138,18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" path="m,1758569v198628,27305,397129,38862,587756,62357c754380,1832483,929259,1840357,1080008,1855851v397256,,539877,-15494,651510,-23368c1858518,1828546,1961896,1805432,2073021,1797431v103505,-11557,198628,-34798,325374,-46609c2502027,1731518,2612898,1715770,2716657,1696466v126746,-15621,237744,-35052,349377,-50673c3208655,1634109,3335655,1610741,3495040,1599184v150749,-15494,309372,-27305,476123,-35052c4161917,1564132,4360545,1548638,4559173,1548638r,-143510l4705477,1396492r198120,l4903597,1243203r177038,-6477l5295138,1236726,5295138,,728726,r,155956l375666,155956r,159893l,315849,,1758569xe" filled="f" strokeweight="6pt">
                  <v:stroke miterlimit="66585f" joinstyle="miter"/>
                  <v:path arrowok="t" textboxrect="0,0,5295138,1855851"/>
                </v:shape>
                <v:shape id="Shape 21088" o:spid="_x0000_s1125" style="position:absolute;left:8465;top:3158;width:41835;height:10893;visibility:visible;mso-wrap-style:square;v-text-anchor:top" coordsize="4183507,1089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" path="m,l4183507,r,1089279e" filled="f" strokeweight="6pt">
                  <v:stroke miterlimit="66585f" joinstyle="miter"/>
                  <v:path arrowok="t" textboxrect="0,0,4183507,1089279"/>
                </v:shape>
                <v:shape id="Shape 21089" o:spid="_x0000_s1126" style="position:absolute;left:11996;top:1559;width:41749;height:10873;visibility:visible;mso-wrap-style:square;v-text-anchor:top" coordsize="4174871,108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" path="m,l4174871,r,1087247e" filled="f" strokeweight="6pt">
                  <v:stroke miterlimit="66585f" joinstyle="miter"/>
                  <v:path arrowok="t" textboxrect="0,0,4174871,1087247"/>
                </v:shape>
                <v:rect id="Rectangle 21090" o:spid="_x0000_s1127" style="position:absolute;left:21631;top:4506;width:1246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" filled="f" stroked="f">
                  <v:textbox inset="0,0,0,0">
                    <w:txbxContent>
                      <w:p w:rsidR="00C03CFA" w:rsidRDefault="00C03CFA">
                        <w:r>
                          <w:rPr>
                            <w:rFonts w:ascii="Arial" w:eastAsia="Arial" w:hAnsi="Arial" w:cs="Arial"/>
                            <w:b/>
                            <w:sz w:val="32"/>
                          </w:rPr>
                          <w:t>Pièce N°</w:t>
                        </w:r>
                      </w:p>
                    </w:txbxContent>
                  </v:textbox>
                </v:rect>
                <v:rect id="Rectangle 21091" o:spid="_x0000_s1128" style="position:absolute;left:31004;top:4506;width:17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" filled="f" stroked="f">
                  <v:textbox inset="0,0,0,0">
                    <w:txbxContent>
                      <w:p w:rsidR="00C03CFA" w:rsidRDefault="00C03CFA">
                        <w:r>
                          <w:rPr>
                            <w:rFonts w:ascii="Arial" w:eastAsia="Arial" w:hAnsi="Arial" w:cs="Arial"/>
                            <w:b/>
                            <w:sz w:val="32"/>
                          </w:rPr>
                          <w:t>5</w:t>
                        </w:r>
                      </w:p>
                    </w:txbxContent>
                  </v:textbox>
                </v:rect>
                <v:rect id="Rectangle 21092" o:spid="_x0000_s1129" style="position:absolute;left:32376;top:4506;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XW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JFnCbwdydcAbn5BQAA//8DAFBLAQItABQABgAIAAAAIQDb4fbL7gAAAIUBAAATAAAAAAAA&#10;AAAAAAAAAAAAAABbQ29udGVudF9UeXBlc10ueG1sUEsBAi0AFAAGAAgAAAAhAFr0LFu/AAAAFQEA&#10;AAsAAAAAAAAAAAAAAAAAHwEAAF9yZWxzLy5yZWxzUEsBAi0AFAAGAAgAAAAhADnSJdb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 </w:t>
                        </w:r>
                      </w:p>
                    </w:txbxContent>
                  </v:textbox>
                </v:rect>
                <v:rect id="Rectangle 21093" o:spid="_x0000_s1130" style="position:absolute;left:33049;top:4506;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" filled="f" stroked="f">
                  <v:textbox inset="0,0,0,0">
                    <w:txbxContent>
                      <w:p w:rsidR="00C03CFA" w:rsidRDefault="00C03CFA">
                        <w:r>
                          <w:rPr>
                            <w:rFonts w:ascii="Arial" w:eastAsia="Arial" w:hAnsi="Arial" w:cs="Arial"/>
                            <w:b/>
                            <w:sz w:val="32"/>
                          </w:rPr>
                          <w:t>:</w:t>
                        </w:r>
                      </w:p>
                    </w:txbxContent>
                  </v:textbox>
                </v:rect>
                <v:rect id="Rectangle 21094" o:spid="_x0000_s1131" style="position:absolute;left:33735;top:4506;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 </w:t>
                        </w:r>
                      </w:p>
                    </w:txbxContent>
                  </v:textbox>
                </v:rect>
                <v:rect id="Rectangle 21095" o:spid="_x0000_s1132" style="position:absolute;left:7302;top:8133;width:55075;height: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Modèles de formulaires à utiliser par </w:t>
                        </w:r>
                      </w:p>
                    </w:txbxContent>
                  </v:textbox>
                </v:rect>
                <v:rect id="Rectangle 21096" o:spid="_x0000_s1133" style="position:absolute;left:16004;top:10968;width:3195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les soumissionnaires </w:t>
                        </w:r>
                      </w:p>
                    </w:txbxContent>
                  </v:textbox>
                </v:rect>
                <v:rect id="Rectangle 21097" o:spid="_x0000_s1134" style="position:absolute;left:40059;top:10968;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 </w:t>
                        </w:r>
                      </w:p>
                    </w:txbxContent>
                  </v:textbox>
                </v:rect>
                <w10:anchorlock/>
              </v:group>
            </w:pict>
          </mc:Fallback>
        </mc:AlternateConten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6"/>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lastRenderedPageBreak/>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6"/>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99"/>
        <w:jc w:val="both"/>
      </w:pPr>
      <w:r>
        <w:rPr>
          <w:rFonts w:ascii="Segoe UI" w:eastAsia="Segoe UI" w:hAnsi="Segoe UI" w:cs="Segoe UI"/>
          <w:sz w:val="20"/>
        </w:rPr>
        <w:t xml:space="preserve"> </w:t>
      </w:r>
    </w:p>
    <w:p w:rsidR="00584069" w:rsidRDefault="00FC4C29">
      <w:pPr>
        <w:spacing w:after="0"/>
        <w:jc w:val="both"/>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6"/>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99"/>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r>
        <w:rPr>
          <w:rFonts w:ascii="Segoe UI" w:eastAsia="Segoe UI" w:hAnsi="Segoe UI" w:cs="Segoe UI"/>
          <w:b/>
          <w:sz w:val="28"/>
        </w:rPr>
        <w:t xml:space="preserve">SOMMAIRE </w:t>
      </w:r>
    </w:p>
    <w:p w:rsidR="00584069" w:rsidRDefault="00FC4C29">
      <w:r>
        <w:rPr>
          <w:rFonts w:ascii="Segoe UI" w:eastAsia="Segoe UI" w:hAnsi="Segoe UI" w:cs="Segoe UI"/>
          <w:sz w:val="20"/>
        </w:rPr>
        <w:t xml:space="preserve"> </w:t>
      </w:r>
    </w:p>
    <w:p w:rsidR="00584069" w:rsidRDefault="00FC4C29">
      <w:r>
        <w:rPr>
          <w:rFonts w:ascii="Segoe UI" w:eastAsia="Segoe UI" w:hAnsi="Segoe UI" w:cs="Segoe UI"/>
          <w:sz w:val="20"/>
        </w:rPr>
        <w:t xml:space="preserve"> </w:t>
      </w:r>
      <w:r>
        <w:rPr>
          <w:rFonts w:ascii="Segoe UI" w:eastAsia="Segoe UI" w:hAnsi="Segoe UI" w:cs="Segoe UI"/>
          <w:sz w:val="20"/>
        </w:rPr>
        <w:tab/>
        <w:t xml:space="preserve"> </w:t>
      </w:r>
    </w:p>
    <w:p w:rsidR="00584069" w:rsidRDefault="00FC4C29">
      <w:r>
        <w:rPr>
          <w:rFonts w:ascii="Segoe UI" w:eastAsia="Segoe UI" w:hAnsi="Segoe UI" w:cs="Segoe UI"/>
          <w:sz w:val="20"/>
        </w:rPr>
        <w:t xml:space="preserve"> </w:t>
      </w:r>
    </w:p>
    <w:p w:rsidR="00584069" w:rsidRDefault="00FC4C29">
      <w:pPr>
        <w:tabs>
          <w:tab w:val="center" w:pos="1616"/>
          <w:tab w:val="center" w:pos="5113"/>
          <w:tab w:val="center" w:pos="8049"/>
        </w:tabs>
      </w:pPr>
      <w:r>
        <w:tab/>
      </w:r>
      <w:r>
        <w:rPr>
          <w:rFonts w:ascii="Segoe UI" w:eastAsia="Segoe UI" w:hAnsi="Segoe UI" w:cs="Segoe UI"/>
          <w:sz w:val="20"/>
        </w:rPr>
        <w:t xml:space="preserve">Formulaire N°1: </w:t>
      </w:r>
      <w:r>
        <w:rPr>
          <w:rFonts w:ascii="Segoe UI" w:eastAsia="Segoe UI" w:hAnsi="Segoe UI" w:cs="Segoe UI"/>
          <w:sz w:val="20"/>
        </w:rPr>
        <w:tab/>
        <w:t xml:space="preserve">Modèle de soumission ……………………………………………………… </w:t>
      </w:r>
      <w:r>
        <w:rPr>
          <w:rFonts w:ascii="Segoe UI" w:eastAsia="Segoe UI" w:hAnsi="Segoe UI" w:cs="Segoe UI"/>
          <w:sz w:val="20"/>
        </w:rPr>
        <w:tab/>
        <w:t xml:space="preserve">75 </w:t>
      </w:r>
    </w:p>
    <w:p w:rsidR="00584069" w:rsidRDefault="00FC4C29">
      <w:pPr>
        <w:tabs>
          <w:tab w:val="center" w:pos="1588"/>
          <w:tab w:val="center" w:pos="5125"/>
          <w:tab w:val="center" w:pos="8049"/>
        </w:tabs>
      </w:pPr>
      <w:r>
        <w:tab/>
      </w:r>
      <w:r>
        <w:rPr>
          <w:rFonts w:ascii="Segoe UI" w:eastAsia="Segoe UI" w:hAnsi="Segoe UI" w:cs="Segoe UI"/>
          <w:sz w:val="20"/>
        </w:rPr>
        <w:t xml:space="preserve">Formulaire N°2 : </w:t>
      </w:r>
      <w:r>
        <w:rPr>
          <w:rFonts w:ascii="Segoe UI" w:eastAsia="Segoe UI" w:hAnsi="Segoe UI" w:cs="Segoe UI"/>
          <w:sz w:val="20"/>
        </w:rPr>
        <w:tab/>
        <w:t xml:space="preserve">Modèle déclaration d‟intention de soumissionner…..………… </w:t>
      </w:r>
      <w:r>
        <w:rPr>
          <w:rFonts w:ascii="Segoe UI" w:eastAsia="Segoe UI" w:hAnsi="Segoe UI" w:cs="Segoe UI"/>
          <w:sz w:val="20"/>
        </w:rPr>
        <w:tab/>
        <w:t xml:space="preserve">76 </w:t>
      </w:r>
    </w:p>
    <w:p w:rsidR="00584069" w:rsidRDefault="00FC4C29">
      <w:pPr>
        <w:tabs>
          <w:tab w:val="center" w:pos="1588"/>
          <w:tab w:val="center" w:pos="5137"/>
          <w:tab w:val="center" w:pos="8049"/>
        </w:tabs>
      </w:pPr>
      <w:r>
        <w:tab/>
      </w:r>
      <w:r>
        <w:rPr>
          <w:rFonts w:ascii="Segoe UI" w:eastAsia="Segoe UI" w:hAnsi="Segoe UI" w:cs="Segoe UI"/>
          <w:sz w:val="20"/>
        </w:rPr>
        <w:t xml:space="preserve">Formulaire N°3 : </w:t>
      </w:r>
      <w:r>
        <w:rPr>
          <w:rFonts w:ascii="Segoe UI" w:eastAsia="Segoe UI" w:hAnsi="Segoe UI" w:cs="Segoe UI"/>
          <w:sz w:val="20"/>
        </w:rPr>
        <w:tab/>
        <w:t xml:space="preserve">Modèle de caution de soumission …………………………..………… </w:t>
      </w:r>
      <w:r>
        <w:rPr>
          <w:rFonts w:ascii="Segoe UI" w:eastAsia="Segoe UI" w:hAnsi="Segoe UI" w:cs="Segoe UI"/>
          <w:sz w:val="20"/>
        </w:rPr>
        <w:tab/>
        <w:t xml:space="preserve">77 </w:t>
      </w:r>
    </w:p>
    <w:p w:rsidR="00584069" w:rsidRDefault="00FC4C29">
      <w:pPr>
        <w:tabs>
          <w:tab w:val="center" w:pos="1588"/>
          <w:tab w:val="center" w:pos="5128"/>
          <w:tab w:val="center" w:pos="8049"/>
        </w:tabs>
      </w:pPr>
      <w:r>
        <w:tab/>
      </w:r>
      <w:r>
        <w:rPr>
          <w:rFonts w:ascii="Segoe UI" w:eastAsia="Segoe UI" w:hAnsi="Segoe UI" w:cs="Segoe UI"/>
          <w:sz w:val="20"/>
        </w:rPr>
        <w:t xml:space="preserve">Formulaire N°4 : </w:t>
      </w:r>
      <w:r>
        <w:rPr>
          <w:rFonts w:ascii="Segoe UI" w:eastAsia="Segoe UI" w:hAnsi="Segoe UI" w:cs="Segoe UI"/>
          <w:sz w:val="20"/>
        </w:rPr>
        <w:tab/>
        <w:t xml:space="preserve">Modèle de cautionnement définitif ……………………….………….. </w:t>
      </w:r>
      <w:r>
        <w:rPr>
          <w:rFonts w:ascii="Segoe UI" w:eastAsia="Segoe UI" w:hAnsi="Segoe UI" w:cs="Segoe UI"/>
          <w:sz w:val="20"/>
        </w:rPr>
        <w:tab/>
        <w:t xml:space="preserve">78 </w:t>
      </w:r>
    </w:p>
    <w:p w:rsidR="00584069" w:rsidRDefault="00FC4C29">
      <w:pPr>
        <w:tabs>
          <w:tab w:val="center" w:pos="1589"/>
          <w:tab w:val="center" w:pos="5127"/>
          <w:tab w:val="center" w:pos="8049"/>
        </w:tabs>
      </w:pPr>
      <w:r>
        <w:tab/>
      </w:r>
      <w:r>
        <w:rPr>
          <w:rFonts w:ascii="Segoe UI" w:eastAsia="Segoe UI" w:hAnsi="Segoe UI" w:cs="Segoe UI"/>
          <w:sz w:val="20"/>
        </w:rPr>
        <w:t xml:space="preserve">Formulaire N°5 : </w:t>
      </w:r>
      <w:r>
        <w:rPr>
          <w:rFonts w:ascii="Segoe UI" w:eastAsia="Segoe UI" w:hAnsi="Segoe UI" w:cs="Segoe UI"/>
          <w:sz w:val="20"/>
        </w:rPr>
        <w:tab/>
        <w:t xml:space="preserve">Modèle de caution d‟avance de démarrage ……………………… </w:t>
      </w:r>
      <w:r>
        <w:rPr>
          <w:rFonts w:ascii="Segoe UI" w:eastAsia="Segoe UI" w:hAnsi="Segoe UI" w:cs="Segoe UI"/>
          <w:sz w:val="20"/>
        </w:rPr>
        <w:tab/>
        <w:t xml:space="preserve">79 </w:t>
      </w:r>
    </w:p>
    <w:p w:rsidR="00584069" w:rsidRDefault="00FC4C29">
      <w:pPr>
        <w:tabs>
          <w:tab w:val="center" w:pos="1589"/>
          <w:tab w:val="center" w:pos="5072"/>
          <w:tab w:val="center" w:pos="8049"/>
        </w:tabs>
      </w:pPr>
      <w:r>
        <w:tab/>
      </w:r>
      <w:r>
        <w:rPr>
          <w:rFonts w:ascii="Segoe UI" w:eastAsia="Segoe UI" w:hAnsi="Segoe UI" w:cs="Segoe UI"/>
          <w:sz w:val="20"/>
        </w:rPr>
        <w:t xml:space="preserve">Formulaire N°6 : </w:t>
      </w:r>
      <w:r>
        <w:rPr>
          <w:rFonts w:ascii="Segoe UI" w:eastAsia="Segoe UI" w:hAnsi="Segoe UI" w:cs="Segoe UI"/>
          <w:sz w:val="20"/>
        </w:rPr>
        <w:tab/>
        <w:t xml:space="preserve">Modèle de caution de retenue de garantie ………………….…. </w:t>
      </w:r>
      <w:r>
        <w:rPr>
          <w:rFonts w:ascii="Segoe UI" w:eastAsia="Segoe UI" w:hAnsi="Segoe UI" w:cs="Segoe UI"/>
          <w:sz w:val="20"/>
        </w:rPr>
        <w:tab/>
        <w:t xml:space="preserve">80 </w:t>
      </w:r>
    </w:p>
    <w:p w:rsidR="00584069" w:rsidRDefault="00FC4C29">
      <w:pPr>
        <w:tabs>
          <w:tab w:val="center" w:pos="1589"/>
          <w:tab w:val="center" w:pos="5099"/>
          <w:tab w:val="center" w:pos="8049"/>
        </w:tabs>
      </w:pPr>
      <w:r>
        <w:tab/>
      </w:r>
      <w:r>
        <w:rPr>
          <w:rFonts w:ascii="Segoe UI" w:eastAsia="Segoe UI" w:hAnsi="Segoe UI" w:cs="Segoe UI"/>
          <w:sz w:val="20"/>
        </w:rPr>
        <w:t xml:space="preserve">Formulaire N°7 : </w:t>
      </w:r>
      <w:r>
        <w:rPr>
          <w:rFonts w:ascii="Segoe UI" w:eastAsia="Segoe UI" w:hAnsi="Segoe UI" w:cs="Segoe UI"/>
          <w:sz w:val="20"/>
        </w:rPr>
        <w:tab/>
        <w:t xml:space="preserve">Modèle d‟attestation de solvabilité ………………………………….. </w:t>
      </w:r>
      <w:r>
        <w:rPr>
          <w:rFonts w:ascii="Segoe UI" w:eastAsia="Segoe UI" w:hAnsi="Segoe UI" w:cs="Segoe UI"/>
          <w:sz w:val="20"/>
        </w:rPr>
        <w:tab/>
        <w:t xml:space="preserve">81 </w:t>
      </w:r>
    </w:p>
    <w:p w:rsidR="00584069" w:rsidRDefault="00FC4C29">
      <w:pPr>
        <w:tabs>
          <w:tab w:val="center" w:pos="1589"/>
          <w:tab w:val="center" w:pos="5077"/>
          <w:tab w:val="center" w:pos="8049"/>
        </w:tabs>
      </w:pPr>
      <w:r>
        <w:tab/>
      </w:r>
      <w:r>
        <w:rPr>
          <w:rFonts w:ascii="Segoe UI" w:eastAsia="Segoe UI" w:hAnsi="Segoe UI" w:cs="Segoe UI"/>
          <w:sz w:val="20"/>
        </w:rPr>
        <w:t xml:space="preserve">Formulaire N°8 : </w:t>
      </w:r>
      <w:r>
        <w:rPr>
          <w:rFonts w:ascii="Segoe UI" w:eastAsia="Segoe UI" w:hAnsi="Segoe UI" w:cs="Segoe UI"/>
          <w:sz w:val="20"/>
        </w:rPr>
        <w:tab/>
        <w:t xml:space="preserve">Modèle de Cadre du sous-détail des prix unitaires ……….... </w:t>
      </w:r>
      <w:r>
        <w:rPr>
          <w:rFonts w:ascii="Segoe UI" w:eastAsia="Segoe UI" w:hAnsi="Segoe UI" w:cs="Segoe UI"/>
          <w:sz w:val="20"/>
        </w:rPr>
        <w:tab/>
        <w:t xml:space="preserve">82 </w:t>
      </w:r>
    </w:p>
    <w:p w:rsidR="00584069" w:rsidRDefault="00FC4C29">
      <w:pPr>
        <w:spacing w:after="99"/>
        <w:ind w:left="708"/>
      </w:pPr>
      <w:r>
        <w:rPr>
          <w:rFonts w:ascii="Segoe UI" w:eastAsia="Segoe UI" w:hAnsi="Segoe UI" w:cs="Segoe UI"/>
          <w:sz w:val="20"/>
        </w:rPr>
        <w:t xml:space="preserve"> </w:t>
      </w:r>
    </w:p>
    <w:p w:rsidR="00584069" w:rsidRDefault="00FC4C29">
      <w:pPr>
        <w:spacing w:after="140"/>
        <w:ind w:left="708"/>
      </w:pPr>
      <w:r>
        <w:rPr>
          <w:rFonts w:ascii="Segoe UI" w:eastAsia="Segoe UI" w:hAnsi="Segoe UI" w:cs="Segoe UI"/>
          <w:sz w:val="20"/>
        </w:rPr>
        <w:t xml:space="preserve"> </w:t>
      </w:r>
    </w:p>
    <w:p w:rsidR="00584069" w:rsidRDefault="00FC4C29">
      <w:pPr>
        <w:spacing w:after="137"/>
        <w:ind w:left="708"/>
      </w:pPr>
      <w:r>
        <w:rPr>
          <w:rFonts w:ascii="Segoe UI" w:eastAsia="Segoe UI" w:hAnsi="Segoe UI" w:cs="Segoe UI"/>
          <w:sz w:val="20"/>
        </w:rPr>
        <w:t xml:space="preserve"> </w:t>
      </w:r>
    </w:p>
    <w:p w:rsidR="00584069" w:rsidRDefault="00FC4C29">
      <w:pPr>
        <w:spacing w:after="139"/>
        <w:ind w:left="708"/>
      </w:pPr>
      <w:r>
        <w:rPr>
          <w:rFonts w:ascii="Segoe UI" w:eastAsia="Segoe UI" w:hAnsi="Segoe UI" w:cs="Segoe UI"/>
          <w:sz w:val="20"/>
        </w:rPr>
        <w:lastRenderedPageBreak/>
        <w:t xml:space="preserve"> </w:t>
      </w:r>
    </w:p>
    <w:p w:rsidR="00584069" w:rsidRDefault="00FC4C29">
      <w:pPr>
        <w:spacing w:after="155"/>
        <w:ind w:left="708"/>
      </w:pPr>
      <w:r>
        <w:rPr>
          <w:rFonts w:ascii="Segoe UI" w:eastAsia="Segoe UI" w:hAnsi="Segoe UI" w:cs="Segoe UI"/>
          <w:sz w:val="20"/>
        </w:rPr>
        <w:t xml:space="preserve"> </w:t>
      </w:r>
    </w:p>
    <w:p w:rsidR="00584069" w:rsidRDefault="00FC4C29">
      <w:pPr>
        <w:spacing w:after="99"/>
        <w:ind w:left="708"/>
      </w:pPr>
      <w:r>
        <w:rPr>
          <w:rFonts w:ascii="Segoe UI" w:eastAsia="Segoe UI" w:hAnsi="Segoe UI" w:cs="Segoe UI"/>
          <w:sz w:val="20"/>
        </w:rPr>
        <w:t xml:space="preserve"> </w:t>
      </w:r>
      <w:r>
        <w:rPr>
          <w:rFonts w:ascii="Segoe UI" w:eastAsia="Segoe UI" w:hAnsi="Segoe UI" w:cs="Segoe UI"/>
          <w:sz w:val="20"/>
        </w:rPr>
        <w:tab/>
        <w:t xml:space="preserve"> </w:t>
      </w:r>
    </w:p>
    <w:p w:rsidR="00584069" w:rsidRDefault="00FC4C29">
      <w:pPr>
        <w:spacing w:after="99"/>
        <w:ind w:left="708"/>
      </w:pPr>
      <w:r>
        <w:rPr>
          <w:rFonts w:ascii="Segoe UI" w:eastAsia="Segoe UI" w:hAnsi="Segoe UI" w:cs="Segoe UI"/>
          <w:sz w:val="20"/>
        </w:rPr>
        <w:t xml:space="preserve"> </w:t>
      </w:r>
    </w:p>
    <w:p w:rsidR="00584069" w:rsidRDefault="00FC4C29">
      <w:pPr>
        <w:spacing w:after="99"/>
        <w:ind w:left="708"/>
      </w:pPr>
      <w:r>
        <w:rPr>
          <w:rFonts w:ascii="Segoe UI" w:eastAsia="Segoe UI" w:hAnsi="Segoe UI" w:cs="Segoe UI"/>
          <w:sz w:val="20"/>
        </w:rPr>
        <w:t xml:space="preserve"> </w:t>
      </w:r>
    </w:p>
    <w:p w:rsidR="00584069" w:rsidRDefault="00FC4C29">
      <w:pPr>
        <w:spacing w:after="96"/>
        <w:ind w:left="708"/>
      </w:pPr>
      <w:r>
        <w:rPr>
          <w:rFonts w:ascii="Segoe UI" w:eastAsia="Segoe UI" w:hAnsi="Segoe UI" w:cs="Segoe UI"/>
          <w:sz w:val="20"/>
        </w:rPr>
        <w:t xml:space="preserve"> </w:t>
      </w:r>
    </w:p>
    <w:p w:rsidR="00584069" w:rsidRDefault="00FC4C29">
      <w:pPr>
        <w:spacing w:after="99"/>
        <w:ind w:left="708"/>
      </w:pPr>
      <w:r>
        <w:rPr>
          <w:rFonts w:ascii="Segoe UI" w:eastAsia="Segoe UI" w:hAnsi="Segoe UI" w:cs="Segoe UI"/>
          <w:sz w:val="20"/>
        </w:rPr>
        <w:t xml:space="preserve"> </w:t>
      </w:r>
    </w:p>
    <w:p w:rsidR="00584069" w:rsidRDefault="00FC4C29">
      <w:pPr>
        <w:spacing w:after="99"/>
        <w:ind w:left="708"/>
      </w:pPr>
      <w:r>
        <w:rPr>
          <w:rFonts w:ascii="Segoe UI" w:eastAsia="Segoe UI" w:hAnsi="Segoe UI" w:cs="Segoe UI"/>
          <w:sz w:val="20"/>
        </w:rPr>
        <w:t xml:space="preserve"> </w:t>
      </w:r>
    </w:p>
    <w:p w:rsidR="00584069" w:rsidRDefault="00FC4C29">
      <w:pPr>
        <w:spacing w:after="99"/>
        <w:ind w:left="708"/>
      </w:pPr>
      <w:r>
        <w:rPr>
          <w:rFonts w:ascii="Segoe UI" w:eastAsia="Segoe UI" w:hAnsi="Segoe UI" w:cs="Segoe UI"/>
          <w:sz w:val="20"/>
        </w:rPr>
        <w:t xml:space="preserve"> </w:t>
      </w:r>
    </w:p>
    <w:p w:rsidR="00584069" w:rsidRDefault="00FC4C29">
      <w:pPr>
        <w:spacing w:after="0"/>
        <w:ind w:left="708"/>
      </w:pPr>
      <w:r>
        <w:rPr>
          <w:rFonts w:ascii="Segoe UI" w:eastAsia="Segoe UI" w:hAnsi="Segoe UI" w:cs="Segoe UI"/>
          <w:sz w:val="20"/>
        </w:rPr>
        <w:t xml:space="preserve"> </w:t>
      </w:r>
    </w:p>
    <w:p w:rsidR="00584069" w:rsidRDefault="00FC4C29">
      <w:pPr>
        <w:spacing w:after="99"/>
        <w:ind w:left="708"/>
      </w:pPr>
      <w:r>
        <w:rPr>
          <w:rFonts w:ascii="Segoe UI" w:eastAsia="Segoe UI" w:hAnsi="Segoe UI" w:cs="Segoe UI"/>
          <w:b/>
          <w:i/>
          <w:sz w:val="20"/>
        </w:rPr>
        <w:t xml:space="preserve"> </w:t>
      </w:r>
    </w:p>
    <w:p w:rsidR="00584069" w:rsidRDefault="00FC4C29">
      <w:pPr>
        <w:spacing w:after="99"/>
        <w:ind w:left="708"/>
      </w:pPr>
      <w:r>
        <w:rPr>
          <w:rFonts w:ascii="Segoe UI" w:eastAsia="Segoe UI" w:hAnsi="Segoe UI" w:cs="Segoe UI"/>
          <w:b/>
          <w:i/>
          <w:sz w:val="20"/>
        </w:rPr>
        <w:t xml:space="preserve"> </w:t>
      </w:r>
    </w:p>
    <w:p w:rsidR="00584069" w:rsidRDefault="00FC4C29">
      <w:pPr>
        <w:spacing w:after="99"/>
        <w:ind w:left="708"/>
      </w:pPr>
      <w:r>
        <w:rPr>
          <w:rFonts w:ascii="Segoe UI" w:eastAsia="Segoe UI" w:hAnsi="Segoe UI" w:cs="Segoe UI"/>
          <w:b/>
          <w:i/>
          <w:sz w:val="20"/>
        </w:rPr>
        <w:t xml:space="preserve"> </w:t>
      </w:r>
    </w:p>
    <w:p w:rsidR="00584069" w:rsidRDefault="00FC4C29">
      <w:pPr>
        <w:spacing w:after="99"/>
        <w:ind w:left="52"/>
        <w:jc w:val="center"/>
      </w:pPr>
      <w:r>
        <w:rPr>
          <w:rFonts w:ascii="Segoe UI" w:eastAsia="Segoe UI" w:hAnsi="Segoe UI" w:cs="Segoe UI"/>
          <w:b/>
          <w:i/>
          <w:sz w:val="20"/>
        </w:rPr>
        <w:t xml:space="preserve"> </w:t>
      </w:r>
    </w:p>
    <w:p w:rsidR="00584069" w:rsidRDefault="00FC4C29">
      <w:pPr>
        <w:spacing w:after="99"/>
        <w:ind w:left="52"/>
        <w:jc w:val="center"/>
      </w:pPr>
      <w:r>
        <w:rPr>
          <w:rFonts w:ascii="Segoe UI" w:eastAsia="Segoe UI" w:hAnsi="Segoe UI" w:cs="Segoe UI"/>
          <w:b/>
          <w:i/>
          <w:sz w:val="20"/>
        </w:rPr>
        <w:t xml:space="preserve"> </w:t>
      </w:r>
    </w:p>
    <w:p w:rsidR="00584069" w:rsidRDefault="00FC4C29">
      <w:pPr>
        <w:spacing w:after="99"/>
        <w:ind w:left="52"/>
        <w:jc w:val="center"/>
      </w:pPr>
      <w:r>
        <w:rPr>
          <w:rFonts w:ascii="Segoe UI" w:eastAsia="Segoe UI" w:hAnsi="Segoe UI" w:cs="Segoe UI"/>
          <w:b/>
          <w:i/>
          <w:sz w:val="20"/>
        </w:rPr>
        <w:t xml:space="preserve"> </w:t>
      </w:r>
    </w:p>
    <w:p w:rsidR="00584069" w:rsidRDefault="00FC4C29">
      <w:pPr>
        <w:spacing w:after="96"/>
        <w:ind w:left="52"/>
        <w:jc w:val="center"/>
      </w:pPr>
      <w:r>
        <w:rPr>
          <w:rFonts w:ascii="Segoe UI" w:eastAsia="Segoe UI" w:hAnsi="Segoe UI" w:cs="Segoe UI"/>
          <w:b/>
          <w:i/>
          <w:sz w:val="20"/>
        </w:rPr>
        <w:t xml:space="preserve"> </w:t>
      </w:r>
    </w:p>
    <w:p w:rsidR="00584069" w:rsidRDefault="00FC4C29">
      <w:pPr>
        <w:pStyle w:val="Titre5"/>
        <w:spacing w:after="0" w:line="259" w:lineRule="auto"/>
        <w:ind w:right="6"/>
        <w:jc w:val="center"/>
      </w:pPr>
      <w:r>
        <w:rPr>
          <w:i/>
        </w:rPr>
        <w:t>Formulaire N°1</w:t>
      </w:r>
      <w:r>
        <w:t xml:space="preserve"> : MODELEDE SOUMISSION</w:t>
      </w:r>
      <w:r>
        <w:rPr>
          <w:b w:val="0"/>
        </w:rPr>
        <w:t xml:space="preserve"> </w:t>
      </w:r>
    </w:p>
    <w:p w:rsidR="00584069" w:rsidRDefault="00FC4C29">
      <w:pPr>
        <w:spacing w:after="219"/>
        <w:ind w:left="708"/>
      </w:pPr>
      <w:r>
        <w:rPr>
          <w:rFonts w:ascii="Segoe UI" w:eastAsia="Segoe UI" w:hAnsi="Segoe UI" w:cs="Segoe UI"/>
          <w:sz w:val="20"/>
        </w:rPr>
        <w:t xml:space="preserve"> </w:t>
      </w:r>
    </w:p>
    <w:p w:rsidR="00584069" w:rsidRDefault="00FC4C29">
      <w:pPr>
        <w:spacing w:after="131" w:line="250" w:lineRule="auto"/>
        <w:ind w:left="718" w:hanging="10"/>
        <w:jc w:val="both"/>
      </w:pPr>
      <w:r>
        <w:rPr>
          <w:rFonts w:ascii="Segoe UI" w:eastAsia="Segoe UI" w:hAnsi="Segoe UI" w:cs="Segoe UI"/>
          <w:sz w:val="20"/>
        </w:rPr>
        <w:t>Je, soussigné,…………………………… (</w:t>
      </w:r>
      <w:r>
        <w:rPr>
          <w:rFonts w:ascii="Segoe UI" w:eastAsia="Segoe UI" w:hAnsi="Segoe UI" w:cs="Segoe UI"/>
          <w:i/>
          <w:sz w:val="20"/>
        </w:rPr>
        <w:t xml:space="preserve">Indiquer le nom et la qualité du signataire)  </w:t>
      </w:r>
    </w:p>
    <w:p w:rsidR="00584069" w:rsidRDefault="00FC4C29">
      <w:pPr>
        <w:spacing w:after="106" w:line="249" w:lineRule="auto"/>
        <w:ind w:right="155" w:firstLine="708"/>
        <w:jc w:val="both"/>
      </w:pPr>
      <w:r>
        <w:rPr>
          <w:rFonts w:ascii="Segoe UI" w:eastAsia="Segoe UI" w:hAnsi="Segoe UI" w:cs="Segoe UI"/>
          <w:sz w:val="20"/>
        </w:rPr>
        <w:t xml:space="preserve">Représentant la société, l‟entreprise ou le groupement </w:t>
      </w:r>
      <w:r>
        <w:rPr>
          <w:rFonts w:ascii="Segoe UI" w:eastAsia="Segoe UI" w:hAnsi="Segoe UI" w:cs="Segoe UI"/>
          <w:sz w:val="20"/>
          <w:vertAlign w:val="superscript"/>
        </w:rPr>
        <w:t>(8)</w:t>
      </w:r>
      <w:r>
        <w:rPr>
          <w:rFonts w:ascii="Segoe UI" w:eastAsia="Segoe UI" w:hAnsi="Segoe UI" w:cs="Segoe UI"/>
          <w:sz w:val="20"/>
        </w:rPr>
        <w:t xml:space="preserve">………………..dont le siège social est à ………………………………….., inscrite au registre du commerce de …………………………sous le n°……………………….. </w:t>
      </w:r>
    </w:p>
    <w:p w:rsidR="00584069" w:rsidRDefault="00FC4C29">
      <w:pPr>
        <w:spacing w:after="114" w:line="249" w:lineRule="auto"/>
        <w:ind w:right="155" w:firstLine="708"/>
        <w:jc w:val="both"/>
      </w:pPr>
      <w:r>
        <w:rPr>
          <w:rFonts w:ascii="Segoe UI" w:eastAsia="Segoe UI" w:hAnsi="Segoe UI" w:cs="Segoe UI"/>
          <w:sz w:val="20"/>
        </w:rPr>
        <w:t>Après avoir pris connaissance de toutes les pièces figurant ou mentionnées au Dossier d‟Appel d‟Offres y compris le(s) additif(s), [</w:t>
      </w:r>
      <w:r>
        <w:rPr>
          <w:rFonts w:ascii="Segoe UI" w:eastAsia="Segoe UI" w:hAnsi="Segoe UI" w:cs="Segoe UI"/>
          <w:i/>
          <w:sz w:val="20"/>
        </w:rPr>
        <w:t>rappeler le numéro et l’objet de l’appel d’Offres],</w:t>
      </w:r>
      <w:r>
        <w:rPr>
          <w:rFonts w:ascii="Segoe UI" w:eastAsia="Segoe UI" w:hAnsi="Segoe UI" w:cs="Segoe UI"/>
          <w:sz w:val="20"/>
        </w:rPr>
        <w:t xml:space="preserve"> </w:t>
      </w:r>
    </w:p>
    <w:p w:rsidR="00584069" w:rsidRDefault="00FC4C29">
      <w:pPr>
        <w:spacing w:after="148" w:line="249" w:lineRule="auto"/>
        <w:ind w:right="155" w:firstLine="708"/>
        <w:jc w:val="both"/>
      </w:pPr>
      <w:r>
        <w:rPr>
          <w:rFonts w:ascii="Segoe UI" w:eastAsia="Segoe UI" w:hAnsi="Segoe UI" w:cs="Segoe UI"/>
          <w:sz w:val="20"/>
        </w:rPr>
        <w:t xml:space="preserve">Après m‟être personnellement rendu compte de la situation des lieux et avoir apprécié à mon point de vue et sous ma responsabilité, la nature et la difficulté des travaux à effectuer, </w:t>
      </w:r>
    </w:p>
    <w:p w:rsidR="00584069" w:rsidRDefault="00FC4C29">
      <w:pPr>
        <w:numPr>
          <w:ilvl w:val="0"/>
          <w:numId w:val="104"/>
        </w:numPr>
        <w:spacing w:after="149" w:line="249" w:lineRule="auto"/>
        <w:ind w:left="541" w:right="156" w:hanging="257"/>
        <w:jc w:val="both"/>
      </w:pPr>
      <w:r>
        <w:rPr>
          <w:rFonts w:ascii="Segoe UI" w:eastAsia="Segoe UI" w:hAnsi="Segoe UI" w:cs="Segoe UI"/>
          <w:sz w:val="20"/>
        </w:rPr>
        <w:t>Remets, revêtus de ma signature, le Bordereau des Prix Unitaires ainsi que le Devis Estimatif établissant les prix que j‟ai établi moi-même pour chaque nature d‟ouvrage, lesquels prix font ressortir le montant de l‟offre à ______________[</w:t>
      </w:r>
      <w:r>
        <w:rPr>
          <w:rFonts w:ascii="Segoe UI" w:eastAsia="Segoe UI" w:hAnsi="Segoe UI" w:cs="Segoe UI"/>
          <w:i/>
          <w:sz w:val="20"/>
        </w:rPr>
        <w:t>en chiffres et en lettres</w:t>
      </w:r>
      <w:r>
        <w:rPr>
          <w:rFonts w:ascii="Segoe UI" w:eastAsia="Segoe UI" w:hAnsi="Segoe UI" w:cs="Segoe UI"/>
          <w:sz w:val="20"/>
        </w:rPr>
        <w:t>] francs CFA Hors TVA, et à ____________ [</w:t>
      </w:r>
      <w:r>
        <w:rPr>
          <w:rFonts w:ascii="Segoe UI" w:eastAsia="Segoe UI" w:hAnsi="Segoe UI" w:cs="Segoe UI"/>
          <w:i/>
          <w:sz w:val="20"/>
        </w:rPr>
        <w:t>en chiffres et en lettres</w:t>
      </w:r>
      <w:r>
        <w:rPr>
          <w:rFonts w:ascii="Segoe UI" w:eastAsia="Segoe UI" w:hAnsi="Segoe UI" w:cs="Segoe UI"/>
          <w:sz w:val="20"/>
        </w:rPr>
        <w:t xml:space="preserve">] francs CFA Toutes Taxes Comprises.  </w:t>
      </w:r>
    </w:p>
    <w:p w:rsidR="00584069" w:rsidRDefault="00FC4C29">
      <w:pPr>
        <w:numPr>
          <w:ilvl w:val="0"/>
          <w:numId w:val="104"/>
        </w:numPr>
        <w:spacing w:after="113" w:line="249" w:lineRule="auto"/>
        <w:ind w:left="541" w:right="156" w:hanging="257"/>
        <w:jc w:val="both"/>
      </w:pPr>
      <w:r>
        <w:rPr>
          <w:rFonts w:ascii="Segoe UI" w:eastAsia="Segoe UI" w:hAnsi="Segoe UI" w:cs="Segoe UI"/>
          <w:sz w:val="20"/>
        </w:rPr>
        <w:t>M‟engage à exécuter les travaux dans un délai de _______ jours [</w:t>
      </w:r>
      <w:r>
        <w:rPr>
          <w:rFonts w:ascii="Segoe UI" w:eastAsia="Segoe UI" w:hAnsi="Segoe UI" w:cs="Segoe UI"/>
          <w:i/>
          <w:sz w:val="20"/>
        </w:rPr>
        <w:t>indiquer la durée de validité de l’offre,60 jours</w:t>
      </w:r>
      <w:r>
        <w:rPr>
          <w:rFonts w:ascii="Segoe UI" w:eastAsia="Segoe UI" w:hAnsi="Segoe UI" w:cs="Segoe UI"/>
          <w:sz w:val="20"/>
        </w:rPr>
        <w:t xml:space="preserve">] à compter de la date limite de remise des offres. </w:t>
      </w:r>
    </w:p>
    <w:p w:rsidR="00584069" w:rsidRDefault="00FC4C29">
      <w:pPr>
        <w:spacing w:after="113" w:line="249" w:lineRule="auto"/>
        <w:ind w:right="155" w:firstLine="540"/>
        <w:jc w:val="both"/>
      </w:pPr>
      <w:r>
        <w:rPr>
          <w:rFonts w:ascii="Segoe UI" w:eastAsia="Segoe UI" w:hAnsi="Segoe UI" w:cs="Segoe UI"/>
          <w:sz w:val="20"/>
        </w:rPr>
        <w:t xml:space="preserve">Les rabais et les modalités d‟application desdits rabais sont les suivants (en cas de possibilité d‟attribution de plusieurs lots). </w:t>
      </w:r>
    </w:p>
    <w:p w:rsidR="00584069" w:rsidRDefault="00FC4C29">
      <w:pPr>
        <w:spacing w:after="113" w:line="249" w:lineRule="auto"/>
        <w:ind w:right="155" w:firstLine="540"/>
        <w:jc w:val="both"/>
      </w:pPr>
      <w:r>
        <w:rPr>
          <w:rFonts w:ascii="Segoe UI" w:eastAsia="Segoe UI" w:hAnsi="Segoe UI" w:cs="Segoe UI"/>
          <w:sz w:val="20"/>
        </w:rPr>
        <w:t xml:space="preserve">Le Chef de service du marché se libérera des sommes dues par lui au titre du présent marché en faisant donner crédit au compte n° ………………. ouvert au nom de ……………….. auprès  de la banque…………………. Agence de ………………….. </w:t>
      </w:r>
    </w:p>
    <w:p w:rsidR="00584069" w:rsidRDefault="00FC4C29">
      <w:pPr>
        <w:spacing w:after="113" w:line="249" w:lineRule="auto"/>
        <w:ind w:right="157" w:firstLine="540"/>
        <w:jc w:val="both"/>
      </w:pPr>
      <w:r>
        <w:rPr>
          <w:rFonts w:ascii="Segoe UI" w:eastAsia="Segoe UI" w:hAnsi="Segoe UI" w:cs="Segoe UI"/>
          <w:sz w:val="20"/>
        </w:rPr>
        <w:t xml:space="preserve">Avant signature du marché, la présente soumission acceptée par vous vaudra engagement entre nous. </w:t>
      </w:r>
    </w:p>
    <w:p w:rsidR="00584069" w:rsidRDefault="00FC4C29">
      <w:pPr>
        <w:spacing w:after="117"/>
        <w:ind w:left="540"/>
      </w:pPr>
      <w:r>
        <w:rPr>
          <w:rFonts w:ascii="Segoe UI" w:eastAsia="Segoe UI" w:hAnsi="Segoe UI" w:cs="Segoe UI"/>
          <w:sz w:val="20"/>
        </w:rPr>
        <w:t xml:space="preserve"> </w:t>
      </w:r>
    </w:p>
    <w:p w:rsidR="00584069" w:rsidRDefault="00FC4C29">
      <w:pPr>
        <w:tabs>
          <w:tab w:val="center" w:pos="708"/>
          <w:tab w:val="center" w:pos="1419"/>
          <w:tab w:val="center" w:pos="2127"/>
          <w:tab w:val="center" w:pos="2838"/>
          <w:tab w:val="center" w:pos="3546"/>
          <w:tab w:val="center" w:pos="5600"/>
        </w:tabs>
        <w:spacing w:after="5" w:line="249" w:lineRule="auto"/>
      </w:pPr>
      <w:r>
        <w:rPr>
          <w:rFonts w:ascii="Segoe UI" w:eastAsia="Segoe UI" w:hAnsi="Segoe UI" w:cs="Segoe UI"/>
          <w:sz w:val="20"/>
        </w:rPr>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Fait à ……………… le ………………… </w:t>
      </w:r>
    </w:p>
    <w:p w:rsidR="00584069" w:rsidRDefault="00FC4C29">
      <w:pPr>
        <w:spacing w:after="5" w:line="249" w:lineRule="auto"/>
        <w:ind w:left="10" w:right="2505" w:hanging="10"/>
        <w:jc w:val="both"/>
      </w:pPr>
      <w:r>
        <w:rPr>
          <w:rFonts w:ascii="Segoe UI" w:eastAsia="Segoe UI" w:hAnsi="Segoe UI" w:cs="Segoe UI"/>
          <w:sz w:val="20"/>
        </w:rPr>
        <w:lastRenderedPageBreak/>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Signature de …………………………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En qualité de ………………………….. </w:t>
      </w:r>
    </w:p>
    <w:p w:rsidR="00584069" w:rsidRDefault="00FC4C29">
      <w:pPr>
        <w:tabs>
          <w:tab w:val="center" w:pos="708"/>
          <w:tab w:val="center" w:pos="1419"/>
          <w:tab w:val="center" w:pos="2127"/>
          <w:tab w:val="center" w:pos="2838"/>
          <w:tab w:val="center" w:pos="3546"/>
          <w:tab w:val="center" w:pos="6073"/>
        </w:tabs>
        <w:spacing w:after="24" w:line="249" w:lineRule="auto"/>
      </w:pPr>
      <w:r>
        <w:rPr>
          <w:rFonts w:ascii="Segoe UI" w:eastAsia="Segoe UI" w:hAnsi="Segoe UI" w:cs="Segoe UI"/>
          <w:sz w:val="20"/>
        </w:rPr>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Dûment autorisé à signer les soumissions </w:t>
      </w:r>
    </w:p>
    <w:p w:rsidR="00584069" w:rsidRDefault="00FC4C29">
      <w:pPr>
        <w:spacing w:after="3"/>
        <w:ind w:left="1627" w:hanging="10"/>
        <w:jc w:val="center"/>
      </w:pPr>
      <w:r>
        <w:rPr>
          <w:rFonts w:ascii="Segoe UI" w:eastAsia="Segoe UI" w:hAnsi="Segoe UI" w:cs="Segoe UI"/>
          <w:sz w:val="20"/>
        </w:rPr>
        <w:t xml:space="preserve">pour et au nom de </w:t>
      </w:r>
      <w:r>
        <w:rPr>
          <w:rFonts w:ascii="Segoe UI" w:eastAsia="Segoe UI" w:hAnsi="Segoe UI" w:cs="Segoe UI"/>
          <w:sz w:val="20"/>
          <w:vertAlign w:val="superscript"/>
        </w:rPr>
        <w:t>(9)</w:t>
      </w:r>
      <w:r>
        <w:rPr>
          <w:rFonts w:ascii="Segoe UI" w:eastAsia="Segoe UI" w:hAnsi="Segoe UI" w:cs="Segoe UI"/>
          <w:sz w:val="20"/>
        </w:rPr>
        <w:t xml:space="preserve"> ……………… </w:t>
      </w:r>
    </w:p>
    <w:p w:rsidR="00584069" w:rsidRDefault="00FC4C29">
      <w:pPr>
        <w:spacing w:after="0"/>
        <w:ind w:left="2833"/>
      </w:pPr>
      <w:r>
        <w:rPr>
          <w:rFonts w:ascii="Segoe UI" w:eastAsia="Segoe UI" w:hAnsi="Segoe UI" w:cs="Segoe UI"/>
          <w:sz w:val="20"/>
        </w:rPr>
        <w:t xml:space="preserve"> </w:t>
      </w:r>
    </w:p>
    <w:p w:rsidR="00584069" w:rsidRDefault="00FC4C29">
      <w:pPr>
        <w:numPr>
          <w:ilvl w:val="0"/>
          <w:numId w:val="105"/>
        </w:numPr>
        <w:spacing w:after="24" w:line="249" w:lineRule="auto"/>
        <w:ind w:right="157" w:hanging="283"/>
        <w:jc w:val="both"/>
      </w:pPr>
      <w:r>
        <w:rPr>
          <w:rFonts w:ascii="Segoe UI" w:eastAsia="Segoe UI" w:hAnsi="Segoe UI" w:cs="Segoe UI"/>
          <w:sz w:val="20"/>
        </w:rPr>
        <w:t xml:space="preserve">Supprimer la mention inutile </w:t>
      </w:r>
    </w:p>
    <w:p w:rsidR="00584069" w:rsidRDefault="00FC4C29">
      <w:pPr>
        <w:numPr>
          <w:ilvl w:val="0"/>
          <w:numId w:val="105"/>
        </w:numPr>
        <w:spacing w:after="24" w:line="249" w:lineRule="auto"/>
        <w:ind w:right="157" w:hanging="283"/>
        <w:jc w:val="both"/>
      </w:pPr>
      <w:r>
        <w:rPr>
          <w:rFonts w:ascii="Segoe UI" w:eastAsia="Segoe UI" w:hAnsi="Segoe UI" w:cs="Segoe UI"/>
          <w:sz w:val="20"/>
        </w:rPr>
        <w:t xml:space="preserve">Annexer la lettre de pouvoirs </w:t>
      </w:r>
    </w:p>
    <w:p w:rsidR="00584069" w:rsidRDefault="00FC4C29">
      <w:pPr>
        <w:spacing w:after="99"/>
        <w:ind w:right="87"/>
        <w:jc w:val="center"/>
      </w:pPr>
      <w:r>
        <w:rPr>
          <w:rFonts w:ascii="Segoe UI" w:eastAsia="Segoe UI" w:hAnsi="Segoe UI" w:cs="Segoe UI"/>
          <w:b/>
          <w:i/>
          <w:sz w:val="20"/>
        </w:rPr>
        <w:t xml:space="preserve"> </w:t>
      </w:r>
    </w:p>
    <w:p w:rsidR="00584069" w:rsidRDefault="00FC4C29">
      <w:pPr>
        <w:spacing w:after="99"/>
        <w:ind w:right="87"/>
        <w:jc w:val="center"/>
      </w:pPr>
      <w:r>
        <w:rPr>
          <w:rFonts w:ascii="Segoe UI" w:eastAsia="Segoe UI" w:hAnsi="Segoe UI" w:cs="Segoe UI"/>
          <w:b/>
          <w:i/>
          <w:sz w:val="20"/>
        </w:rPr>
        <w:t xml:space="preserve"> </w:t>
      </w:r>
    </w:p>
    <w:p w:rsidR="00584069" w:rsidRDefault="00FC4C29">
      <w:pPr>
        <w:spacing w:after="99"/>
        <w:ind w:right="87"/>
        <w:jc w:val="center"/>
      </w:pPr>
      <w:r>
        <w:rPr>
          <w:rFonts w:ascii="Segoe UI" w:eastAsia="Segoe UI" w:hAnsi="Segoe UI" w:cs="Segoe UI"/>
          <w:b/>
          <w:i/>
          <w:sz w:val="20"/>
        </w:rPr>
        <w:t xml:space="preserve"> </w:t>
      </w:r>
    </w:p>
    <w:p w:rsidR="00584069" w:rsidRDefault="00FC4C29">
      <w:pPr>
        <w:pStyle w:val="Titre6"/>
        <w:spacing w:after="9" w:line="249" w:lineRule="auto"/>
        <w:ind w:right="153"/>
        <w:jc w:val="center"/>
      </w:pPr>
      <w:r>
        <w:t xml:space="preserve">Formulaire N°2 : MODELE DE DECLARATION D’INTENTION DE SOUMISSIONNER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216"/>
        <w:ind w:left="708"/>
      </w:pPr>
      <w:r>
        <w:rPr>
          <w:rFonts w:ascii="Segoe UI" w:eastAsia="Segoe UI" w:hAnsi="Segoe UI" w:cs="Segoe UI"/>
          <w:sz w:val="20"/>
        </w:rPr>
        <w:t xml:space="preserve"> </w:t>
      </w:r>
    </w:p>
    <w:p w:rsidR="00584069" w:rsidRDefault="00FC4C29">
      <w:pPr>
        <w:spacing w:after="254" w:line="249" w:lineRule="auto"/>
        <w:ind w:left="653" w:right="157" w:hanging="10"/>
        <w:jc w:val="both"/>
      </w:pPr>
      <w:r>
        <w:rPr>
          <w:rFonts w:ascii="Segoe UI" w:eastAsia="Segoe UI" w:hAnsi="Segoe UI" w:cs="Segoe UI"/>
          <w:sz w:val="20"/>
        </w:rPr>
        <w:t xml:space="preserve">Je soussigné, Monsieur (Madame) ____________________________________________________ </w:t>
      </w:r>
    </w:p>
    <w:p w:rsidR="00584069" w:rsidRDefault="00FC4C29">
      <w:pPr>
        <w:spacing w:after="246"/>
        <w:ind w:left="708"/>
      </w:pPr>
      <w:r>
        <w:rPr>
          <w:rFonts w:ascii="Segoe UI" w:eastAsia="Segoe UI" w:hAnsi="Segoe UI" w:cs="Segoe UI"/>
          <w:sz w:val="20"/>
        </w:rPr>
        <w:t xml:space="preserve"> </w:t>
      </w:r>
    </w:p>
    <w:p w:rsidR="00584069" w:rsidRDefault="00FC4C29">
      <w:pPr>
        <w:spacing w:after="252" w:line="249" w:lineRule="auto"/>
        <w:ind w:left="653" w:right="157" w:hanging="10"/>
        <w:jc w:val="both"/>
      </w:pPr>
      <w:r>
        <w:rPr>
          <w:rFonts w:ascii="Segoe UI" w:eastAsia="Segoe UI" w:hAnsi="Segoe UI" w:cs="Segoe UI"/>
          <w:sz w:val="20"/>
        </w:rPr>
        <w:t xml:space="preserve">De Nationalité _____________ faisant élection de domicile à_______________________________ </w:t>
      </w:r>
    </w:p>
    <w:p w:rsidR="00584069" w:rsidRDefault="00FC4C29">
      <w:pPr>
        <w:spacing w:after="254" w:line="249" w:lineRule="auto"/>
        <w:ind w:left="10" w:right="157" w:hanging="10"/>
        <w:jc w:val="both"/>
      </w:pPr>
      <w:r>
        <w:rPr>
          <w:rFonts w:ascii="Segoe UI" w:eastAsia="Segoe UI" w:hAnsi="Segoe UI" w:cs="Segoe UI"/>
          <w:sz w:val="20"/>
        </w:rPr>
        <w:t xml:space="preserve">BP : _________________________________ Tél : ____________________________________________ </w:t>
      </w:r>
    </w:p>
    <w:p w:rsidR="00584069" w:rsidRDefault="00FC4C29">
      <w:pPr>
        <w:spacing w:after="245"/>
        <w:ind w:left="708"/>
      </w:pPr>
      <w:r>
        <w:rPr>
          <w:rFonts w:ascii="Segoe UI" w:eastAsia="Segoe UI" w:hAnsi="Segoe UI" w:cs="Segoe UI"/>
          <w:sz w:val="20"/>
        </w:rPr>
        <w:t xml:space="preserve"> </w:t>
      </w:r>
    </w:p>
    <w:p w:rsidR="00584069" w:rsidRDefault="00FC4C29">
      <w:pPr>
        <w:spacing w:after="252" w:line="249" w:lineRule="auto"/>
        <w:ind w:left="653" w:right="157" w:hanging="10"/>
        <w:jc w:val="both"/>
      </w:pPr>
      <w:r>
        <w:rPr>
          <w:rFonts w:ascii="Segoe UI" w:eastAsia="Segoe UI" w:hAnsi="Segoe UI" w:cs="Segoe UI"/>
          <w:sz w:val="20"/>
        </w:rPr>
        <w:t xml:space="preserve">Agissant en qualité de ___________________________________________________________ </w:t>
      </w:r>
    </w:p>
    <w:p w:rsidR="00584069" w:rsidRDefault="00FC4C29">
      <w:pPr>
        <w:spacing w:after="245"/>
        <w:ind w:left="708"/>
      </w:pPr>
      <w:r>
        <w:rPr>
          <w:rFonts w:ascii="Segoe UI" w:eastAsia="Segoe UI" w:hAnsi="Segoe UI" w:cs="Segoe UI"/>
          <w:sz w:val="20"/>
        </w:rPr>
        <w:t xml:space="preserve"> </w:t>
      </w:r>
    </w:p>
    <w:p w:rsidR="00584069" w:rsidRDefault="00FC4C29">
      <w:pPr>
        <w:spacing w:after="254" w:line="249" w:lineRule="auto"/>
        <w:ind w:left="653" w:right="155" w:hanging="10"/>
        <w:jc w:val="both"/>
      </w:pPr>
      <w:r>
        <w:rPr>
          <w:rFonts w:ascii="Segoe UI" w:eastAsia="Segoe UI" w:hAnsi="Segoe UI" w:cs="Segoe UI"/>
          <w:sz w:val="20"/>
        </w:rPr>
        <w:t xml:space="preserve">Au nom et pour le compte de l‟Entreprise _____________________________________________ </w:t>
      </w:r>
    </w:p>
    <w:p w:rsidR="00584069" w:rsidRDefault="00FC4C29">
      <w:pPr>
        <w:spacing w:after="252" w:line="249" w:lineRule="auto"/>
        <w:ind w:left="10" w:right="157" w:hanging="10"/>
        <w:jc w:val="both"/>
      </w:pPr>
      <w:r>
        <w:rPr>
          <w:rFonts w:ascii="Segoe UI" w:eastAsia="Segoe UI" w:hAnsi="Segoe UI" w:cs="Segoe UI"/>
          <w:sz w:val="20"/>
        </w:rPr>
        <w:t xml:space="preserve"> N° RC : ____________________________ N° Contribuable : __________________________________ </w:t>
      </w:r>
    </w:p>
    <w:p w:rsidR="00584069" w:rsidRDefault="00FC4C29">
      <w:pPr>
        <w:spacing w:after="245"/>
        <w:ind w:left="708"/>
      </w:pPr>
      <w:r>
        <w:rPr>
          <w:rFonts w:ascii="Segoe UI" w:eastAsia="Segoe UI" w:hAnsi="Segoe UI" w:cs="Segoe UI"/>
          <w:sz w:val="20"/>
        </w:rPr>
        <w:t xml:space="preserve"> </w:t>
      </w:r>
    </w:p>
    <w:p w:rsidR="00584069" w:rsidRDefault="00FC4C29">
      <w:pPr>
        <w:spacing w:after="5" w:line="480" w:lineRule="auto"/>
        <w:ind w:right="155" w:firstLine="708"/>
        <w:jc w:val="both"/>
      </w:pPr>
      <w:r>
        <w:rPr>
          <w:rFonts w:ascii="Segoe UI" w:eastAsia="Segoe UI" w:hAnsi="Segoe UI" w:cs="Segoe UI"/>
          <w:sz w:val="20"/>
        </w:rPr>
        <w:t xml:space="preserve">Déclare par la présente mon intention de soumissionner l‟Appel d‟Offres National Ouvert  </w:t>
      </w:r>
      <w:r>
        <w:rPr>
          <w:rFonts w:ascii="Segoe UI" w:eastAsia="Segoe UI" w:hAnsi="Segoe UI" w:cs="Segoe UI"/>
          <w:b/>
          <w:i/>
          <w:sz w:val="20"/>
        </w:rPr>
        <w:t xml:space="preserve">N° 004/AONO/C.DME/CIPM/2025 </w:t>
      </w:r>
      <w:r>
        <w:rPr>
          <w:rFonts w:ascii="Segoe UI" w:eastAsia="Segoe UI" w:hAnsi="Segoe UI" w:cs="Segoe UI"/>
          <w:b/>
          <w:sz w:val="20"/>
        </w:rPr>
        <w:t xml:space="preserve"> </w:t>
      </w:r>
      <w:r>
        <w:rPr>
          <w:rFonts w:ascii="Segoe UI" w:eastAsia="Segoe UI" w:hAnsi="Segoe UI" w:cs="Segoe UI"/>
          <w:sz w:val="20"/>
        </w:rPr>
        <w:t xml:space="preserve"> DU   03/11/2025  Pour les travaux complémentaires de l‟aménagement des voiries et Réseaux Divers  de l‟Hôtel de ville de DOUME.  </w:t>
      </w:r>
    </w:p>
    <w:p w:rsidR="00584069" w:rsidRDefault="00FC4C29">
      <w:pPr>
        <w:spacing w:after="245"/>
        <w:ind w:left="749"/>
      </w:pPr>
      <w:r>
        <w:rPr>
          <w:rFonts w:ascii="Segoe UI" w:eastAsia="Segoe UI" w:hAnsi="Segoe UI" w:cs="Segoe UI"/>
          <w:sz w:val="20"/>
        </w:rPr>
        <w:t xml:space="preserve"> </w:t>
      </w:r>
    </w:p>
    <w:p w:rsidR="00584069" w:rsidRDefault="00FC4C29">
      <w:pPr>
        <w:spacing w:after="255" w:line="249" w:lineRule="auto"/>
        <w:ind w:left="759" w:right="157" w:hanging="10"/>
        <w:jc w:val="both"/>
      </w:pPr>
      <w:r>
        <w:rPr>
          <w:rFonts w:ascii="Segoe UI" w:eastAsia="Segoe UI" w:hAnsi="Segoe UI" w:cs="Segoe UI"/>
          <w:sz w:val="20"/>
        </w:rPr>
        <w:t xml:space="preserve">En foi de quoi la présente déclaration est établie et délivrée pour servir et valoir ce que de droit. </w:t>
      </w:r>
    </w:p>
    <w:p w:rsidR="00584069" w:rsidRDefault="00FC4C29">
      <w:pPr>
        <w:spacing w:after="0"/>
        <w:ind w:left="10" w:right="151" w:hanging="10"/>
        <w:jc w:val="right"/>
      </w:pPr>
      <w:r>
        <w:rPr>
          <w:rFonts w:ascii="Segoe UI" w:eastAsia="Segoe UI" w:hAnsi="Segoe UI" w:cs="Segoe UI"/>
          <w:sz w:val="20"/>
        </w:rPr>
        <w:t xml:space="preserve">Fait à ________________, le ______________ </w:t>
      </w:r>
    </w:p>
    <w:p w:rsidR="00584069" w:rsidRDefault="00FC4C29">
      <w:pPr>
        <w:spacing w:after="0"/>
      </w:pPr>
      <w:r>
        <w:rPr>
          <w:rFonts w:ascii="Segoe UI" w:eastAsia="Segoe UI" w:hAnsi="Segoe UI" w:cs="Segoe UI"/>
          <w:sz w:val="20"/>
        </w:rPr>
        <w:t xml:space="preserve"> </w:t>
      </w:r>
    </w:p>
    <w:p w:rsidR="00584069" w:rsidRDefault="00FC4C29">
      <w:pPr>
        <w:spacing w:after="0"/>
        <w:ind w:left="633"/>
        <w:jc w:val="center"/>
      </w:pPr>
      <w:r>
        <w:rPr>
          <w:rFonts w:ascii="Segoe UI" w:eastAsia="Segoe UI" w:hAnsi="Segoe UI" w:cs="Segoe UI"/>
          <w:b/>
          <w:sz w:val="20"/>
        </w:rPr>
        <w:t xml:space="preserve"> </w:t>
      </w:r>
    </w:p>
    <w:p w:rsidR="00584069" w:rsidRDefault="00FC4C29">
      <w:pPr>
        <w:spacing w:after="0" w:line="240" w:lineRule="auto"/>
        <w:ind w:right="4850"/>
      </w:pPr>
      <w:r>
        <w:rPr>
          <w:rFonts w:ascii="Segoe UI" w:eastAsia="Segoe UI" w:hAnsi="Segoe UI" w:cs="Segoe UI"/>
          <w:b/>
          <w:i/>
          <w:sz w:val="20"/>
        </w:rPr>
        <w:t xml:space="preserve"> </w:t>
      </w:r>
      <w:r>
        <w:rPr>
          <w:rFonts w:ascii="Segoe UI" w:eastAsia="Segoe UI" w:hAnsi="Segoe UI" w:cs="Segoe U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lastRenderedPageBreak/>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pStyle w:val="Titre5"/>
        <w:spacing w:after="0" w:line="259" w:lineRule="auto"/>
        <w:ind w:right="149"/>
        <w:jc w:val="center"/>
      </w:pPr>
      <w:r>
        <w:rPr>
          <w:i/>
        </w:rPr>
        <w:t xml:space="preserve">Formulaire N°3 : </w:t>
      </w:r>
      <w:r>
        <w:t xml:space="preserve">MODELE DE CAUTION DE SOUMISSION </w:t>
      </w:r>
    </w:p>
    <w:p w:rsidR="00584069" w:rsidRDefault="00FC4C29">
      <w:pPr>
        <w:spacing w:after="0"/>
      </w:pPr>
      <w:r>
        <w:rPr>
          <w:rFonts w:ascii="Segoe UI" w:eastAsia="Segoe UI" w:hAnsi="Segoe UI" w:cs="Segoe UI"/>
          <w:sz w:val="20"/>
        </w:rPr>
        <w:t xml:space="preserve"> </w:t>
      </w:r>
    </w:p>
    <w:p w:rsidR="00584069" w:rsidRDefault="00FC4C29">
      <w:pPr>
        <w:pStyle w:val="Titre6"/>
        <w:ind w:left="660" w:right="227"/>
      </w:pPr>
      <w:r>
        <w:rPr>
          <w:b w:val="0"/>
          <w:i w:val="0"/>
        </w:rPr>
        <w:t xml:space="preserve">Adressée à Madame  </w:t>
      </w:r>
      <w:r>
        <w:rPr>
          <w:i w:val="0"/>
        </w:rPr>
        <w:t xml:space="preserve">Le </w:t>
      </w:r>
      <w:r>
        <w:t>Maire de la Commune de DOUME  – Maître d’Ouvrage-</w:t>
      </w:r>
      <w:r>
        <w:rPr>
          <w:b w:val="0"/>
          <w:i w:val="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233" w:line="249" w:lineRule="auto"/>
        <w:ind w:right="157" w:firstLine="708"/>
        <w:jc w:val="both"/>
      </w:pPr>
      <w:r>
        <w:rPr>
          <w:rFonts w:ascii="Segoe UI" w:eastAsia="Segoe UI" w:hAnsi="Segoe UI" w:cs="Segoe UI"/>
          <w:sz w:val="20"/>
        </w:rPr>
        <w:t xml:space="preserve">Attendu que l‟Entreprise ________________, ci-dessous désignée " le Soumissionnaire ", a soumis son offre en date du _____________ pour </w:t>
      </w:r>
      <w:r>
        <w:rPr>
          <w:rFonts w:ascii="Segoe UI" w:eastAsia="Segoe UI" w:hAnsi="Segoe UI" w:cs="Segoe UI"/>
          <w:b/>
          <w:i/>
          <w:sz w:val="20"/>
        </w:rPr>
        <w:t>la …………..</w:t>
      </w:r>
      <w:r>
        <w:rPr>
          <w:rFonts w:ascii="Segoe UI" w:eastAsia="Segoe UI" w:hAnsi="Segoe UI" w:cs="Segoe UI"/>
          <w:sz w:val="20"/>
        </w:rPr>
        <w:t xml:space="preserve"> ci-dessous désignée "l‟offre", et pour laquelle il doit joindre un cautionnement provisoire équivalent à </w:t>
      </w:r>
      <w:r>
        <w:rPr>
          <w:rFonts w:ascii="Segoe UI" w:eastAsia="Segoe UI" w:hAnsi="Segoe UI" w:cs="Segoe UI"/>
          <w:b/>
          <w:sz w:val="20"/>
        </w:rPr>
        <w:t>……………………………….. (en lettres) FCFA</w:t>
      </w:r>
      <w:r>
        <w:rPr>
          <w:rFonts w:ascii="Segoe UI" w:eastAsia="Segoe UI" w:hAnsi="Segoe UI" w:cs="Segoe UI"/>
          <w:sz w:val="20"/>
        </w:rPr>
        <w:t xml:space="preserve">. </w:t>
      </w:r>
    </w:p>
    <w:p w:rsidR="00584069" w:rsidRDefault="00FC4C29">
      <w:pPr>
        <w:spacing w:after="233" w:line="249" w:lineRule="auto"/>
        <w:ind w:right="155" w:firstLine="708"/>
        <w:jc w:val="both"/>
      </w:pPr>
      <w:r>
        <w:rPr>
          <w:rFonts w:ascii="Segoe UI" w:eastAsia="Segoe UI" w:hAnsi="Segoe UI" w:cs="Segoe UI"/>
          <w:sz w:val="20"/>
        </w:rPr>
        <w:t xml:space="preserve">Nous ___________________(nom et adresse de la banque), représentée par _____________(noms des signataires), ci-dessous désignée "la banque" déclarons garantir le paiement à l‟Autorité Contractante de la somme maximale de </w:t>
      </w:r>
      <w:r>
        <w:rPr>
          <w:rFonts w:ascii="Segoe UI" w:eastAsia="Segoe UI" w:hAnsi="Segoe UI" w:cs="Segoe UI"/>
          <w:b/>
          <w:sz w:val="20"/>
        </w:rPr>
        <w:t>……………… (en lettres) FCFA</w:t>
      </w:r>
      <w:r>
        <w:rPr>
          <w:rFonts w:ascii="Segoe UI" w:eastAsia="Segoe UI" w:hAnsi="Segoe UI" w:cs="Segoe UI"/>
          <w:sz w:val="20"/>
        </w:rPr>
        <w:t xml:space="preserve">, que la banque s‟engage à régler intégralement à l‟Autorité Contractante, s‟obligeant elle-même, ses successeurs et assignataires. </w:t>
      </w:r>
    </w:p>
    <w:p w:rsidR="00584069" w:rsidRDefault="00FC4C29">
      <w:pPr>
        <w:spacing w:after="24" w:line="249" w:lineRule="auto"/>
        <w:ind w:left="653" w:right="157" w:hanging="10"/>
        <w:jc w:val="both"/>
      </w:pPr>
      <w:r>
        <w:rPr>
          <w:rFonts w:ascii="Segoe UI" w:eastAsia="Segoe UI" w:hAnsi="Segoe UI" w:cs="Segoe UI"/>
          <w:sz w:val="20"/>
        </w:rPr>
        <w:t xml:space="preserve">Les conditions de cette obligation sont les suivantes : </w:t>
      </w:r>
    </w:p>
    <w:p w:rsidR="00584069" w:rsidRDefault="00FC4C29">
      <w:pPr>
        <w:numPr>
          <w:ilvl w:val="0"/>
          <w:numId w:val="106"/>
        </w:numPr>
        <w:spacing w:after="5" w:line="249" w:lineRule="auto"/>
        <w:ind w:right="155" w:hanging="281"/>
        <w:jc w:val="both"/>
      </w:pPr>
      <w:r>
        <w:rPr>
          <w:rFonts w:ascii="Segoe UI" w:eastAsia="Segoe UI" w:hAnsi="Segoe UI" w:cs="Segoe UI"/>
          <w:sz w:val="20"/>
        </w:rPr>
        <w:t xml:space="preserve">Si le soumissionnaire retire l‟offre pendant la période de la validité spécifiée par lui sur l‟acte de soumission ; </w:t>
      </w:r>
    </w:p>
    <w:p w:rsidR="00584069" w:rsidRDefault="00FC4C29">
      <w:pPr>
        <w:spacing w:after="24" w:line="249" w:lineRule="auto"/>
        <w:ind w:left="1143" w:right="157" w:hanging="10"/>
        <w:jc w:val="both"/>
      </w:pPr>
      <w:r>
        <w:rPr>
          <w:rFonts w:ascii="Segoe UI" w:eastAsia="Segoe UI" w:hAnsi="Segoe UI" w:cs="Segoe UI"/>
          <w:sz w:val="20"/>
        </w:rPr>
        <w:t xml:space="preserve">Ou  </w:t>
      </w:r>
    </w:p>
    <w:p w:rsidR="00584069" w:rsidRDefault="00FC4C29">
      <w:pPr>
        <w:numPr>
          <w:ilvl w:val="0"/>
          <w:numId w:val="106"/>
        </w:numPr>
        <w:spacing w:after="29" w:line="249" w:lineRule="auto"/>
        <w:ind w:right="155" w:hanging="281"/>
        <w:jc w:val="both"/>
      </w:pPr>
      <w:r>
        <w:rPr>
          <w:rFonts w:ascii="Segoe UI" w:eastAsia="Segoe UI" w:hAnsi="Segoe UI" w:cs="Segoe UI"/>
          <w:sz w:val="20"/>
        </w:rPr>
        <w:t xml:space="preserve">Si le soumissionnaire, s‟étant vu notifier l‟attribution du Marché par l‟Autorité Contractante pendant la période de validité : </w:t>
      </w:r>
    </w:p>
    <w:p w:rsidR="00584069" w:rsidRDefault="00FC4C29">
      <w:pPr>
        <w:spacing w:after="24" w:line="249" w:lineRule="auto"/>
        <w:ind w:left="1429" w:right="157" w:hanging="10"/>
        <w:jc w:val="both"/>
      </w:pPr>
      <w:r>
        <w:rPr>
          <w:rFonts w:ascii="Segoe UI Symbol" w:eastAsia="Segoe UI Symbol" w:hAnsi="Segoe UI Symbol" w:cs="Segoe UI Symbol"/>
          <w:sz w:val="20"/>
        </w:rPr>
        <w:t></w:t>
      </w:r>
      <w:r>
        <w:rPr>
          <w:rFonts w:ascii="Arial" w:eastAsia="Arial" w:hAnsi="Arial" w:cs="Arial"/>
          <w:sz w:val="20"/>
        </w:rPr>
        <w:t xml:space="preserve"> </w:t>
      </w:r>
      <w:r>
        <w:rPr>
          <w:rFonts w:ascii="Segoe UI" w:eastAsia="Segoe UI" w:hAnsi="Segoe UI" w:cs="Segoe UI"/>
          <w:sz w:val="20"/>
        </w:rPr>
        <w:t xml:space="preserve">Manque à signer ou refuse de signer le Marché, alors qu‟il est requis de le faire ; </w:t>
      </w:r>
      <w:r>
        <w:rPr>
          <w:rFonts w:ascii="Segoe UI Symbol" w:eastAsia="Segoe UI Symbol" w:hAnsi="Segoe UI Symbol" w:cs="Segoe UI Symbol"/>
          <w:sz w:val="20"/>
        </w:rPr>
        <w:t></w:t>
      </w:r>
      <w:r>
        <w:rPr>
          <w:rFonts w:ascii="Arial" w:eastAsia="Arial" w:hAnsi="Arial" w:cs="Arial"/>
          <w:sz w:val="20"/>
        </w:rPr>
        <w:t xml:space="preserve"> </w:t>
      </w:r>
      <w:r>
        <w:rPr>
          <w:rFonts w:ascii="Segoe UI" w:eastAsia="Segoe UI" w:hAnsi="Segoe UI" w:cs="Segoe UI"/>
          <w:sz w:val="20"/>
        </w:rPr>
        <w:t xml:space="preserve">Manque à fournir ou refuse de fournir le cautionnement définitif du Marché (cautionnement définitif, comme prévu dans celui-ci). </w:t>
      </w:r>
    </w:p>
    <w:p w:rsidR="00584069" w:rsidRDefault="00FC4C29">
      <w:pPr>
        <w:spacing w:after="233" w:line="249" w:lineRule="auto"/>
        <w:ind w:right="155" w:firstLine="708"/>
        <w:jc w:val="both"/>
      </w:pPr>
      <w:r>
        <w:rPr>
          <w:rFonts w:ascii="Segoe UI" w:eastAsia="Segoe UI" w:hAnsi="Segoe UI" w:cs="Segoe UI"/>
          <w:sz w:val="20"/>
        </w:rPr>
        <w:t xml:space="preserve">Nous nous engageons à payer au Maître d‟Ouvrage un montant allant jusqu‟au maximum  de la somme stipulée ci-dessus, dès réception de la première demande écrite de l‟Autorité Contractante, sans que l‟Autorité Contractante soit tenu de justifier sa demande, étant entendu toutefois que dans sa demande l‟Autorité Contractante notera que le montant qu‟il réclame est dû au Maître d‟Ouvrage parce que l‟une ou l‟autre des conditions ci-dessus, toutes les deux, sont remplies, et qu‟il spécifiera quelle(s) a(ont) joué. </w:t>
      </w:r>
    </w:p>
    <w:p w:rsidR="00584069" w:rsidRDefault="00FC4C29">
      <w:pPr>
        <w:spacing w:after="233" w:line="249" w:lineRule="auto"/>
        <w:ind w:right="155" w:firstLine="708"/>
        <w:jc w:val="both"/>
      </w:pPr>
      <w:r>
        <w:rPr>
          <w:rFonts w:ascii="Segoe UI" w:eastAsia="Segoe UI" w:hAnsi="Segoe UI" w:cs="Segoe UI"/>
          <w:sz w:val="20"/>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 </w:t>
      </w:r>
    </w:p>
    <w:p w:rsidR="00584069" w:rsidRDefault="00FC4C29">
      <w:pPr>
        <w:spacing w:after="250" w:line="249" w:lineRule="auto"/>
        <w:ind w:right="157" w:firstLine="708"/>
        <w:jc w:val="both"/>
      </w:pPr>
      <w:r>
        <w:rPr>
          <w:rFonts w:ascii="Segoe UI" w:eastAsia="Segoe UI" w:hAnsi="Segoe UI" w:cs="Segoe UI"/>
          <w:sz w:val="20"/>
        </w:rPr>
        <w:t xml:space="preserve">La présente caution est soumise pour son interprétation et son exécution au droit camerounais. Les tribunaux du Cameroun seront compétents pour statuer sur tout ce qui concerne le présent engagement et ses suites. </w:t>
      </w:r>
    </w:p>
    <w:p w:rsidR="00584069" w:rsidRDefault="00FC4C29">
      <w:pPr>
        <w:tabs>
          <w:tab w:val="center" w:pos="1402"/>
          <w:tab w:val="center" w:pos="7372"/>
        </w:tabs>
        <w:spacing w:after="245" w:line="249" w:lineRule="auto"/>
      </w:pPr>
      <w:r>
        <w:tab/>
      </w:r>
      <w:r>
        <w:rPr>
          <w:rFonts w:ascii="Segoe UI" w:eastAsia="Segoe UI" w:hAnsi="Segoe UI" w:cs="Segoe UI"/>
          <w:sz w:val="20"/>
        </w:rPr>
        <w:t xml:space="preserve"> </w:t>
      </w:r>
      <w:r>
        <w:rPr>
          <w:rFonts w:ascii="Segoe UI" w:eastAsia="Segoe UI" w:hAnsi="Segoe UI" w:cs="Segoe UI"/>
          <w:sz w:val="20"/>
        </w:rPr>
        <w:tab/>
        <w:t xml:space="preserve">Signé et authentifié par la banque </w:t>
      </w:r>
    </w:p>
    <w:p w:rsidR="00584069" w:rsidRDefault="00FC4C29">
      <w:pPr>
        <w:tabs>
          <w:tab w:val="center" w:pos="1402"/>
          <w:tab w:val="center" w:pos="7371"/>
        </w:tabs>
        <w:spacing w:after="24" w:line="249" w:lineRule="auto"/>
      </w:pPr>
      <w:r>
        <w:tab/>
      </w:r>
      <w:r>
        <w:rPr>
          <w:rFonts w:ascii="Segoe UI" w:eastAsia="Segoe UI" w:hAnsi="Segoe UI" w:cs="Segoe UI"/>
          <w:sz w:val="20"/>
        </w:rPr>
        <w:t xml:space="preserve"> </w:t>
      </w:r>
      <w:r>
        <w:rPr>
          <w:rFonts w:ascii="Segoe UI" w:eastAsia="Segoe UI" w:hAnsi="Segoe UI" w:cs="Segoe UI"/>
          <w:sz w:val="20"/>
        </w:rPr>
        <w:tab/>
        <w:t xml:space="preserve">A________________, le _____________________ </w:t>
      </w:r>
    </w:p>
    <w:p w:rsidR="00584069" w:rsidRDefault="00FC4C29">
      <w:pPr>
        <w:spacing w:after="0"/>
        <w:ind w:right="88"/>
        <w:jc w:val="center"/>
      </w:pPr>
      <w:r>
        <w:rPr>
          <w:rFonts w:ascii="Segoe UI" w:eastAsia="Segoe UI" w:hAnsi="Segoe UI" w:cs="Segoe UI"/>
          <w:sz w:val="20"/>
        </w:rPr>
        <w:t xml:space="preserve"> </w:t>
      </w:r>
    </w:p>
    <w:p w:rsidR="00584069" w:rsidRDefault="00FC4C29">
      <w:pPr>
        <w:spacing w:after="0"/>
        <w:ind w:right="88"/>
        <w:jc w:val="center"/>
      </w:pPr>
      <w:r>
        <w:rPr>
          <w:rFonts w:ascii="Segoe UI" w:eastAsia="Segoe UI" w:hAnsi="Segoe UI" w:cs="Segoe UI"/>
          <w:sz w:val="20"/>
        </w:rPr>
        <w:t xml:space="preserve"> </w:t>
      </w:r>
    </w:p>
    <w:p w:rsidR="00584069" w:rsidRDefault="00FC4C29">
      <w:pPr>
        <w:spacing w:after="0"/>
        <w:ind w:right="88"/>
        <w:jc w:val="center"/>
      </w:pPr>
      <w:r>
        <w:rPr>
          <w:rFonts w:ascii="Segoe UI" w:eastAsia="Segoe UI" w:hAnsi="Segoe UI" w:cs="Segoe UI"/>
          <w:sz w:val="20"/>
        </w:rPr>
        <w:lastRenderedPageBreak/>
        <w:t xml:space="preserve"> </w:t>
      </w:r>
    </w:p>
    <w:p w:rsidR="00584069" w:rsidRDefault="00FC4C29">
      <w:pPr>
        <w:pStyle w:val="Titre5"/>
        <w:spacing w:after="0" w:line="259" w:lineRule="auto"/>
        <w:ind w:right="151"/>
        <w:jc w:val="center"/>
      </w:pPr>
      <w:r>
        <w:rPr>
          <w:i/>
        </w:rPr>
        <w:t>Formulaire N°4</w:t>
      </w:r>
      <w:r>
        <w:t xml:space="preserve"> : MODELE DE CAUTIONNEMENT DEFINITIF </w:t>
      </w:r>
    </w:p>
    <w:p w:rsidR="00584069" w:rsidRDefault="00FC4C29">
      <w:pPr>
        <w:spacing w:after="0"/>
        <w:ind w:left="1400"/>
      </w:pPr>
      <w:r>
        <w:rPr>
          <w:rFonts w:ascii="Segoe UI" w:eastAsia="Segoe UI" w:hAnsi="Segoe UI" w:cs="Segoe UI"/>
          <w:sz w:val="20"/>
        </w:rPr>
        <w:t xml:space="preserve"> </w:t>
      </w:r>
    </w:p>
    <w:p w:rsidR="00584069" w:rsidRDefault="00FC4C29">
      <w:pPr>
        <w:spacing w:after="0"/>
        <w:ind w:left="1400"/>
      </w:pPr>
      <w:r>
        <w:rPr>
          <w:rFonts w:ascii="Segoe UI" w:eastAsia="Segoe UI" w:hAnsi="Segoe UI" w:cs="Segoe UI"/>
          <w:sz w:val="20"/>
        </w:rPr>
        <w:t xml:space="preserve"> </w:t>
      </w:r>
    </w:p>
    <w:p w:rsidR="00584069" w:rsidRDefault="00FC4C29">
      <w:pPr>
        <w:spacing w:after="24" w:line="249" w:lineRule="auto"/>
        <w:ind w:left="1410" w:right="157" w:hanging="10"/>
        <w:jc w:val="both"/>
      </w:pPr>
      <w:r>
        <w:rPr>
          <w:rFonts w:ascii="Segoe UI" w:eastAsia="Segoe UI" w:hAnsi="Segoe UI" w:cs="Segoe UI"/>
          <w:sz w:val="20"/>
        </w:rPr>
        <w:t xml:space="preserve">Banque : </w:t>
      </w:r>
    </w:p>
    <w:p w:rsidR="00584069" w:rsidRDefault="00FC4C29">
      <w:pPr>
        <w:spacing w:after="24" w:line="249" w:lineRule="auto"/>
        <w:ind w:left="1410" w:right="157" w:hanging="10"/>
        <w:jc w:val="both"/>
      </w:pPr>
      <w:r>
        <w:rPr>
          <w:rFonts w:ascii="Segoe UI" w:eastAsia="Segoe UI" w:hAnsi="Segoe UI" w:cs="Segoe UI"/>
          <w:sz w:val="20"/>
        </w:rPr>
        <w:t xml:space="preserve">Référence de la Caution N° _______________ </w:t>
      </w:r>
    </w:p>
    <w:p w:rsidR="00584069" w:rsidRDefault="00FC4C29">
      <w:pPr>
        <w:spacing w:after="0"/>
        <w:ind w:left="1400"/>
      </w:pPr>
      <w:r>
        <w:rPr>
          <w:rFonts w:ascii="Segoe UI" w:eastAsia="Segoe UI" w:hAnsi="Segoe UI" w:cs="Segoe UI"/>
          <w:sz w:val="20"/>
        </w:rPr>
        <w:t xml:space="preserve"> </w:t>
      </w:r>
    </w:p>
    <w:p w:rsidR="00584069" w:rsidRDefault="00FC4C29">
      <w:pPr>
        <w:pStyle w:val="Titre6"/>
        <w:spacing w:line="348" w:lineRule="auto"/>
        <w:ind w:left="660" w:right="659"/>
      </w:pPr>
      <w:r>
        <w:rPr>
          <w:b w:val="0"/>
          <w:i w:val="0"/>
        </w:rPr>
        <w:t xml:space="preserve">Adressée à Madame : </w:t>
      </w:r>
      <w:r>
        <w:rPr>
          <w:i w:val="0"/>
        </w:rPr>
        <w:t xml:space="preserve">Le </w:t>
      </w:r>
      <w:r>
        <w:t>Maire de la Commune de DOUME  – Maître d’Ouvrage-</w:t>
      </w:r>
      <w:r>
        <w:rPr>
          <w:b w:val="0"/>
          <w:i w:val="0"/>
        </w:rPr>
        <w:t xml:space="preserve"> ci-dessous désigne "</w:t>
      </w:r>
      <w:r>
        <w:t>Autorité Contractante</w:t>
      </w:r>
      <w:r>
        <w:rPr>
          <w:b w:val="0"/>
          <w:i w:val="0"/>
        </w:rPr>
        <w:t xml:space="preserve">" </w:t>
      </w:r>
    </w:p>
    <w:p w:rsidR="00584069" w:rsidRDefault="00FC4C29">
      <w:pPr>
        <w:spacing w:after="145" w:line="249" w:lineRule="auto"/>
        <w:ind w:right="155" w:firstLine="708"/>
        <w:jc w:val="both"/>
      </w:pPr>
      <w:r>
        <w:rPr>
          <w:rFonts w:ascii="Segoe UI" w:eastAsia="Segoe UI" w:hAnsi="Segoe UI" w:cs="Segoe UI"/>
          <w:sz w:val="20"/>
        </w:rPr>
        <w:t xml:space="preserve">Attendu que _______________________ (nom et adresse de l‟Entreprise), ci-dessous désigné "l‟Entrepreneur" s‟est engagé, en exécution du Marché désigné le "Marché", à réaliser les travaux </w:t>
      </w:r>
      <w:r>
        <w:rPr>
          <w:rFonts w:ascii="Segoe UI" w:eastAsia="Segoe UI" w:hAnsi="Segoe UI" w:cs="Segoe UI"/>
          <w:b/>
          <w:sz w:val="20"/>
        </w:rPr>
        <w:t>complémentaires d’aménagement des voiries et réseaux divers</w:t>
      </w:r>
      <w:r>
        <w:rPr>
          <w:rFonts w:ascii="Segoe UI" w:eastAsia="Segoe UI" w:hAnsi="Segoe UI" w:cs="Segoe UI"/>
          <w:sz w:val="20"/>
        </w:rPr>
        <w:t xml:space="preserve"> </w:t>
      </w:r>
      <w:r>
        <w:rPr>
          <w:rFonts w:ascii="Segoe UI" w:eastAsia="Segoe UI" w:hAnsi="Segoe UI" w:cs="Segoe UI"/>
          <w:b/>
          <w:i/>
          <w:sz w:val="20"/>
        </w:rPr>
        <w:t xml:space="preserve">de l’Hôtel de ville de DOUME, </w:t>
      </w:r>
      <w:r>
        <w:rPr>
          <w:rFonts w:ascii="Segoe UI" w:eastAsia="Segoe UI" w:hAnsi="Segoe UI" w:cs="Segoe UI"/>
          <w:sz w:val="20"/>
        </w:rPr>
        <w:t xml:space="preserve"> comprenant notamment : </w:t>
      </w:r>
    </w:p>
    <w:p w:rsidR="00584069" w:rsidRDefault="00FC4C29">
      <w:pPr>
        <w:spacing w:after="136"/>
        <w:ind w:left="1119" w:hanging="10"/>
      </w:pPr>
      <w:r>
        <w:rPr>
          <w:rFonts w:ascii="Segoe UI Symbol" w:eastAsia="Segoe UI Symbol" w:hAnsi="Segoe UI Symbol" w:cs="Segoe UI Symbol"/>
          <w:sz w:val="20"/>
        </w:rPr>
        <w:t></w:t>
      </w:r>
      <w:r>
        <w:rPr>
          <w:rFonts w:ascii="Arial" w:eastAsia="Arial" w:hAnsi="Arial" w:cs="Arial"/>
          <w:sz w:val="20"/>
        </w:rPr>
        <w:t xml:space="preserve"> </w:t>
      </w:r>
      <w:r>
        <w:rPr>
          <w:rFonts w:ascii="Segoe UI" w:eastAsia="Segoe UI" w:hAnsi="Segoe UI" w:cs="Segoe UI"/>
          <w:sz w:val="20"/>
        </w:rPr>
        <w:t xml:space="preserve">  </w:t>
      </w:r>
    </w:p>
    <w:p w:rsidR="00584069" w:rsidRDefault="00FC4C29">
      <w:pPr>
        <w:spacing w:after="136"/>
        <w:ind w:left="1119" w:hanging="10"/>
      </w:pPr>
      <w:r>
        <w:rPr>
          <w:rFonts w:ascii="Segoe UI Symbol" w:eastAsia="Segoe UI Symbol" w:hAnsi="Segoe UI Symbol" w:cs="Segoe UI Symbol"/>
          <w:sz w:val="20"/>
        </w:rPr>
        <w:t></w:t>
      </w:r>
      <w:r>
        <w:rPr>
          <w:rFonts w:ascii="Arial" w:eastAsia="Arial" w:hAnsi="Arial" w:cs="Arial"/>
          <w:sz w:val="20"/>
        </w:rPr>
        <w:t xml:space="preserve"> </w:t>
      </w:r>
      <w:r>
        <w:rPr>
          <w:rFonts w:ascii="Segoe UI" w:eastAsia="Segoe UI" w:hAnsi="Segoe UI" w:cs="Segoe UI"/>
          <w:sz w:val="20"/>
        </w:rPr>
        <w:t xml:space="preserve">  </w:t>
      </w:r>
    </w:p>
    <w:p w:rsidR="00584069" w:rsidRDefault="00FC4C29">
      <w:pPr>
        <w:spacing w:after="110" w:line="249" w:lineRule="auto"/>
        <w:ind w:left="1134" w:right="155" w:hanging="10"/>
        <w:jc w:val="both"/>
      </w:pPr>
      <w:r>
        <w:rPr>
          <w:rFonts w:ascii="Segoe UI Symbol" w:eastAsia="Segoe UI Symbol" w:hAnsi="Segoe UI Symbol" w:cs="Segoe UI Symbol"/>
          <w:sz w:val="20"/>
        </w:rPr>
        <w:t></w:t>
      </w:r>
      <w:r>
        <w:rPr>
          <w:rFonts w:ascii="Arial" w:eastAsia="Arial" w:hAnsi="Arial" w:cs="Arial"/>
          <w:sz w:val="20"/>
        </w:rPr>
        <w:t xml:space="preserve"> </w:t>
      </w:r>
      <w:r>
        <w:rPr>
          <w:rFonts w:ascii="Segoe UI" w:eastAsia="Segoe UI" w:hAnsi="Segoe UI" w:cs="Segoe UI"/>
          <w:sz w:val="20"/>
        </w:rPr>
        <w:t xml:space="preserve">….. </w:t>
      </w:r>
    </w:p>
    <w:p w:rsidR="00584069" w:rsidRDefault="00FC4C29">
      <w:pPr>
        <w:spacing w:after="113" w:line="249" w:lineRule="auto"/>
        <w:ind w:right="155" w:firstLine="708"/>
        <w:jc w:val="both"/>
      </w:pPr>
      <w:r>
        <w:rPr>
          <w:rFonts w:ascii="Segoe UI" w:eastAsia="Segoe UI" w:hAnsi="Segoe UI" w:cs="Segoe UI"/>
          <w:sz w:val="20"/>
        </w:rPr>
        <w:t xml:space="preserve">Attendu qu‟il est stipulé dans le Marché que l‟Entrepreneur remettra à l‟Autorité Contractante un cautionnement définitif, d‟un montant égal à trois pour cent  (3%) du montant   du Marché, comme garantie de l‟exécution de ses obligations de bonne fin conformément aux conditions du Marché.  </w:t>
      </w:r>
    </w:p>
    <w:p w:rsidR="00584069" w:rsidRDefault="00FC4C29">
      <w:pPr>
        <w:spacing w:after="108" w:line="249" w:lineRule="auto"/>
        <w:ind w:left="653" w:right="155" w:hanging="10"/>
        <w:jc w:val="both"/>
      </w:pPr>
      <w:r>
        <w:rPr>
          <w:rFonts w:ascii="Segoe UI" w:eastAsia="Segoe UI" w:hAnsi="Segoe UI" w:cs="Segoe UI"/>
          <w:sz w:val="20"/>
        </w:rPr>
        <w:t xml:space="preserve">Attendu que nous avons convenu de donner à l‟Entrepreneur ce cautionnement,  </w:t>
      </w:r>
    </w:p>
    <w:p w:rsidR="00584069" w:rsidRDefault="00FC4C29">
      <w:pPr>
        <w:spacing w:after="0" w:line="249" w:lineRule="auto"/>
        <w:ind w:right="157" w:firstLine="708"/>
        <w:jc w:val="both"/>
      </w:pPr>
      <w:r>
        <w:rPr>
          <w:rFonts w:ascii="Segoe UI" w:eastAsia="Segoe UI" w:hAnsi="Segoe UI" w:cs="Segoe UI"/>
          <w:sz w:val="20"/>
        </w:rPr>
        <w:t xml:space="preserve">Nous, __________________________________________(nom et adresse de la banque), représentée par ______________________________________________(noms des signataires) ci-dessous désignée "la banque", nous engageons à payer au Maitre d‟Ouvrage, dans un délai maximum de huit (08) semaines, sur simple demande écrite de l‟Autorité Contractante déclarant que l‟Entrepreneur n‟a pas satisfait à ses engagements contractuels au titre du Marché, sans pouvoir différer le paiement ni soulever de contestation pour quelque motif que ce soit, toute somme jusqu‟à concurrence de la somme de </w:t>
      </w:r>
    </w:p>
    <w:p w:rsidR="00584069" w:rsidRDefault="00FC4C29">
      <w:pPr>
        <w:spacing w:after="108" w:line="249" w:lineRule="auto"/>
        <w:ind w:left="10" w:right="157" w:hanging="10"/>
        <w:jc w:val="both"/>
      </w:pPr>
      <w:r>
        <w:rPr>
          <w:rFonts w:ascii="Segoe UI" w:eastAsia="Segoe UI" w:hAnsi="Segoe UI" w:cs="Segoe UI"/>
          <w:sz w:val="20"/>
        </w:rPr>
        <w:t xml:space="preserve">________________________________________________(en chiffres et en lettres). </w:t>
      </w:r>
    </w:p>
    <w:p w:rsidR="00584069" w:rsidRDefault="00FC4C29">
      <w:pPr>
        <w:spacing w:after="111" w:line="249" w:lineRule="auto"/>
        <w:ind w:right="155" w:firstLine="708"/>
        <w:jc w:val="both"/>
      </w:pPr>
      <w:r>
        <w:rPr>
          <w:rFonts w:ascii="Segoe UI" w:eastAsia="Segoe UI" w:hAnsi="Segoe UI" w:cs="Segoe UI"/>
          <w:sz w:val="20"/>
        </w:rPr>
        <w:t xml:space="preserve">Nous convenons qu‟aucun changement ou additif ou aucune autre modification au Marché ne nous libèrera d‟une obligation quelconque nous incombant en vertu du présent cautionnement définitif et nous dérogeons par la présente à la notification de toute modification, additif ou changement.  </w:t>
      </w:r>
    </w:p>
    <w:p w:rsidR="00584069" w:rsidRDefault="00FC4C29">
      <w:pPr>
        <w:spacing w:after="113" w:line="249" w:lineRule="auto"/>
        <w:ind w:right="157" w:firstLine="708"/>
        <w:jc w:val="both"/>
      </w:pPr>
      <w:r>
        <w:rPr>
          <w:rFonts w:ascii="Segoe UI" w:eastAsia="Segoe UI" w:hAnsi="Segoe UI" w:cs="Segoe UI"/>
          <w:sz w:val="20"/>
        </w:rPr>
        <w:t xml:space="preserve">Le présent cautionnement définitif entre en vigueur dès sa signature et dès notification à l‟Entrepreneur,  par l‟Autorité Contractante, de l‟approbation du Marché. Elle sera libérée dans un délai de __________ à  compter de la date de réception provisoire des travaux. </w:t>
      </w:r>
    </w:p>
    <w:p w:rsidR="00584069" w:rsidRDefault="00FC4C29">
      <w:pPr>
        <w:spacing w:after="113" w:line="249" w:lineRule="auto"/>
        <w:ind w:right="157" w:firstLine="708"/>
        <w:jc w:val="both"/>
      </w:pPr>
      <w:r>
        <w:rPr>
          <w:rFonts w:ascii="Segoe UI" w:eastAsia="Segoe UI" w:hAnsi="Segoe UI" w:cs="Segoe UI"/>
          <w:sz w:val="20"/>
        </w:rPr>
        <w:t xml:space="preserve">Après cette date, la caution deviendra sans objet et devra nous être retournée sans demande expresse de notre part. </w:t>
      </w:r>
    </w:p>
    <w:p w:rsidR="00584069" w:rsidRDefault="00FC4C29">
      <w:pPr>
        <w:spacing w:after="113" w:line="249" w:lineRule="auto"/>
        <w:ind w:right="157" w:firstLine="708"/>
        <w:jc w:val="both"/>
      </w:pPr>
      <w:r>
        <w:rPr>
          <w:rFonts w:ascii="Segoe UI" w:eastAsia="Segoe UI" w:hAnsi="Segoe UI" w:cs="Segoe UI"/>
          <w:sz w:val="20"/>
        </w:rPr>
        <w:t xml:space="preserve">Toute demande de paiement formulée par l‟Autorité Contractante au titre de la présente garantie devra être faite par lettre recommandée avec accusé de réception, parvenue à la banque pendant la période de validité du présent  engagement. </w:t>
      </w:r>
    </w:p>
    <w:p w:rsidR="00584069" w:rsidRDefault="00FC4C29">
      <w:pPr>
        <w:spacing w:after="130" w:line="249" w:lineRule="auto"/>
        <w:ind w:right="157" w:firstLine="708"/>
        <w:jc w:val="both"/>
      </w:pPr>
      <w:r>
        <w:rPr>
          <w:rFonts w:ascii="Segoe UI" w:eastAsia="Segoe UI" w:hAnsi="Segoe UI" w:cs="Segoe UI"/>
          <w:sz w:val="20"/>
        </w:rPr>
        <w:t xml:space="preserve">Le présent cautionnement définitif est soumis pour son interprétation et son exécution au droit camerounais. Les tribunaux du Cameroun seront compétents pour statuer sur tout ce qui concerne le présent engagement et ses suites. </w:t>
      </w:r>
    </w:p>
    <w:p w:rsidR="00584069" w:rsidRDefault="00FC4C29">
      <w:pPr>
        <w:tabs>
          <w:tab w:val="center" w:pos="1402"/>
          <w:tab w:val="center" w:pos="7372"/>
        </w:tabs>
        <w:spacing w:after="243" w:line="249" w:lineRule="auto"/>
      </w:pPr>
      <w:r>
        <w:tab/>
      </w:r>
      <w:r>
        <w:rPr>
          <w:rFonts w:ascii="Segoe UI" w:eastAsia="Segoe UI" w:hAnsi="Segoe UI" w:cs="Segoe UI"/>
          <w:sz w:val="20"/>
        </w:rPr>
        <w:t xml:space="preserve"> </w:t>
      </w:r>
      <w:r>
        <w:rPr>
          <w:rFonts w:ascii="Segoe UI" w:eastAsia="Segoe UI" w:hAnsi="Segoe UI" w:cs="Segoe UI"/>
          <w:sz w:val="20"/>
        </w:rPr>
        <w:tab/>
        <w:t xml:space="preserve">Signé et authentifié par la banque </w:t>
      </w:r>
    </w:p>
    <w:p w:rsidR="00584069" w:rsidRDefault="00FC4C29">
      <w:pPr>
        <w:tabs>
          <w:tab w:val="center" w:pos="1402"/>
          <w:tab w:val="center" w:pos="7371"/>
        </w:tabs>
        <w:spacing w:after="24" w:line="249" w:lineRule="auto"/>
      </w:pPr>
      <w:r>
        <w:tab/>
      </w:r>
      <w:r>
        <w:rPr>
          <w:rFonts w:ascii="Segoe UI" w:eastAsia="Segoe UI" w:hAnsi="Segoe UI" w:cs="Segoe UI"/>
          <w:sz w:val="20"/>
        </w:rPr>
        <w:t xml:space="preserve"> </w:t>
      </w:r>
      <w:r>
        <w:rPr>
          <w:rFonts w:ascii="Segoe UI" w:eastAsia="Segoe UI" w:hAnsi="Segoe UI" w:cs="Segoe UI"/>
          <w:sz w:val="20"/>
        </w:rPr>
        <w:tab/>
        <w:t xml:space="preserve">A________________, le _____________________ </w:t>
      </w:r>
    </w:p>
    <w:p w:rsidR="00584069" w:rsidRDefault="00FC4C29">
      <w:pPr>
        <w:spacing w:after="0"/>
        <w:ind w:right="87"/>
        <w:jc w:val="center"/>
      </w:pPr>
      <w:r>
        <w:rPr>
          <w:rFonts w:ascii="Segoe UI" w:eastAsia="Segoe UI" w:hAnsi="Segoe UI" w:cs="Segoe UI"/>
          <w:b/>
          <w:sz w:val="20"/>
        </w:rPr>
        <w:t xml:space="preserve"> </w:t>
      </w:r>
    </w:p>
    <w:p w:rsidR="00584069" w:rsidRDefault="00FC4C29">
      <w:pPr>
        <w:spacing w:after="0"/>
        <w:ind w:right="87"/>
        <w:jc w:val="center"/>
      </w:pPr>
      <w:r>
        <w:rPr>
          <w:rFonts w:ascii="Segoe UI" w:eastAsia="Segoe UI" w:hAnsi="Segoe UI" w:cs="Segoe UI"/>
          <w:b/>
          <w:sz w:val="20"/>
        </w:rPr>
        <w:t xml:space="preserve"> </w:t>
      </w:r>
    </w:p>
    <w:p w:rsidR="00584069" w:rsidRDefault="00FC4C29">
      <w:pPr>
        <w:spacing w:after="0"/>
        <w:ind w:right="87"/>
        <w:jc w:val="center"/>
      </w:pPr>
      <w:r>
        <w:rPr>
          <w:rFonts w:ascii="Segoe UI" w:eastAsia="Segoe UI" w:hAnsi="Segoe UI" w:cs="Segoe UI"/>
          <w:b/>
          <w:sz w:val="20"/>
        </w:rPr>
        <w:lastRenderedPageBreak/>
        <w:t xml:space="preserve"> </w:t>
      </w:r>
    </w:p>
    <w:p w:rsidR="00584069" w:rsidRDefault="00FC4C29">
      <w:pPr>
        <w:pStyle w:val="Titre5"/>
        <w:spacing w:after="0" w:line="259" w:lineRule="auto"/>
        <w:ind w:right="150"/>
        <w:jc w:val="center"/>
      </w:pPr>
      <w:r>
        <w:rPr>
          <w:i/>
        </w:rPr>
        <w:t>Formulaire N° 5</w:t>
      </w:r>
      <w:r>
        <w:t xml:space="preserve"> : MODELE DE CAUTION D’AVANCE DE DEMARRAGE </w:t>
      </w:r>
    </w:p>
    <w:p w:rsidR="00584069" w:rsidRDefault="00FC4C29">
      <w:pPr>
        <w:spacing w:after="0"/>
      </w:pPr>
      <w:r>
        <w:rPr>
          <w:rFonts w:ascii="Segoe UI" w:eastAsia="Segoe UI" w:hAnsi="Segoe UI" w:cs="Segoe UI"/>
          <w:sz w:val="20"/>
        </w:rPr>
        <w:t xml:space="preserve"> </w:t>
      </w:r>
    </w:p>
    <w:p w:rsidR="00584069" w:rsidRDefault="00FC4C29">
      <w:pPr>
        <w:spacing w:after="219"/>
        <w:ind w:left="1402"/>
      </w:pPr>
      <w:r>
        <w:rPr>
          <w:rFonts w:ascii="Segoe UI" w:eastAsia="Segoe UI" w:hAnsi="Segoe UI" w:cs="Segoe UI"/>
          <w:sz w:val="20"/>
        </w:rPr>
        <w:t xml:space="preserve"> </w:t>
      </w:r>
    </w:p>
    <w:p w:rsidR="00584069" w:rsidRDefault="00FC4C29">
      <w:pPr>
        <w:spacing w:after="225" w:line="249" w:lineRule="auto"/>
        <w:ind w:left="653" w:right="157" w:hanging="10"/>
        <w:jc w:val="both"/>
      </w:pPr>
      <w:r>
        <w:rPr>
          <w:rFonts w:ascii="Segoe UI" w:eastAsia="Segoe UI" w:hAnsi="Segoe UI" w:cs="Segoe UI"/>
          <w:sz w:val="20"/>
        </w:rPr>
        <w:t xml:space="preserve">Banque : référence, adresse_____________________________________________ </w:t>
      </w:r>
    </w:p>
    <w:p w:rsidR="00584069" w:rsidRDefault="00FC4C29">
      <w:pPr>
        <w:spacing w:after="233" w:line="249" w:lineRule="auto"/>
        <w:ind w:right="157" w:firstLine="708"/>
        <w:jc w:val="both"/>
      </w:pPr>
      <w:r>
        <w:rPr>
          <w:rFonts w:ascii="Segoe UI" w:eastAsia="Segoe UI" w:hAnsi="Segoe UI" w:cs="Segoe UI"/>
          <w:sz w:val="20"/>
        </w:rPr>
        <w:t xml:space="preserve">Nous soussigné (banque, adresse), déclarons par la présente, garantir, pour le compte de _______________________________ (le titulaire), au profit de </w:t>
      </w:r>
      <w:r>
        <w:rPr>
          <w:rFonts w:ascii="Segoe UI" w:eastAsia="Segoe UI" w:hAnsi="Segoe UI" w:cs="Segoe UI"/>
          <w:b/>
          <w:sz w:val="20"/>
        </w:rPr>
        <w:t xml:space="preserve">…………………………., </w:t>
      </w:r>
      <w:r>
        <w:rPr>
          <w:rFonts w:ascii="Segoe UI" w:eastAsia="Segoe UI" w:hAnsi="Segoe UI" w:cs="Segoe UI"/>
          <w:i/>
          <w:sz w:val="20"/>
        </w:rPr>
        <w:t>Maître d’Ouvrage (</w:t>
      </w:r>
      <w:r>
        <w:rPr>
          <w:rFonts w:ascii="Segoe UI" w:eastAsia="Segoe UI" w:hAnsi="Segoe UI" w:cs="Segoe UI"/>
          <w:sz w:val="20"/>
        </w:rPr>
        <w:t>« Le bénéficiaire »),</w:t>
      </w:r>
      <w:r>
        <w:rPr>
          <w:rFonts w:ascii="Segoe UI" w:eastAsia="Segoe UI" w:hAnsi="Segoe UI" w:cs="Segoe UI"/>
          <w:i/>
          <w:sz w:val="20"/>
        </w:rPr>
        <w:t xml:space="preserve"> </w:t>
      </w:r>
    </w:p>
    <w:p w:rsidR="00584069" w:rsidRDefault="00FC4C29">
      <w:pPr>
        <w:spacing w:after="233" w:line="249" w:lineRule="auto"/>
        <w:ind w:right="155" w:firstLine="708"/>
        <w:jc w:val="both"/>
      </w:pPr>
      <w:r>
        <w:rPr>
          <w:rFonts w:ascii="Segoe UI" w:eastAsia="Segoe UI" w:hAnsi="Segoe UI" w:cs="Segoe UI"/>
          <w:sz w:val="20"/>
        </w:rPr>
        <w:t xml:space="preserve">Le paiement, sans contestation et dès réception de la première demande écrite de l‟Autorité Contractante déclarant que …………………….. (le titulaire) ne s‟est pas acquitté de ses obligations, relatives au remboursement de l‟avance de démarrage selon les conditions du Marché ………………….. relatif aux travaux de </w:t>
      </w:r>
      <w:r>
        <w:rPr>
          <w:rFonts w:ascii="Segoe UI" w:eastAsia="Segoe UI" w:hAnsi="Segoe UI" w:cs="Segoe UI"/>
          <w:b/>
          <w:i/>
          <w:sz w:val="20"/>
        </w:rPr>
        <w:t>…………………………………………</w:t>
      </w:r>
      <w:r>
        <w:rPr>
          <w:rFonts w:ascii="Segoe UI" w:eastAsia="Segoe UI" w:hAnsi="Segoe UI" w:cs="Segoe UI"/>
          <w:sz w:val="20"/>
        </w:rPr>
        <w:t xml:space="preserve"> de la somme totale maximum correspondant à l‟avance de vingt (20) % du montant toutes taxes comprises de la lettre commande N°…………………, payable dès la notification de l‟ordre du service correspondant, soit : ………………………francs CFA. </w:t>
      </w:r>
    </w:p>
    <w:p w:rsidR="00584069" w:rsidRDefault="00FC4C29">
      <w:pPr>
        <w:spacing w:after="231" w:line="249" w:lineRule="auto"/>
        <w:ind w:right="155" w:firstLine="708"/>
        <w:jc w:val="both"/>
      </w:pPr>
      <w:r>
        <w:rPr>
          <w:rFonts w:ascii="Segoe UI" w:eastAsia="Segoe UI" w:hAnsi="Segoe UI" w:cs="Segoe UI"/>
          <w:sz w:val="20"/>
        </w:rPr>
        <w:t xml:space="preserve">La présente garantie entrera en vigueur et prendra effet dès réception des parts respectives de cette avance sur les comptes de………………………………. (le titulaire), ouvert auprès de la banque …………………………… sous le N°………………………….. </w:t>
      </w:r>
    </w:p>
    <w:p w:rsidR="00584069" w:rsidRDefault="00FC4C29">
      <w:pPr>
        <w:spacing w:after="233" w:line="249" w:lineRule="auto"/>
        <w:ind w:right="155" w:firstLine="708"/>
        <w:jc w:val="both"/>
      </w:pPr>
      <w:r>
        <w:rPr>
          <w:rFonts w:ascii="Segoe UI" w:eastAsia="Segoe UI" w:hAnsi="Segoe UI" w:cs="Segoe UI"/>
          <w:sz w:val="20"/>
        </w:rPr>
        <w:t xml:space="preserve">Elle restera en vigueur jusqu‟au remboursement de l‟avance conformément à la procédure fixée par le CCAP. Toutefois, le montant de la caution sera réduit proportionnellement au remboursement de l‟avance au fur et à mesure de son remboursement. </w:t>
      </w:r>
    </w:p>
    <w:p w:rsidR="00584069" w:rsidRDefault="00FC4C29">
      <w:pPr>
        <w:spacing w:after="245" w:line="249" w:lineRule="auto"/>
        <w:ind w:left="653" w:right="157" w:hanging="10"/>
        <w:jc w:val="both"/>
      </w:pPr>
      <w:r>
        <w:rPr>
          <w:rFonts w:ascii="Segoe UI" w:eastAsia="Segoe UI" w:hAnsi="Segoe UI" w:cs="Segoe UI"/>
          <w:sz w:val="20"/>
        </w:rPr>
        <w:t xml:space="preserve">La loi et la juridiction applicables à la garantie sont celles de la République du Cameroun. </w:t>
      </w:r>
    </w:p>
    <w:p w:rsidR="00584069" w:rsidRDefault="00FC4C29">
      <w:pPr>
        <w:tabs>
          <w:tab w:val="center" w:pos="708"/>
          <w:tab w:val="center" w:pos="7669"/>
        </w:tabs>
        <w:spacing w:after="24" w:line="249" w:lineRule="auto"/>
      </w:pPr>
      <w:r>
        <w:tab/>
      </w:r>
      <w:r>
        <w:rPr>
          <w:rFonts w:ascii="Segoe UI" w:eastAsia="Segoe UI" w:hAnsi="Segoe UI" w:cs="Segoe UI"/>
          <w:sz w:val="20"/>
        </w:rPr>
        <w:t xml:space="preserve"> </w:t>
      </w:r>
      <w:r>
        <w:rPr>
          <w:rFonts w:ascii="Segoe UI" w:eastAsia="Segoe UI" w:hAnsi="Segoe UI" w:cs="Segoe UI"/>
          <w:sz w:val="20"/>
        </w:rPr>
        <w:tab/>
        <w:t xml:space="preserve">Signé et authentifié par la banque </w:t>
      </w:r>
    </w:p>
    <w:p w:rsidR="00584069" w:rsidRDefault="00FC4C29">
      <w:pPr>
        <w:spacing w:after="0"/>
        <w:ind w:left="708"/>
      </w:pPr>
      <w:r>
        <w:rPr>
          <w:rFonts w:ascii="Segoe UI" w:eastAsia="Segoe UI" w:hAnsi="Segoe UI" w:cs="Segoe UI"/>
          <w:sz w:val="20"/>
        </w:rPr>
        <w:t xml:space="preserve"> </w:t>
      </w:r>
      <w:r>
        <w:rPr>
          <w:rFonts w:ascii="Segoe UI" w:eastAsia="Segoe UI" w:hAnsi="Segoe UI" w:cs="Segoe UI"/>
          <w:sz w:val="20"/>
        </w:rPr>
        <w:tab/>
        <w:t xml:space="preserve"> </w:t>
      </w:r>
    </w:p>
    <w:p w:rsidR="00584069" w:rsidRDefault="00FC4C29">
      <w:pPr>
        <w:tabs>
          <w:tab w:val="center" w:pos="708"/>
          <w:tab w:val="center" w:pos="7668"/>
        </w:tabs>
        <w:spacing w:after="5" w:line="249" w:lineRule="auto"/>
      </w:pPr>
      <w:r>
        <w:tab/>
      </w:r>
      <w:r>
        <w:rPr>
          <w:rFonts w:ascii="Segoe UI" w:eastAsia="Segoe UI" w:hAnsi="Segoe UI" w:cs="Segoe UI"/>
          <w:sz w:val="20"/>
        </w:rPr>
        <w:t xml:space="preserve"> </w:t>
      </w:r>
      <w:r>
        <w:rPr>
          <w:rFonts w:ascii="Segoe UI" w:eastAsia="Segoe UI" w:hAnsi="Segoe UI" w:cs="Segoe UI"/>
          <w:sz w:val="20"/>
        </w:rPr>
        <w:tab/>
        <w:t xml:space="preserve">A…………………, le…………. </w:t>
      </w:r>
    </w:p>
    <w:p w:rsidR="00584069" w:rsidRDefault="00FC4C29">
      <w:pPr>
        <w:tabs>
          <w:tab w:val="center" w:pos="708"/>
          <w:tab w:val="center" w:pos="7669"/>
        </w:tabs>
        <w:spacing w:after="24" w:line="249" w:lineRule="auto"/>
      </w:pPr>
      <w:r>
        <w:tab/>
      </w:r>
      <w:r>
        <w:rPr>
          <w:rFonts w:ascii="Segoe UI" w:eastAsia="Segoe UI" w:hAnsi="Segoe UI" w:cs="Segoe UI"/>
          <w:sz w:val="20"/>
        </w:rPr>
        <w:t xml:space="preserve"> </w:t>
      </w:r>
      <w:r>
        <w:rPr>
          <w:rFonts w:ascii="Segoe UI" w:eastAsia="Segoe UI" w:hAnsi="Segoe UI" w:cs="Segoe UI"/>
          <w:sz w:val="20"/>
        </w:rPr>
        <w:tab/>
        <w:t xml:space="preserve">(Signature de la banque) </w:t>
      </w:r>
    </w:p>
    <w:p w:rsidR="00584069" w:rsidRDefault="00FC4C29">
      <w:pPr>
        <w:spacing w:after="0"/>
      </w:pPr>
      <w:r>
        <w:rPr>
          <w:rFonts w:ascii="Segoe UI" w:eastAsia="Segoe UI" w:hAnsi="Segoe UI" w:cs="Segoe UI"/>
          <w:sz w:val="20"/>
        </w:rPr>
        <w:t xml:space="preserve"> </w:t>
      </w:r>
    </w:p>
    <w:p w:rsidR="00584069" w:rsidRDefault="00FC4C29">
      <w:pPr>
        <w:spacing w:after="0"/>
        <w:ind w:right="88"/>
        <w:jc w:val="center"/>
      </w:pPr>
      <w:r>
        <w:rPr>
          <w:rFonts w:ascii="Segoe UI" w:eastAsia="Segoe UI" w:hAnsi="Segoe UI" w:cs="Segoe UI"/>
          <w:sz w:val="20"/>
        </w:rPr>
        <w:t xml:space="preserve"> </w:t>
      </w:r>
    </w:p>
    <w:p w:rsidR="00584069" w:rsidRDefault="00FC4C29">
      <w:pPr>
        <w:spacing w:after="0"/>
        <w:ind w:right="88"/>
        <w:jc w:val="center"/>
      </w:pPr>
      <w:r>
        <w:rPr>
          <w:rFonts w:ascii="Segoe UI" w:eastAsia="Segoe UI" w:hAnsi="Segoe UI" w:cs="Segoe UI"/>
          <w:sz w:val="20"/>
        </w:rPr>
        <w:t xml:space="preserve"> </w:t>
      </w:r>
    </w:p>
    <w:p w:rsidR="00584069" w:rsidRDefault="00FC4C29">
      <w:pPr>
        <w:spacing w:after="0"/>
        <w:ind w:right="88"/>
        <w:jc w:val="center"/>
      </w:pPr>
      <w:r>
        <w:rPr>
          <w:rFonts w:ascii="Segoe UI" w:eastAsia="Segoe UI" w:hAnsi="Segoe UI" w:cs="Segoe UI"/>
          <w:sz w:val="20"/>
        </w:rPr>
        <w:t xml:space="preserve"> </w:t>
      </w:r>
    </w:p>
    <w:p w:rsidR="00584069" w:rsidRDefault="00FC4C29">
      <w:pPr>
        <w:pStyle w:val="Titre5"/>
        <w:spacing w:after="0" w:line="259" w:lineRule="auto"/>
        <w:ind w:right="146"/>
        <w:jc w:val="center"/>
      </w:pPr>
      <w:r>
        <w:rPr>
          <w:i/>
        </w:rPr>
        <w:t xml:space="preserve">Formulaire N°6 </w:t>
      </w:r>
      <w:r>
        <w:t xml:space="preserve">: MODELE DE CAUTION DE RETENUE DE GARANTIE </w:t>
      </w:r>
    </w:p>
    <w:p w:rsidR="00584069" w:rsidRDefault="00FC4C29">
      <w:pPr>
        <w:spacing w:after="0"/>
        <w:ind w:left="1402"/>
      </w:pPr>
      <w:r>
        <w:rPr>
          <w:rFonts w:ascii="Segoe UI" w:eastAsia="Segoe UI" w:hAnsi="Segoe UI" w:cs="Segoe UI"/>
          <w:sz w:val="20"/>
        </w:rPr>
        <w:t xml:space="preserve"> </w:t>
      </w:r>
    </w:p>
    <w:p w:rsidR="00584069" w:rsidRDefault="00FC4C29">
      <w:pPr>
        <w:spacing w:after="5" w:line="249" w:lineRule="auto"/>
        <w:ind w:left="653" w:right="155" w:hanging="10"/>
        <w:jc w:val="both"/>
      </w:pPr>
      <w:r>
        <w:rPr>
          <w:rFonts w:ascii="Segoe UI" w:eastAsia="Segoe UI" w:hAnsi="Segoe UI" w:cs="Segoe UI"/>
          <w:sz w:val="20"/>
        </w:rPr>
        <w:t xml:space="preserve">Banque : …………………………….. </w:t>
      </w:r>
    </w:p>
    <w:p w:rsidR="00584069" w:rsidRDefault="00FC4C29">
      <w:pPr>
        <w:spacing w:after="24" w:line="249" w:lineRule="auto"/>
        <w:ind w:left="653" w:right="157" w:hanging="10"/>
        <w:jc w:val="both"/>
      </w:pPr>
      <w:r>
        <w:rPr>
          <w:rFonts w:ascii="Segoe UI" w:eastAsia="Segoe UI" w:hAnsi="Segoe UI" w:cs="Segoe UI"/>
          <w:sz w:val="20"/>
        </w:rPr>
        <w:t xml:space="preserve">Référence de la caution : N°…………………………………. </w:t>
      </w:r>
    </w:p>
    <w:p w:rsidR="00584069" w:rsidRDefault="00FC4C29">
      <w:pPr>
        <w:pStyle w:val="Titre6"/>
        <w:spacing w:after="106"/>
        <w:ind w:left="660" w:right="227"/>
      </w:pPr>
      <w:r>
        <w:rPr>
          <w:b w:val="0"/>
          <w:i w:val="0"/>
        </w:rPr>
        <w:t xml:space="preserve">Adressée à </w:t>
      </w:r>
      <w:r>
        <w:rPr>
          <w:i w:val="0"/>
        </w:rPr>
        <w:t xml:space="preserve">Madame  le Maire </w:t>
      </w:r>
      <w:r>
        <w:t>de la Commune de DOUME  – Maître d’Ouvrage-</w:t>
      </w:r>
      <w:r>
        <w:rPr>
          <w:b w:val="0"/>
          <w:i w:val="0"/>
        </w:rPr>
        <w:t xml:space="preserve"> </w:t>
      </w:r>
    </w:p>
    <w:p w:rsidR="00584069" w:rsidRDefault="00FC4C29">
      <w:pPr>
        <w:spacing w:after="108" w:line="249" w:lineRule="auto"/>
        <w:ind w:left="653" w:right="155" w:hanging="10"/>
        <w:jc w:val="both"/>
      </w:pPr>
      <w:r>
        <w:rPr>
          <w:rFonts w:ascii="Segoe UI" w:eastAsia="Segoe UI" w:hAnsi="Segoe UI" w:cs="Segoe UI"/>
          <w:sz w:val="20"/>
        </w:rPr>
        <w:t xml:space="preserve">, ci-dessous désigné "l‟Autorité Contractante". </w:t>
      </w:r>
    </w:p>
    <w:p w:rsidR="00584069" w:rsidRDefault="00FC4C29">
      <w:pPr>
        <w:spacing w:after="113" w:line="249" w:lineRule="auto"/>
        <w:ind w:right="155" w:firstLine="708"/>
        <w:jc w:val="both"/>
      </w:pPr>
      <w:r>
        <w:rPr>
          <w:rFonts w:ascii="Segoe UI" w:eastAsia="Segoe UI" w:hAnsi="Segoe UI" w:cs="Segoe UI"/>
          <w:sz w:val="20"/>
        </w:rPr>
        <w:t xml:space="preserve">Attendu que………………………….. (Nom et adresse de l‟entreprise), ci-dessous désigné "l‟Entrepreneur", s‟est engagé, en exécution du Marché, à réaliser les travaux de </w:t>
      </w:r>
      <w:r>
        <w:rPr>
          <w:rFonts w:ascii="Segoe UI" w:eastAsia="Segoe UI" w:hAnsi="Segoe UI" w:cs="Segoe UI"/>
          <w:b/>
          <w:i/>
          <w:sz w:val="20"/>
        </w:rPr>
        <w:t>……………………………………………,</w:t>
      </w:r>
      <w:r>
        <w:rPr>
          <w:rFonts w:ascii="Segoe UI" w:eastAsia="Segoe UI" w:hAnsi="Segoe UI" w:cs="Segoe UI"/>
          <w:b/>
          <w:sz w:val="20"/>
        </w:rPr>
        <w:t xml:space="preserve"> </w:t>
      </w:r>
    </w:p>
    <w:p w:rsidR="00584069" w:rsidRDefault="00FC4C29">
      <w:pPr>
        <w:spacing w:after="111" w:line="249" w:lineRule="auto"/>
        <w:ind w:right="155" w:firstLine="708"/>
        <w:jc w:val="both"/>
      </w:pPr>
      <w:r>
        <w:rPr>
          <w:rFonts w:ascii="Segoe UI" w:eastAsia="Segoe UI" w:hAnsi="Segoe UI" w:cs="Segoe UI"/>
          <w:sz w:val="20"/>
        </w:rPr>
        <w:t xml:space="preserve">Attendu qu‟il est stipulé dans le Marché que la retenue de garantie fixée à 10% du montant TTC du Marché peut être remplacée par une caution solidaire, </w:t>
      </w:r>
    </w:p>
    <w:p w:rsidR="00584069" w:rsidRDefault="00FC4C29">
      <w:pPr>
        <w:spacing w:after="108" w:line="249" w:lineRule="auto"/>
        <w:ind w:left="653" w:right="155" w:hanging="10"/>
        <w:jc w:val="both"/>
      </w:pPr>
      <w:r>
        <w:rPr>
          <w:rFonts w:ascii="Segoe UI" w:eastAsia="Segoe UI" w:hAnsi="Segoe UI" w:cs="Segoe UI"/>
          <w:sz w:val="20"/>
        </w:rPr>
        <w:t xml:space="preserve">Attendu que nous avons convenu de donner à l‟Entrepreneur cette caution, </w:t>
      </w:r>
    </w:p>
    <w:p w:rsidR="00584069" w:rsidRDefault="00FC4C29">
      <w:pPr>
        <w:spacing w:after="113" w:line="249" w:lineRule="auto"/>
        <w:ind w:right="155" w:firstLine="708"/>
        <w:jc w:val="both"/>
      </w:pPr>
      <w:r>
        <w:rPr>
          <w:rFonts w:ascii="Segoe UI" w:eastAsia="Segoe UI" w:hAnsi="Segoe UI" w:cs="Segoe UI"/>
          <w:sz w:val="20"/>
        </w:rPr>
        <w:t xml:space="preserve">Nous,……………………………..(Nom et adresse de banque), représentée par ……………… (noms des signataires), et ci-dessous désignée (la banque), </w:t>
      </w:r>
    </w:p>
    <w:p w:rsidR="00584069" w:rsidRDefault="00FC4C29">
      <w:pPr>
        <w:spacing w:after="147" w:line="249" w:lineRule="auto"/>
        <w:ind w:right="155" w:firstLine="708"/>
        <w:jc w:val="both"/>
      </w:pPr>
      <w:r>
        <w:rPr>
          <w:rFonts w:ascii="Segoe UI" w:eastAsia="Segoe UI" w:hAnsi="Segoe UI" w:cs="Segoe UI"/>
          <w:sz w:val="20"/>
        </w:rPr>
        <w:lastRenderedPageBreak/>
        <w:t xml:space="preserve">Dès lors, nous affirmons par les présentes que nous nous portons garants et responsables à l‟égard du Maître d‟Ouvrage, au nom de l‟Entrepreneur, pour un montant maximum de …………. (en chiffres et en lettres), correspondant à dix pour cent (10%) du montant du Marché. </w:t>
      </w:r>
      <w:r>
        <w:rPr>
          <w:rFonts w:ascii="Segoe UI" w:eastAsia="Segoe UI" w:hAnsi="Segoe UI" w:cs="Segoe UI"/>
          <w:sz w:val="20"/>
          <w:vertAlign w:val="superscript"/>
        </w:rPr>
        <w:t xml:space="preserve">(10) </w:t>
      </w:r>
    </w:p>
    <w:p w:rsidR="00584069" w:rsidRDefault="00FC4C29">
      <w:pPr>
        <w:spacing w:after="113" w:line="249" w:lineRule="auto"/>
        <w:ind w:right="155" w:firstLine="708"/>
        <w:jc w:val="both"/>
      </w:pPr>
      <w:r>
        <w:rPr>
          <w:rFonts w:ascii="Segoe UI" w:eastAsia="Segoe UI" w:hAnsi="Segoe UI" w:cs="Segoe UI"/>
          <w:sz w:val="20"/>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 dans les limites du montant égal à dix pour cent (10%)du montant cumulé des travaux figurant dans le décompte définitif, sans que le Maître d‟Ouvrage ait à prouver ou à donner les raisons ni le motif de sa demande du montant de la somme indiquée ci-dessus. </w:t>
      </w:r>
    </w:p>
    <w:p w:rsidR="00584069" w:rsidRDefault="00FC4C29">
      <w:pPr>
        <w:spacing w:after="113" w:line="249" w:lineRule="auto"/>
        <w:ind w:right="155" w:firstLine="708"/>
        <w:jc w:val="both"/>
      </w:pPr>
      <w:r>
        <w:rPr>
          <w:rFonts w:ascii="Segoe UI" w:eastAsia="Segoe UI" w:hAnsi="Segoe UI" w:cs="Segoe UI"/>
          <w:sz w:val="20"/>
        </w:rPr>
        <w:t xml:space="preserve">Nous convenons qu‟aucun changement ou additif ou aucune autre modification au Marché ne nous libérera d‟une obligation quelconque nous incombant en vertu de la présente garantie et nous dérogeons par la présente à la notification de toute modification, additif ou changement. </w:t>
      </w:r>
    </w:p>
    <w:p w:rsidR="00584069" w:rsidRDefault="00FC4C29">
      <w:pPr>
        <w:spacing w:after="111" w:line="249" w:lineRule="auto"/>
        <w:ind w:right="157" w:firstLine="708"/>
        <w:jc w:val="both"/>
      </w:pPr>
      <w:r>
        <w:rPr>
          <w:rFonts w:ascii="Segoe UI" w:eastAsia="Segoe UI" w:hAnsi="Segoe UI" w:cs="Segoe UI"/>
          <w:sz w:val="20"/>
        </w:rPr>
        <w:t xml:space="preserve">La présente garantie entre en vigueur dès sa signature. Elle sera libérée dans un délai de trente (30) jours à compter de la date de réception définitive des travaux, et sur mainlevée délivrée par le Chef Service du Marché. </w:t>
      </w:r>
    </w:p>
    <w:p w:rsidR="00584069" w:rsidRDefault="00FC4C29">
      <w:pPr>
        <w:spacing w:after="113" w:line="249" w:lineRule="auto"/>
        <w:ind w:right="157" w:firstLine="708"/>
        <w:jc w:val="both"/>
      </w:pPr>
      <w:r>
        <w:rPr>
          <w:rFonts w:ascii="Segoe UI" w:eastAsia="Segoe UI" w:hAnsi="Segoe UI" w:cs="Segoe UI"/>
          <w:sz w:val="20"/>
        </w:rPr>
        <w:t xml:space="preserve">Toute demande de paiement formulée par le Maître d‟Ouvrage au titre de la présente garantie devra être faite par lettre recommandée avec accusé de réception, parvenue à la banque pendant la période de validité du présent engagement. </w:t>
      </w:r>
    </w:p>
    <w:p w:rsidR="00584069" w:rsidRDefault="00FC4C29">
      <w:pPr>
        <w:spacing w:after="128" w:line="249" w:lineRule="auto"/>
        <w:ind w:right="157" w:firstLine="708"/>
        <w:jc w:val="both"/>
      </w:pPr>
      <w:r>
        <w:rPr>
          <w:rFonts w:ascii="Segoe UI" w:eastAsia="Segoe UI" w:hAnsi="Segoe UI" w:cs="Segoe UI"/>
          <w:sz w:val="20"/>
        </w:rPr>
        <w:t xml:space="preserve">La présente caution est soumise pour son interprétation et son exécution au droit Camerounais. Les tribunaux camerounais seront seuls compétents pour statuer sur tout ce qui concerne le présent engagement et ses suites. </w:t>
      </w:r>
    </w:p>
    <w:p w:rsidR="00584069" w:rsidRDefault="00FC4C29">
      <w:pPr>
        <w:tabs>
          <w:tab w:val="center" w:pos="500"/>
          <w:tab w:val="center" w:pos="7668"/>
        </w:tabs>
        <w:spacing w:after="3"/>
      </w:pPr>
      <w:r>
        <w:tab/>
      </w:r>
      <w:r>
        <w:rPr>
          <w:rFonts w:ascii="Segoe UI" w:eastAsia="Segoe UI" w:hAnsi="Segoe UI" w:cs="Segoe UI"/>
          <w:sz w:val="20"/>
        </w:rPr>
        <w:t xml:space="preserve"> </w:t>
      </w:r>
      <w:r>
        <w:rPr>
          <w:rFonts w:ascii="Segoe UI" w:eastAsia="Segoe UI" w:hAnsi="Segoe UI" w:cs="Segoe UI"/>
          <w:sz w:val="20"/>
        </w:rPr>
        <w:tab/>
        <w:t xml:space="preserve"> Signé et authentifié par la banque </w:t>
      </w:r>
    </w:p>
    <w:p w:rsidR="00584069" w:rsidRDefault="00FC4C29">
      <w:pPr>
        <w:tabs>
          <w:tab w:val="center" w:pos="500"/>
          <w:tab w:val="center" w:pos="7668"/>
        </w:tabs>
        <w:spacing w:after="0"/>
      </w:pPr>
      <w:r>
        <w:tab/>
      </w:r>
      <w:r>
        <w:rPr>
          <w:rFonts w:ascii="Segoe UI" w:eastAsia="Segoe UI" w:hAnsi="Segoe UI" w:cs="Segoe UI"/>
          <w:sz w:val="20"/>
        </w:rPr>
        <w:t xml:space="preserve"> </w:t>
      </w:r>
      <w:r>
        <w:rPr>
          <w:rFonts w:ascii="Segoe UI" w:eastAsia="Segoe UI" w:hAnsi="Segoe UI" w:cs="Segoe UI"/>
          <w:sz w:val="20"/>
        </w:rPr>
        <w:tab/>
        <w:t xml:space="preserve"> A………………, le……………………………….. </w:t>
      </w:r>
    </w:p>
    <w:p w:rsidR="00584069" w:rsidRDefault="00FC4C29">
      <w:pPr>
        <w:tabs>
          <w:tab w:val="center" w:pos="500"/>
          <w:tab w:val="center" w:pos="7668"/>
        </w:tabs>
        <w:spacing w:after="24" w:line="249" w:lineRule="auto"/>
      </w:pPr>
      <w:r>
        <w:tab/>
      </w:r>
      <w:r>
        <w:rPr>
          <w:rFonts w:ascii="Segoe UI" w:eastAsia="Segoe UI" w:hAnsi="Segoe UI" w:cs="Segoe UI"/>
          <w:sz w:val="20"/>
        </w:rPr>
        <w:t xml:space="preserve"> </w:t>
      </w:r>
      <w:r>
        <w:rPr>
          <w:rFonts w:ascii="Segoe UI" w:eastAsia="Segoe UI" w:hAnsi="Segoe UI" w:cs="Segoe UI"/>
          <w:sz w:val="20"/>
        </w:rPr>
        <w:tab/>
        <w:t xml:space="preserve"> (Signature de la banque) </w:t>
      </w:r>
    </w:p>
    <w:p w:rsidR="00584069" w:rsidRDefault="00FC4C29">
      <w:pPr>
        <w:spacing w:after="0"/>
        <w:ind w:left="500"/>
      </w:pPr>
      <w:r>
        <w:rPr>
          <w:rFonts w:ascii="Segoe UI" w:eastAsia="Segoe UI" w:hAnsi="Segoe UI" w:cs="Segoe UI"/>
          <w:sz w:val="20"/>
        </w:rPr>
        <w:t xml:space="preserve"> </w:t>
      </w:r>
    </w:p>
    <w:p w:rsidR="00584069" w:rsidRDefault="00FC4C29">
      <w:pPr>
        <w:spacing w:after="219"/>
      </w:pPr>
      <w:r>
        <w:rPr>
          <w:rFonts w:ascii="Segoe UI" w:eastAsia="Segoe UI" w:hAnsi="Segoe UI" w:cs="Segoe UI"/>
          <w:i/>
          <w:sz w:val="20"/>
        </w:rPr>
        <w:t xml:space="preserve"> </w:t>
      </w:r>
    </w:p>
    <w:p w:rsidR="00584069" w:rsidRDefault="00FC4C29">
      <w:pPr>
        <w:spacing w:after="217"/>
      </w:pPr>
      <w:r>
        <w:rPr>
          <w:rFonts w:ascii="Segoe UI" w:eastAsia="Segoe UI" w:hAnsi="Segoe UI" w:cs="Segoe UI"/>
          <w:i/>
          <w:sz w:val="20"/>
        </w:rPr>
        <w:t xml:space="preserve"> </w:t>
      </w:r>
    </w:p>
    <w:p w:rsidR="00584069" w:rsidRDefault="00FC4C29">
      <w:pPr>
        <w:spacing w:after="3" w:line="250" w:lineRule="auto"/>
        <w:ind w:left="-5" w:hanging="10"/>
        <w:jc w:val="both"/>
      </w:pPr>
      <w:r>
        <w:rPr>
          <w:rFonts w:ascii="Segoe UI" w:eastAsia="Segoe UI" w:hAnsi="Segoe UI" w:cs="Segoe UI"/>
          <w:i/>
          <w:sz w:val="20"/>
        </w:rPr>
        <w:t xml:space="preserve">(10)  Le cas où la caution est établie une fois au démarrage des travaux et couvre la totalité de la garantie, soit 10% du Marché.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pStyle w:val="Titre5"/>
        <w:spacing w:after="0" w:line="259" w:lineRule="auto"/>
        <w:ind w:right="149"/>
        <w:jc w:val="center"/>
      </w:pPr>
      <w:r>
        <w:rPr>
          <w:i/>
        </w:rPr>
        <w:t>Formulaire N° 7</w:t>
      </w:r>
      <w:r>
        <w:t xml:space="preserve"> : Modèle d’attestation de solvabilité </w:t>
      </w:r>
    </w:p>
    <w:p w:rsidR="00584069" w:rsidRDefault="00FC4C29">
      <w:pPr>
        <w:spacing w:after="0"/>
      </w:pPr>
      <w:r>
        <w:rPr>
          <w:rFonts w:ascii="Segoe UI" w:eastAsia="Segoe UI" w:hAnsi="Segoe UI" w:cs="Segoe UI"/>
          <w:sz w:val="20"/>
        </w:rPr>
        <w:t xml:space="preserve"> </w:t>
      </w:r>
    </w:p>
    <w:p w:rsidR="00584069" w:rsidRDefault="00FC4C29">
      <w:pPr>
        <w:spacing w:after="113"/>
        <w:ind w:left="708"/>
      </w:pPr>
      <w:r>
        <w:rPr>
          <w:rFonts w:ascii="Segoe UI" w:eastAsia="Segoe UI" w:hAnsi="Segoe UI" w:cs="Segoe UI"/>
          <w:sz w:val="20"/>
        </w:rPr>
        <w:t xml:space="preserve"> </w:t>
      </w:r>
    </w:p>
    <w:p w:rsidR="00584069" w:rsidRDefault="00FC4C29">
      <w:pPr>
        <w:spacing w:after="111"/>
        <w:ind w:left="10" w:right="1" w:hanging="10"/>
        <w:jc w:val="right"/>
      </w:pPr>
      <w:r>
        <w:rPr>
          <w:rFonts w:ascii="Segoe UI" w:eastAsia="Segoe UI" w:hAnsi="Segoe UI" w:cs="Segoe UI"/>
          <w:sz w:val="20"/>
        </w:rPr>
        <w:t xml:space="preserve">Nous, soussignés, ______________________________ (nom de la banque), Société Anonyme au capital de </w:t>
      </w:r>
    </w:p>
    <w:p w:rsidR="00584069" w:rsidRDefault="00FC4C29">
      <w:pPr>
        <w:spacing w:after="120" w:line="249" w:lineRule="auto"/>
        <w:ind w:left="10" w:right="157" w:hanging="10"/>
        <w:jc w:val="both"/>
      </w:pPr>
      <w:r>
        <w:rPr>
          <w:rFonts w:ascii="Segoe UI" w:eastAsia="Segoe UI" w:hAnsi="Segoe UI" w:cs="Segoe UI"/>
          <w:sz w:val="20"/>
        </w:rPr>
        <w:lastRenderedPageBreak/>
        <w:t xml:space="preserve">_______________________ (FCFA) dont le siège social est ___________________, BP. __________________. </w:t>
      </w:r>
    </w:p>
    <w:p w:rsidR="00584069" w:rsidRDefault="00FC4C29">
      <w:pPr>
        <w:spacing w:after="108"/>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line="360" w:lineRule="auto"/>
        <w:ind w:firstLine="708"/>
        <w:jc w:val="both"/>
      </w:pPr>
      <w:r>
        <w:rPr>
          <w:rFonts w:ascii="Segoe UI" w:eastAsia="Segoe UI" w:hAnsi="Segoe UI" w:cs="Segoe UI"/>
          <w:sz w:val="20"/>
        </w:rPr>
        <w:t xml:space="preserve">Attestons que la Société _____________________BP.__________________ entretient le compte N° _____________________________ ouvert dans les livres de notre agence de _______________. Les dirigeants de cette entreprise jouissent d‟une bonne réputation commerciale. Les engagements portés au nom de la Société ont toujours été scrupuleusement respectés jusqu‟à ce jour, et nous estimons que cette Société a une capacité de financement de_______________ FCFA (en lettres). </w:t>
      </w:r>
    </w:p>
    <w:p w:rsidR="00584069" w:rsidRDefault="00FC4C29">
      <w:pPr>
        <w:spacing w:after="111"/>
      </w:pPr>
      <w:r>
        <w:rPr>
          <w:rFonts w:ascii="Segoe UI" w:eastAsia="Segoe UI" w:hAnsi="Segoe UI" w:cs="Segoe UI"/>
          <w:sz w:val="20"/>
        </w:rPr>
        <w:t xml:space="preserve"> </w:t>
      </w:r>
    </w:p>
    <w:p w:rsidR="00584069" w:rsidRDefault="00FC4C29">
      <w:pPr>
        <w:spacing w:after="24" w:line="249" w:lineRule="auto"/>
        <w:ind w:left="10" w:right="157" w:hanging="10"/>
        <w:jc w:val="both"/>
      </w:pPr>
      <w:r>
        <w:rPr>
          <w:rFonts w:ascii="Segoe UI" w:eastAsia="Segoe UI" w:hAnsi="Segoe UI" w:cs="Segoe UI"/>
          <w:sz w:val="20"/>
        </w:rPr>
        <w:t xml:space="preserve">En foi de quoi la présente attestation lui est délivrée pour servir et valoir ce que de droit.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24" w:line="249" w:lineRule="auto"/>
        <w:ind w:left="10" w:right="157" w:hanging="10"/>
        <w:jc w:val="both"/>
      </w:pPr>
      <w:r>
        <w:rPr>
          <w:rFonts w:ascii="Segoe UI" w:eastAsia="Segoe UI" w:hAnsi="Segoe UI" w:cs="Segoe UI"/>
          <w:sz w:val="20"/>
        </w:rPr>
        <w:t xml:space="preserve">                                                                                    Fait à_______________,le,____________ </w:t>
      </w:r>
    </w:p>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0"/>
        <w:ind w:right="87"/>
        <w:jc w:val="center"/>
      </w:pPr>
      <w:r>
        <w:rPr>
          <w:rFonts w:ascii="Segoe UI" w:eastAsia="Segoe UI" w:hAnsi="Segoe UI" w:cs="Segoe UI"/>
          <w:b/>
          <w:i/>
          <w:sz w:val="20"/>
        </w:rPr>
        <w:t xml:space="preserve"> </w:t>
      </w:r>
    </w:p>
    <w:p w:rsidR="00584069" w:rsidRDefault="00FC4C29">
      <w:pPr>
        <w:spacing w:after="99"/>
        <w:ind w:right="1784"/>
        <w:jc w:val="right"/>
      </w:pPr>
      <w:r>
        <w:rPr>
          <w:rFonts w:ascii="Segoe UI" w:eastAsia="Segoe UI" w:hAnsi="Segoe UI" w:cs="Segoe UI"/>
          <w:b/>
          <w:i/>
          <w:sz w:val="20"/>
        </w:rPr>
        <w:t>Formulaire N° 8</w:t>
      </w:r>
      <w:r>
        <w:rPr>
          <w:rFonts w:ascii="Segoe UI" w:eastAsia="Segoe UI" w:hAnsi="Segoe UI" w:cs="Segoe UI"/>
          <w:b/>
          <w:sz w:val="20"/>
        </w:rPr>
        <w:t xml:space="preserve"> : Modèle de cadre du sous détail des prix unitaires </w:t>
      </w:r>
    </w:p>
    <w:p w:rsidR="00584069" w:rsidRDefault="00FC4C29">
      <w:pPr>
        <w:spacing w:after="0"/>
      </w:pPr>
      <w:r>
        <w:rPr>
          <w:rFonts w:ascii="Segoe UI" w:eastAsia="Segoe UI" w:hAnsi="Segoe UI" w:cs="Segoe UI"/>
          <w:b/>
          <w:sz w:val="20"/>
        </w:rPr>
        <w:t xml:space="preserve"> </w:t>
      </w:r>
    </w:p>
    <w:tbl>
      <w:tblPr>
        <w:tblStyle w:val="TableGrid"/>
        <w:tblW w:w="10305" w:type="dxa"/>
        <w:tblInd w:w="-427" w:type="dxa"/>
        <w:tblCellMar>
          <w:right w:w="15" w:type="dxa"/>
        </w:tblCellMar>
        <w:tblLook w:val="04A0" w:firstRow="1" w:lastRow="0" w:firstColumn="1" w:lastColumn="0" w:noHBand="0" w:noVBand="1"/>
      </w:tblPr>
      <w:tblGrid>
        <w:gridCol w:w="1051"/>
        <w:gridCol w:w="3408"/>
        <w:gridCol w:w="1409"/>
        <w:gridCol w:w="334"/>
        <w:gridCol w:w="237"/>
        <w:gridCol w:w="764"/>
        <w:gridCol w:w="968"/>
        <w:gridCol w:w="2134"/>
      </w:tblGrid>
      <w:tr w:rsidR="00584069">
        <w:trPr>
          <w:trHeight w:val="420"/>
        </w:trPr>
        <w:tc>
          <w:tcPr>
            <w:tcW w:w="1052" w:type="dxa"/>
            <w:tcBorders>
              <w:top w:val="double" w:sz="6" w:space="0" w:color="000000"/>
              <w:left w:val="double" w:sz="6" w:space="0" w:color="000000"/>
              <w:bottom w:val="single" w:sz="8" w:space="0" w:color="000000"/>
              <w:right w:val="nil"/>
            </w:tcBorders>
          </w:tcPr>
          <w:p w:rsidR="00584069" w:rsidRDefault="00584069"/>
        </w:tc>
        <w:tc>
          <w:tcPr>
            <w:tcW w:w="9254" w:type="dxa"/>
            <w:gridSpan w:val="7"/>
            <w:tcBorders>
              <w:top w:val="double" w:sz="6" w:space="0" w:color="000000"/>
              <w:left w:val="nil"/>
              <w:bottom w:val="single" w:sz="8" w:space="0" w:color="000000"/>
              <w:right w:val="double" w:sz="6" w:space="0" w:color="000000"/>
            </w:tcBorders>
            <w:vAlign w:val="bottom"/>
          </w:tcPr>
          <w:p w:rsidR="00584069" w:rsidRDefault="00FC4C29">
            <w:pPr>
              <w:ind w:left="3001"/>
            </w:pPr>
            <w:r>
              <w:rPr>
                <w:rFonts w:ascii="Segoe UI" w:eastAsia="Segoe UI" w:hAnsi="Segoe UI" w:cs="Segoe UI"/>
                <w:b/>
                <w:sz w:val="20"/>
              </w:rPr>
              <w:t xml:space="preserve">SOUS-DETAIL DES PRIX </w:t>
            </w:r>
          </w:p>
        </w:tc>
      </w:tr>
      <w:tr w:rsidR="00584069">
        <w:trPr>
          <w:trHeight w:val="307"/>
        </w:trPr>
        <w:tc>
          <w:tcPr>
            <w:tcW w:w="1052" w:type="dxa"/>
            <w:tcBorders>
              <w:top w:val="single" w:sz="8" w:space="0" w:color="000000"/>
              <w:left w:val="double" w:sz="6" w:space="0" w:color="000000"/>
              <w:bottom w:val="single" w:sz="8" w:space="0" w:color="000000"/>
              <w:right w:val="nil"/>
            </w:tcBorders>
          </w:tcPr>
          <w:p w:rsidR="00584069" w:rsidRDefault="00584069"/>
        </w:tc>
        <w:tc>
          <w:tcPr>
            <w:tcW w:w="9254" w:type="dxa"/>
            <w:gridSpan w:val="7"/>
            <w:tcBorders>
              <w:top w:val="single" w:sz="8" w:space="0" w:color="000000"/>
              <w:left w:val="nil"/>
              <w:bottom w:val="single" w:sz="8" w:space="0" w:color="000000"/>
              <w:right w:val="double" w:sz="6" w:space="0" w:color="000000"/>
            </w:tcBorders>
          </w:tcPr>
          <w:p w:rsidR="00584069" w:rsidRDefault="00FC4C29">
            <w:pPr>
              <w:ind w:left="300"/>
            </w:pPr>
            <w:r>
              <w:rPr>
                <w:rFonts w:ascii="Segoe UI" w:eastAsia="Segoe UI" w:hAnsi="Segoe UI" w:cs="Segoe UI"/>
                <w:b/>
                <w:sz w:val="20"/>
              </w:rPr>
              <w:t xml:space="preserve">DESIGNATION : ………………………………………………………………………………………. </w:t>
            </w:r>
          </w:p>
        </w:tc>
      </w:tr>
      <w:tr w:rsidR="00584069">
        <w:trPr>
          <w:trHeight w:val="1039"/>
        </w:trPr>
        <w:tc>
          <w:tcPr>
            <w:tcW w:w="1052" w:type="dxa"/>
            <w:tcBorders>
              <w:top w:val="single" w:sz="8" w:space="0" w:color="000000"/>
              <w:left w:val="double" w:sz="6" w:space="0" w:color="000000"/>
              <w:bottom w:val="single" w:sz="8" w:space="0" w:color="000000"/>
              <w:right w:val="single" w:sz="8" w:space="0" w:color="000000"/>
            </w:tcBorders>
            <w:vAlign w:val="center"/>
          </w:tcPr>
          <w:p w:rsidR="00584069" w:rsidRDefault="00FC4C29">
            <w:pPr>
              <w:ind w:left="12"/>
              <w:jc w:val="center"/>
            </w:pPr>
            <w:r>
              <w:rPr>
                <w:rFonts w:ascii="Segoe UI" w:eastAsia="Segoe UI" w:hAnsi="Segoe UI" w:cs="Segoe UI"/>
                <w:sz w:val="20"/>
              </w:rPr>
              <w:t xml:space="preserve">N° PRIX </w:t>
            </w:r>
          </w:p>
        </w:tc>
        <w:tc>
          <w:tcPr>
            <w:tcW w:w="3409" w:type="dxa"/>
            <w:tcBorders>
              <w:top w:val="single" w:sz="8" w:space="0" w:color="000000"/>
              <w:left w:val="single" w:sz="8" w:space="0" w:color="000000"/>
              <w:bottom w:val="single" w:sz="8" w:space="0" w:color="000000"/>
              <w:right w:val="single" w:sz="8" w:space="0" w:color="000000"/>
            </w:tcBorders>
            <w:vAlign w:val="center"/>
          </w:tcPr>
          <w:p w:rsidR="00584069" w:rsidRDefault="00FC4C29">
            <w:pPr>
              <w:ind w:left="13"/>
              <w:jc w:val="center"/>
            </w:pPr>
            <w:r>
              <w:rPr>
                <w:rFonts w:ascii="Segoe UI" w:eastAsia="Segoe UI" w:hAnsi="Segoe UI" w:cs="Segoe UI"/>
                <w:sz w:val="20"/>
              </w:rPr>
              <w:t xml:space="preserve">Rendement journalier </w:t>
            </w:r>
          </w:p>
        </w:tc>
        <w:tc>
          <w:tcPr>
            <w:tcW w:w="1980" w:type="dxa"/>
            <w:gridSpan w:val="3"/>
            <w:tcBorders>
              <w:top w:val="single" w:sz="8" w:space="0" w:color="000000"/>
              <w:left w:val="single" w:sz="8" w:space="0" w:color="000000"/>
              <w:bottom w:val="single" w:sz="8" w:space="0" w:color="000000"/>
              <w:right w:val="single" w:sz="8" w:space="0" w:color="000000"/>
            </w:tcBorders>
            <w:vAlign w:val="center"/>
          </w:tcPr>
          <w:p w:rsidR="00584069" w:rsidRDefault="00FC4C29">
            <w:pPr>
              <w:ind w:left="15"/>
              <w:jc w:val="center"/>
            </w:pPr>
            <w:r>
              <w:rPr>
                <w:rFonts w:ascii="Segoe UI" w:eastAsia="Segoe UI" w:hAnsi="Segoe UI" w:cs="Segoe UI"/>
                <w:sz w:val="20"/>
              </w:rPr>
              <w:t xml:space="preserve">Quantité totale </w:t>
            </w:r>
          </w:p>
        </w:tc>
        <w:tc>
          <w:tcPr>
            <w:tcW w:w="1731" w:type="dxa"/>
            <w:gridSpan w:val="2"/>
            <w:tcBorders>
              <w:top w:val="single" w:sz="8" w:space="0" w:color="000000"/>
              <w:left w:val="single" w:sz="8" w:space="0" w:color="000000"/>
              <w:bottom w:val="single" w:sz="8" w:space="0" w:color="000000"/>
              <w:right w:val="single" w:sz="8" w:space="0" w:color="000000"/>
            </w:tcBorders>
            <w:vAlign w:val="center"/>
          </w:tcPr>
          <w:p w:rsidR="00584069" w:rsidRDefault="00FC4C29">
            <w:pPr>
              <w:ind w:left="16"/>
              <w:jc w:val="center"/>
            </w:pPr>
            <w:r>
              <w:rPr>
                <w:rFonts w:ascii="Segoe UI" w:eastAsia="Segoe UI" w:hAnsi="Segoe UI" w:cs="Segoe UI"/>
                <w:sz w:val="20"/>
              </w:rPr>
              <w:t xml:space="preserve">Unité </w:t>
            </w:r>
          </w:p>
        </w:tc>
        <w:tc>
          <w:tcPr>
            <w:tcW w:w="2134" w:type="dxa"/>
            <w:tcBorders>
              <w:top w:val="single" w:sz="8" w:space="0" w:color="000000"/>
              <w:left w:val="single" w:sz="8" w:space="0" w:color="000000"/>
              <w:bottom w:val="single" w:sz="8" w:space="0" w:color="000000"/>
              <w:right w:val="double" w:sz="6" w:space="0" w:color="000000"/>
            </w:tcBorders>
            <w:vAlign w:val="center"/>
          </w:tcPr>
          <w:p w:rsidR="00584069" w:rsidRDefault="00FC4C29">
            <w:pPr>
              <w:ind w:left="16"/>
              <w:jc w:val="center"/>
            </w:pPr>
            <w:r>
              <w:rPr>
                <w:rFonts w:ascii="Segoe UI" w:eastAsia="Segoe UI" w:hAnsi="Segoe UI" w:cs="Segoe UI"/>
                <w:sz w:val="20"/>
              </w:rPr>
              <w:t xml:space="preserve">Durée tâche </w:t>
            </w:r>
          </w:p>
        </w:tc>
      </w:tr>
      <w:tr w:rsidR="00584069">
        <w:trPr>
          <w:trHeight w:val="538"/>
        </w:trPr>
        <w:tc>
          <w:tcPr>
            <w:tcW w:w="1052" w:type="dxa"/>
            <w:tcBorders>
              <w:top w:val="single" w:sz="8" w:space="0" w:color="000000"/>
              <w:left w:val="double" w:sz="6" w:space="0" w:color="000000"/>
              <w:bottom w:val="double" w:sz="6" w:space="0" w:color="000000"/>
              <w:right w:val="single" w:sz="8" w:space="0" w:color="000000"/>
            </w:tcBorders>
            <w:vAlign w:val="center"/>
          </w:tcPr>
          <w:p w:rsidR="00584069" w:rsidRDefault="00FC4C29">
            <w:pPr>
              <w:ind w:left="252"/>
            </w:pPr>
            <w:r>
              <w:rPr>
                <w:rFonts w:ascii="Segoe UI" w:eastAsia="Segoe UI" w:hAnsi="Segoe UI" w:cs="Segoe UI"/>
                <w:b/>
                <w:sz w:val="20"/>
              </w:rPr>
              <w:t xml:space="preserve">……… </w:t>
            </w:r>
          </w:p>
        </w:tc>
        <w:tc>
          <w:tcPr>
            <w:tcW w:w="3409" w:type="dxa"/>
            <w:tcBorders>
              <w:top w:val="single" w:sz="8" w:space="0" w:color="000000"/>
              <w:left w:val="single" w:sz="8" w:space="0" w:color="000000"/>
              <w:bottom w:val="double" w:sz="6" w:space="0" w:color="000000"/>
              <w:right w:val="single" w:sz="8" w:space="0" w:color="000000"/>
            </w:tcBorders>
            <w:vAlign w:val="center"/>
          </w:tcPr>
          <w:p w:rsidR="00584069" w:rsidRDefault="00FC4C29">
            <w:pPr>
              <w:ind w:left="14"/>
              <w:jc w:val="center"/>
            </w:pPr>
            <w:r>
              <w:rPr>
                <w:rFonts w:ascii="Segoe UI" w:eastAsia="Segoe UI" w:hAnsi="Segoe UI" w:cs="Segoe UI"/>
                <w:b/>
                <w:sz w:val="20"/>
              </w:rPr>
              <w:t xml:space="preserve">……………… </w:t>
            </w:r>
          </w:p>
        </w:tc>
        <w:tc>
          <w:tcPr>
            <w:tcW w:w="1980" w:type="dxa"/>
            <w:gridSpan w:val="3"/>
            <w:tcBorders>
              <w:top w:val="single" w:sz="8" w:space="0" w:color="000000"/>
              <w:left w:val="single" w:sz="8" w:space="0" w:color="000000"/>
              <w:bottom w:val="double" w:sz="6" w:space="0" w:color="000000"/>
              <w:right w:val="single" w:sz="8" w:space="0" w:color="000000"/>
            </w:tcBorders>
            <w:vAlign w:val="center"/>
          </w:tcPr>
          <w:p w:rsidR="00584069" w:rsidRDefault="00FC4C29">
            <w:pPr>
              <w:ind w:left="18"/>
              <w:jc w:val="center"/>
            </w:pPr>
            <w:r>
              <w:rPr>
                <w:rFonts w:ascii="Segoe UI" w:eastAsia="Segoe UI" w:hAnsi="Segoe UI" w:cs="Segoe UI"/>
                <w:b/>
                <w:sz w:val="20"/>
              </w:rPr>
              <w:t xml:space="preserve">………. </w:t>
            </w:r>
          </w:p>
        </w:tc>
        <w:tc>
          <w:tcPr>
            <w:tcW w:w="1731" w:type="dxa"/>
            <w:gridSpan w:val="2"/>
            <w:tcBorders>
              <w:top w:val="single" w:sz="8" w:space="0" w:color="000000"/>
              <w:left w:val="single" w:sz="8" w:space="0" w:color="000000"/>
              <w:bottom w:val="double" w:sz="6" w:space="0" w:color="000000"/>
              <w:right w:val="single" w:sz="8" w:space="0" w:color="000000"/>
            </w:tcBorders>
            <w:vAlign w:val="center"/>
          </w:tcPr>
          <w:p w:rsidR="00584069" w:rsidRDefault="00FC4C29">
            <w:pPr>
              <w:ind w:left="18"/>
              <w:jc w:val="center"/>
            </w:pPr>
            <w:r>
              <w:rPr>
                <w:rFonts w:ascii="Segoe UI" w:eastAsia="Segoe UI" w:hAnsi="Segoe UI" w:cs="Segoe UI"/>
                <w:b/>
                <w:sz w:val="20"/>
              </w:rPr>
              <w:t xml:space="preserve">………….. </w:t>
            </w:r>
          </w:p>
        </w:tc>
        <w:tc>
          <w:tcPr>
            <w:tcW w:w="2134" w:type="dxa"/>
            <w:tcBorders>
              <w:top w:val="single" w:sz="8" w:space="0" w:color="000000"/>
              <w:left w:val="single" w:sz="8" w:space="0" w:color="000000"/>
              <w:bottom w:val="double" w:sz="6" w:space="0" w:color="000000"/>
              <w:right w:val="double" w:sz="6" w:space="0" w:color="000000"/>
            </w:tcBorders>
            <w:vAlign w:val="center"/>
          </w:tcPr>
          <w:p w:rsidR="00584069" w:rsidRDefault="00FC4C29">
            <w:pPr>
              <w:ind w:left="17"/>
              <w:jc w:val="center"/>
            </w:pPr>
            <w:r>
              <w:rPr>
                <w:rFonts w:ascii="Segoe UI" w:eastAsia="Segoe UI" w:hAnsi="Segoe UI" w:cs="Segoe UI"/>
                <w:b/>
                <w:sz w:val="20"/>
              </w:rPr>
              <w:t xml:space="preserve">………… </w:t>
            </w:r>
          </w:p>
        </w:tc>
      </w:tr>
      <w:tr w:rsidR="00584069">
        <w:trPr>
          <w:trHeight w:val="322"/>
        </w:trPr>
        <w:tc>
          <w:tcPr>
            <w:tcW w:w="1052" w:type="dxa"/>
            <w:vMerge w:val="restart"/>
            <w:tcBorders>
              <w:top w:val="double" w:sz="6" w:space="0" w:color="000000"/>
              <w:left w:val="double" w:sz="6" w:space="0" w:color="000000"/>
              <w:bottom w:val="double" w:sz="6" w:space="0" w:color="000000"/>
              <w:right w:val="single" w:sz="8" w:space="0" w:color="000000"/>
            </w:tcBorders>
          </w:tcPr>
          <w:p w:rsidR="00584069" w:rsidRDefault="00FC4C29">
            <w:pPr>
              <w:ind w:left="467"/>
            </w:pPr>
            <w:r>
              <w:rPr>
                <w:noProof/>
              </w:rPr>
              <mc:AlternateContent>
                <mc:Choice Requires="wpg">
                  <w:drawing>
                    <wp:inline distT="0" distB="0" distL="0" distR="0">
                      <wp:extent cx="123836" cy="873492"/>
                      <wp:effectExtent l="0" t="0" r="0" b="0"/>
                      <wp:docPr id="199791" name="Group 199791"/>
                      <wp:cNvGraphicFramePr/>
                      <a:graphic xmlns:a="http://schemas.openxmlformats.org/drawingml/2006/main">
                        <a:graphicData uri="http://schemas.microsoft.com/office/word/2010/wordprocessingGroup">
                          <wpg:wgp>
                            <wpg:cNvGrpSpPr/>
                            <wpg:grpSpPr>
                              <a:xfrm>
                                <a:off x="0" y="0"/>
                                <a:ext cx="123836" cy="873492"/>
                                <a:chOff x="0" y="0"/>
                                <a:chExt cx="123836" cy="873492"/>
                              </a:xfrm>
                            </wpg:grpSpPr>
                            <wps:wsp>
                              <wps:cNvPr id="22169" name="Rectangle 22169"/>
                              <wps:cNvSpPr/>
                              <wps:spPr>
                                <a:xfrm rot="-5399999">
                                  <a:off x="-473578" y="235211"/>
                                  <a:ext cx="1111861" cy="164702"/>
                                </a:xfrm>
                                <a:prstGeom prst="rect">
                                  <a:avLst/>
                                </a:prstGeom>
                                <a:ln>
                                  <a:noFill/>
                                </a:ln>
                              </wps:spPr>
                              <wps:txbx>
                                <w:txbxContent>
                                  <w:p w:rsidR="00C03CFA" w:rsidRDefault="00C03CFA">
                                    <w:r>
                                      <w:rPr>
                                        <w:rFonts w:ascii="Segoe UI" w:eastAsia="Segoe UI" w:hAnsi="Segoe UI" w:cs="Segoe UI"/>
                                        <w:b/>
                                        <w:sz w:val="20"/>
                                      </w:rPr>
                                      <w:t>Main d'Œuvre</w:t>
                                    </w:r>
                                  </w:p>
                                </w:txbxContent>
                              </wps:txbx>
                              <wps:bodyPr horzOverflow="overflow" vert="horz" lIns="0" tIns="0" rIns="0" bIns="0" rtlCol="0">
                                <a:noAutofit/>
                              </wps:bodyPr>
                            </wps:wsp>
                            <wps:wsp>
                              <wps:cNvPr id="22170" name="Rectangle 22170"/>
                              <wps:cNvSpPr/>
                              <wps:spPr>
                                <a:xfrm rot="-5399999">
                                  <a:off x="59135" y="-70654"/>
                                  <a:ext cx="46433" cy="164702"/>
                                </a:xfrm>
                                <a:prstGeom prst="rect">
                                  <a:avLst/>
                                </a:prstGeom>
                                <a:ln>
                                  <a:noFill/>
                                </a:ln>
                              </wps:spPr>
                              <wps:txbx>
                                <w:txbxContent>
                                  <w:p w:rsidR="00C03CFA" w:rsidRDefault="00C03CFA">
                                    <w:r>
                                      <w:rPr>
                                        <w:rFonts w:ascii="Segoe UI" w:eastAsia="Segoe UI" w:hAnsi="Segoe UI" w:cs="Segoe UI"/>
                                        <w:b/>
                                        <w:sz w:val="20"/>
                                      </w:rPr>
                                      <w:t xml:space="preserve"> </w:t>
                                    </w:r>
                                  </w:p>
                                </w:txbxContent>
                              </wps:txbx>
                              <wps:bodyPr horzOverflow="overflow" vert="horz" lIns="0" tIns="0" rIns="0" bIns="0" rtlCol="0">
                                <a:noAutofit/>
                              </wps:bodyPr>
                            </wps:wsp>
                          </wpg:wgp>
                        </a:graphicData>
                      </a:graphic>
                    </wp:inline>
                  </w:drawing>
                </mc:Choice>
                <mc:Fallback>
                  <w:pict>
                    <v:group id="Group 199791" o:spid="_x0000_s1135" style="width:9.75pt;height:68.8pt;mso-position-horizontal-relative:char;mso-position-vertical-relative:line" coordsize="1238,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">
                      <v:rect id="Rectangle 22169" o:spid="_x0000_s1136" style="position:absolute;left:-4735;top:2352;width:11117;height:16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" filled="f" stroked="f">
                        <v:textbox inset="0,0,0,0">
                          <w:txbxContent>
                            <w:p w:rsidR="00C03CFA" w:rsidRDefault="00C03CFA">
                              <w:r>
                                <w:rPr>
                                  <w:rFonts w:ascii="Segoe UI" w:eastAsia="Segoe UI" w:hAnsi="Segoe UI" w:cs="Segoe UI"/>
                                  <w:b/>
                                  <w:sz w:val="20"/>
                                </w:rPr>
                                <w:t>Main d'Œuvre</w:t>
                              </w:r>
                            </w:p>
                          </w:txbxContent>
                        </v:textbox>
                      </v:rect>
                      <v:rect id="Rectangle 22170" o:spid="_x0000_s1137" style="position:absolute;left:592;top:-707;width:464;height:16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" filled="f" stroked="f">
                        <v:textbox inset="0,0,0,0">
                          <w:txbxContent>
                            <w:p w:rsidR="00C03CFA" w:rsidRDefault="00C03CFA">
                              <w:r>
                                <w:rPr>
                                  <w:rFonts w:ascii="Segoe UI" w:eastAsia="Segoe UI" w:hAnsi="Segoe UI" w:cs="Segoe UI"/>
                                  <w:b/>
                                  <w:sz w:val="20"/>
                                </w:rPr>
                                <w:t xml:space="preserve"> </w:t>
                              </w:r>
                            </w:p>
                          </w:txbxContent>
                        </v:textbox>
                      </v:rect>
                      <w10:anchorlock/>
                    </v:group>
                  </w:pict>
                </mc:Fallback>
              </mc:AlternateContent>
            </w:r>
          </w:p>
        </w:tc>
        <w:tc>
          <w:tcPr>
            <w:tcW w:w="3409" w:type="dxa"/>
            <w:tcBorders>
              <w:top w:val="double" w:sz="6" w:space="0" w:color="000000"/>
              <w:left w:val="single" w:sz="8" w:space="0" w:color="000000"/>
              <w:bottom w:val="single" w:sz="8" w:space="0" w:color="000000"/>
              <w:right w:val="single" w:sz="8" w:space="0" w:color="000000"/>
            </w:tcBorders>
          </w:tcPr>
          <w:p w:rsidR="00584069" w:rsidRDefault="00FC4C29">
            <w:pPr>
              <w:ind w:left="13"/>
              <w:jc w:val="center"/>
            </w:pPr>
            <w:r>
              <w:rPr>
                <w:rFonts w:ascii="Segoe UI" w:eastAsia="Segoe UI" w:hAnsi="Segoe UI" w:cs="Segoe UI"/>
                <w:sz w:val="20"/>
              </w:rPr>
              <w:t xml:space="preserve">Catégorie </w:t>
            </w:r>
          </w:p>
        </w:tc>
        <w:tc>
          <w:tcPr>
            <w:tcW w:w="1980" w:type="dxa"/>
            <w:gridSpan w:val="3"/>
            <w:tcBorders>
              <w:top w:val="double" w:sz="6" w:space="0" w:color="000000"/>
              <w:left w:val="single" w:sz="8" w:space="0" w:color="000000"/>
              <w:bottom w:val="single" w:sz="8" w:space="0" w:color="000000"/>
              <w:right w:val="single" w:sz="8" w:space="0" w:color="000000"/>
            </w:tcBorders>
          </w:tcPr>
          <w:p w:rsidR="00584069" w:rsidRDefault="00FC4C29">
            <w:pPr>
              <w:ind w:left="16"/>
              <w:jc w:val="center"/>
            </w:pPr>
            <w:r>
              <w:rPr>
                <w:rFonts w:ascii="Segoe UI" w:eastAsia="Segoe UI" w:hAnsi="Segoe UI" w:cs="Segoe UI"/>
                <w:sz w:val="20"/>
              </w:rPr>
              <w:t xml:space="preserve">Salaire journalier </w:t>
            </w:r>
          </w:p>
        </w:tc>
        <w:tc>
          <w:tcPr>
            <w:tcW w:w="1731" w:type="dxa"/>
            <w:gridSpan w:val="2"/>
            <w:tcBorders>
              <w:top w:val="double" w:sz="6" w:space="0" w:color="000000"/>
              <w:left w:val="single" w:sz="8" w:space="0" w:color="000000"/>
              <w:bottom w:val="single" w:sz="8" w:space="0" w:color="000000"/>
              <w:right w:val="single" w:sz="8" w:space="0" w:color="000000"/>
            </w:tcBorders>
          </w:tcPr>
          <w:p w:rsidR="00584069" w:rsidRDefault="00FC4C29">
            <w:pPr>
              <w:ind w:left="17"/>
              <w:jc w:val="center"/>
            </w:pPr>
            <w:r>
              <w:rPr>
                <w:rFonts w:ascii="Segoe UI" w:eastAsia="Segoe UI" w:hAnsi="Segoe UI" w:cs="Segoe UI"/>
                <w:sz w:val="20"/>
              </w:rPr>
              <w:t xml:space="preserve">Jours facturés </w:t>
            </w:r>
          </w:p>
        </w:tc>
        <w:tc>
          <w:tcPr>
            <w:tcW w:w="2134" w:type="dxa"/>
            <w:tcBorders>
              <w:top w:val="double" w:sz="6" w:space="0" w:color="000000"/>
              <w:left w:val="single" w:sz="8" w:space="0" w:color="000000"/>
              <w:bottom w:val="single" w:sz="8" w:space="0" w:color="000000"/>
              <w:right w:val="double" w:sz="6" w:space="0" w:color="000000"/>
            </w:tcBorders>
          </w:tcPr>
          <w:p w:rsidR="00584069" w:rsidRDefault="00FC4C29">
            <w:pPr>
              <w:ind w:left="13"/>
              <w:jc w:val="center"/>
            </w:pPr>
            <w:r>
              <w:rPr>
                <w:rFonts w:ascii="Segoe UI" w:eastAsia="Segoe UI" w:hAnsi="Segoe UI" w:cs="Segoe UI"/>
                <w:sz w:val="20"/>
              </w:rPr>
              <w:t xml:space="preserve">Montant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584069"/>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584069"/>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584069"/>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336"/>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1027" w:right="916" w:firstLine="41"/>
            </w:pPr>
            <w:r>
              <w:rPr>
                <w:rFonts w:ascii="Segoe UI" w:eastAsia="Segoe UI" w:hAnsi="Segoe UI" w:cs="Segoe UI"/>
                <w:sz w:val="20"/>
              </w:rPr>
              <w:t xml:space="preserve"> -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16"/>
              <w:jc w:val="center"/>
            </w:pPr>
            <w:r>
              <w:rPr>
                <w:rFonts w:ascii="Segoe UI" w:eastAsia="Segoe UI" w:hAnsi="Segoe UI" w:cs="Segoe UI"/>
                <w:sz w:val="20"/>
              </w:rPr>
              <w:t xml:space="preserve">- </w:t>
            </w:r>
          </w:p>
        </w:tc>
      </w:tr>
      <w:tr w:rsidR="00584069">
        <w:trPr>
          <w:trHeight w:val="346"/>
        </w:trPr>
        <w:tc>
          <w:tcPr>
            <w:tcW w:w="0" w:type="auto"/>
            <w:vMerge/>
            <w:tcBorders>
              <w:top w:val="nil"/>
              <w:left w:val="double" w:sz="6" w:space="0" w:color="000000"/>
              <w:bottom w:val="double" w:sz="6" w:space="0" w:color="000000"/>
              <w:right w:val="single" w:sz="8" w:space="0" w:color="000000"/>
            </w:tcBorders>
          </w:tcPr>
          <w:p w:rsidR="00584069" w:rsidRDefault="00584069"/>
        </w:tc>
        <w:tc>
          <w:tcPr>
            <w:tcW w:w="7120" w:type="dxa"/>
            <w:gridSpan w:val="6"/>
            <w:tcBorders>
              <w:top w:val="single" w:sz="8" w:space="0" w:color="000000"/>
              <w:left w:val="single" w:sz="8" w:space="0" w:color="000000"/>
              <w:bottom w:val="double" w:sz="6" w:space="0" w:color="000000"/>
              <w:right w:val="single" w:sz="8" w:space="0" w:color="000000"/>
            </w:tcBorders>
          </w:tcPr>
          <w:p w:rsidR="00584069" w:rsidRDefault="00FC4C29">
            <w:pPr>
              <w:ind w:left="1704"/>
            </w:pPr>
            <w:r>
              <w:rPr>
                <w:rFonts w:ascii="Segoe UI" w:eastAsia="Segoe UI" w:hAnsi="Segoe UI" w:cs="Segoe UI"/>
                <w:sz w:val="20"/>
              </w:rPr>
              <w:t xml:space="preserve"> </w:t>
            </w:r>
            <w:r>
              <w:rPr>
                <w:rFonts w:ascii="Segoe UI" w:eastAsia="Segoe UI" w:hAnsi="Segoe UI" w:cs="Segoe UI"/>
                <w:sz w:val="20"/>
              </w:rPr>
              <w:tab/>
              <w:t xml:space="preserve"> </w:t>
            </w:r>
            <w:r>
              <w:rPr>
                <w:rFonts w:ascii="Segoe UI" w:eastAsia="Segoe UI" w:hAnsi="Segoe UI" w:cs="Segoe UI"/>
                <w:sz w:val="20"/>
              </w:rPr>
              <w:tab/>
              <w:t xml:space="preserve"> </w:t>
            </w:r>
          </w:p>
          <w:p w:rsidR="00584069" w:rsidRDefault="00FC4C29">
            <w:pPr>
              <w:ind w:right="57"/>
              <w:jc w:val="right"/>
            </w:pPr>
            <w:r>
              <w:rPr>
                <w:rFonts w:ascii="Segoe UI" w:eastAsia="Segoe UI" w:hAnsi="Segoe UI" w:cs="Segoe UI"/>
                <w:sz w:val="20"/>
              </w:rPr>
              <w:t xml:space="preserve">Sous - total Main d'Œuvre A= </w:t>
            </w:r>
          </w:p>
        </w:tc>
        <w:tc>
          <w:tcPr>
            <w:tcW w:w="2134" w:type="dxa"/>
            <w:tcBorders>
              <w:top w:val="single" w:sz="8" w:space="0" w:color="000000"/>
              <w:left w:val="single" w:sz="8" w:space="0" w:color="000000"/>
              <w:bottom w:val="double" w:sz="6" w:space="0" w:color="000000"/>
              <w:right w:val="double" w:sz="6" w:space="0" w:color="000000"/>
            </w:tcBorders>
          </w:tcPr>
          <w:p w:rsidR="00584069" w:rsidRDefault="00584069"/>
        </w:tc>
      </w:tr>
      <w:tr w:rsidR="00584069">
        <w:trPr>
          <w:trHeight w:val="322"/>
        </w:trPr>
        <w:tc>
          <w:tcPr>
            <w:tcW w:w="1052" w:type="dxa"/>
            <w:vMerge w:val="restart"/>
            <w:tcBorders>
              <w:top w:val="double" w:sz="6" w:space="0" w:color="000000"/>
              <w:left w:val="double" w:sz="6" w:space="0" w:color="000000"/>
              <w:bottom w:val="double" w:sz="6" w:space="0" w:color="000000"/>
              <w:right w:val="single" w:sz="8" w:space="0" w:color="000000"/>
            </w:tcBorders>
          </w:tcPr>
          <w:p w:rsidR="00584069" w:rsidRDefault="00FC4C29">
            <w:pPr>
              <w:ind w:left="467"/>
            </w:pPr>
            <w:r>
              <w:rPr>
                <w:noProof/>
              </w:rPr>
              <mc:AlternateContent>
                <mc:Choice Requires="wpg">
                  <w:drawing>
                    <wp:inline distT="0" distB="0" distL="0" distR="0">
                      <wp:extent cx="123836" cy="1172070"/>
                      <wp:effectExtent l="0" t="0" r="0" b="0"/>
                      <wp:docPr id="200262" name="Group 200262"/>
                      <wp:cNvGraphicFramePr/>
                      <a:graphic xmlns:a="http://schemas.openxmlformats.org/drawingml/2006/main">
                        <a:graphicData uri="http://schemas.microsoft.com/office/word/2010/wordprocessingGroup">
                          <wpg:wgp>
                            <wpg:cNvGrpSpPr/>
                            <wpg:grpSpPr>
                              <a:xfrm>
                                <a:off x="0" y="0"/>
                                <a:ext cx="123836" cy="1172070"/>
                                <a:chOff x="0" y="0"/>
                                <a:chExt cx="123836" cy="1172070"/>
                              </a:xfrm>
                            </wpg:grpSpPr>
                            <wps:wsp>
                              <wps:cNvPr id="22341" name="Rectangle 22341"/>
                              <wps:cNvSpPr/>
                              <wps:spPr>
                                <a:xfrm rot="-5399999">
                                  <a:off x="-671927" y="335440"/>
                                  <a:ext cx="1508557" cy="164702"/>
                                </a:xfrm>
                                <a:prstGeom prst="rect">
                                  <a:avLst/>
                                </a:prstGeom>
                                <a:ln>
                                  <a:noFill/>
                                </a:ln>
                              </wps:spPr>
                              <wps:txbx>
                                <w:txbxContent>
                                  <w:p w:rsidR="00C03CFA" w:rsidRDefault="00C03CFA">
                                    <w:r>
                                      <w:rPr>
                                        <w:rFonts w:ascii="Segoe UI" w:eastAsia="Segoe UI" w:hAnsi="Segoe UI" w:cs="Segoe UI"/>
                                        <w:b/>
                                        <w:sz w:val="20"/>
                                      </w:rPr>
                                      <w:t>Matériels et engins</w:t>
                                    </w:r>
                                  </w:p>
                                </w:txbxContent>
                              </wps:txbx>
                              <wps:bodyPr horzOverflow="overflow" vert="horz" lIns="0" tIns="0" rIns="0" bIns="0" rtlCol="0">
                                <a:noAutofit/>
                              </wps:bodyPr>
                            </wps:wsp>
                            <wps:wsp>
                              <wps:cNvPr id="22342" name="Rectangle 22342"/>
                              <wps:cNvSpPr/>
                              <wps:spPr>
                                <a:xfrm rot="-5399999">
                                  <a:off x="59134" y="-70654"/>
                                  <a:ext cx="46433" cy="164702"/>
                                </a:xfrm>
                                <a:prstGeom prst="rect">
                                  <a:avLst/>
                                </a:prstGeom>
                                <a:ln>
                                  <a:noFill/>
                                </a:ln>
                              </wps:spPr>
                              <wps:txbx>
                                <w:txbxContent>
                                  <w:p w:rsidR="00C03CFA" w:rsidRDefault="00C03CFA">
                                    <w:r>
                                      <w:rPr>
                                        <w:rFonts w:ascii="Segoe UI" w:eastAsia="Segoe UI" w:hAnsi="Segoe UI" w:cs="Segoe UI"/>
                                        <w:b/>
                                        <w:sz w:val="20"/>
                                      </w:rPr>
                                      <w:t xml:space="preserve"> </w:t>
                                    </w:r>
                                  </w:p>
                                </w:txbxContent>
                              </wps:txbx>
                              <wps:bodyPr horzOverflow="overflow" vert="horz" lIns="0" tIns="0" rIns="0" bIns="0" rtlCol="0">
                                <a:noAutofit/>
                              </wps:bodyPr>
                            </wps:wsp>
                          </wpg:wgp>
                        </a:graphicData>
                      </a:graphic>
                    </wp:inline>
                  </w:drawing>
                </mc:Choice>
                <mc:Fallback>
                  <w:pict>
                    <v:group id="Group 200262" o:spid="_x0000_s1138" style="width:9.75pt;height:92.3pt;mso-position-horizontal-relative:char;mso-position-vertical-relative:line" coordsize="1238,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">
                      <v:rect id="Rectangle 22341" o:spid="_x0000_s1139" style="position:absolute;left:-6718;top:3354;width:15084;height:16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" filled="f" stroked="f">
                        <v:textbox inset="0,0,0,0">
                          <w:txbxContent>
                            <w:p w:rsidR="00C03CFA" w:rsidRDefault="00C03CFA">
                              <w:r>
                                <w:rPr>
                                  <w:rFonts w:ascii="Segoe UI" w:eastAsia="Segoe UI" w:hAnsi="Segoe UI" w:cs="Segoe UI"/>
                                  <w:b/>
                                  <w:sz w:val="20"/>
                                </w:rPr>
                                <w:t>Matériels et engins</w:t>
                              </w:r>
                            </w:p>
                          </w:txbxContent>
                        </v:textbox>
                      </v:rect>
                      <v:rect id="Rectangle 22342" o:spid="_x0000_s1140" style="position:absolute;left:592;top:-707;width:464;height:16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" filled="f" stroked="f">
                        <v:textbox inset="0,0,0,0">
                          <w:txbxContent>
                            <w:p w:rsidR="00C03CFA" w:rsidRDefault="00C03CFA">
                              <w:r>
                                <w:rPr>
                                  <w:rFonts w:ascii="Segoe UI" w:eastAsia="Segoe UI" w:hAnsi="Segoe UI" w:cs="Segoe UI"/>
                                  <w:b/>
                                  <w:sz w:val="20"/>
                                </w:rPr>
                                <w:t xml:space="preserve"> </w:t>
                              </w:r>
                            </w:p>
                          </w:txbxContent>
                        </v:textbox>
                      </v:rect>
                      <w10:anchorlock/>
                    </v:group>
                  </w:pict>
                </mc:Fallback>
              </mc:AlternateContent>
            </w:r>
          </w:p>
        </w:tc>
        <w:tc>
          <w:tcPr>
            <w:tcW w:w="3409" w:type="dxa"/>
            <w:tcBorders>
              <w:top w:val="double" w:sz="6" w:space="0" w:color="000000"/>
              <w:left w:val="single" w:sz="8" w:space="0" w:color="000000"/>
              <w:bottom w:val="single" w:sz="8" w:space="0" w:color="000000"/>
              <w:right w:val="single" w:sz="8" w:space="0" w:color="000000"/>
            </w:tcBorders>
          </w:tcPr>
          <w:p w:rsidR="00584069" w:rsidRDefault="00FC4C29">
            <w:pPr>
              <w:ind w:left="10"/>
              <w:jc w:val="center"/>
            </w:pPr>
            <w:r>
              <w:rPr>
                <w:rFonts w:ascii="Segoe UI" w:eastAsia="Segoe UI" w:hAnsi="Segoe UI" w:cs="Segoe UI"/>
                <w:sz w:val="20"/>
              </w:rPr>
              <w:t xml:space="preserve">Type </w:t>
            </w:r>
          </w:p>
        </w:tc>
        <w:tc>
          <w:tcPr>
            <w:tcW w:w="1980" w:type="dxa"/>
            <w:gridSpan w:val="3"/>
            <w:tcBorders>
              <w:top w:val="double" w:sz="6" w:space="0" w:color="000000"/>
              <w:left w:val="single" w:sz="8" w:space="0" w:color="000000"/>
              <w:bottom w:val="single" w:sz="8" w:space="0" w:color="000000"/>
              <w:right w:val="single" w:sz="8" w:space="0" w:color="000000"/>
            </w:tcBorders>
          </w:tcPr>
          <w:p w:rsidR="00584069" w:rsidRDefault="00FC4C29">
            <w:pPr>
              <w:ind w:left="14"/>
              <w:jc w:val="center"/>
            </w:pPr>
            <w:r>
              <w:rPr>
                <w:rFonts w:ascii="Segoe UI" w:eastAsia="Segoe UI" w:hAnsi="Segoe UI" w:cs="Segoe UI"/>
                <w:sz w:val="20"/>
              </w:rPr>
              <w:t xml:space="preserve">Taux journalier </w:t>
            </w:r>
          </w:p>
        </w:tc>
        <w:tc>
          <w:tcPr>
            <w:tcW w:w="1731" w:type="dxa"/>
            <w:gridSpan w:val="2"/>
            <w:tcBorders>
              <w:top w:val="double" w:sz="6" w:space="0" w:color="000000"/>
              <w:left w:val="single" w:sz="8" w:space="0" w:color="000000"/>
              <w:bottom w:val="single" w:sz="8" w:space="0" w:color="000000"/>
              <w:right w:val="single" w:sz="8" w:space="0" w:color="000000"/>
            </w:tcBorders>
          </w:tcPr>
          <w:p w:rsidR="00584069" w:rsidRDefault="00FC4C29">
            <w:pPr>
              <w:ind w:left="17"/>
              <w:jc w:val="center"/>
            </w:pPr>
            <w:r>
              <w:rPr>
                <w:rFonts w:ascii="Segoe UI" w:eastAsia="Segoe UI" w:hAnsi="Segoe UI" w:cs="Segoe UI"/>
                <w:sz w:val="20"/>
              </w:rPr>
              <w:t xml:space="preserve">Jours facturés </w:t>
            </w:r>
          </w:p>
        </w:tc>
        <w:tc>
          <w:tcPr>
            <w:tcW w:w="2134" w:type="dxa"/>
            <w:tcBorders>
              <w:top w:val="double" w:sz="6"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p w:rsidR="00584069" w:rsidRDefault="00FC4C29">
            <w:pPr>
              <w:ind w:left="13"/>
              <w:jc w:val="center"/>
            </w:pPr>
            <w:r>
              <w:rPr>
                <w:rFonts w:ascii="Segoe UI" w:eastAsia="Segoe UI" w:hAnsi="Segoe UI" w:cs="Segoe UI"/>
                <w:sz w:val="20"/>
              </w:rPr>
              <w:t xml:space="preserve">Montant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584069"/>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584069"/>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584069"/>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336"/>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1027" w:right="916" w:firstLine="41"/>
            </w:pPr>
            <w:r>
              <w:rPr>
                <w:rFonts w:ascii="Segoe UI" w:eastAsia="Segoe UI" w:hAnsi="Segoe UI" w:cs="Segoe UI"/>
                <w:sz w:val="20"/>
              </w:rPr>
              <w:t xml:space="preserve"> -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980" w:type="dxa"/>
            <w:gridSpan w:val="3"/>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173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2"/>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16"/>
              <w:jc w:val="center"/>
            </w:pPr>
            <w:r>
              <w:rPr>
                <w:rFonts w:ascii="Segoe UI" w:eastAsia="Segoe UI" w:hAnsi="Segoe UI" w:cs="Segoe UI"/>
                <w:sz w:val="20"/>
              </w:rPr>
              <w:t xml:space="preserve">- </w:t>
            </w:r>
          </w:p>
        </w:tc>
      </w:tr>
      <w:tr w:rsidR="00584069">
        <w:trPr>
          <w:trHeight w:val="346"/>
        </w:trPr>
        <w:tc>
          <w:tcPr>
            <w:tcW w:w="0" w:type="auto"/>
            <w:vMerge/>
            <w:tcBorders>
              <w:top w:val="nil"/>
              <w:left w:val="double" w:sz="6" w:space="0" w:color="000000"/>
              <w:bottom w:val="double" w:sz="6" w:space="0" w:color="000000"/>
              <w:right w:val="single" w:sz="8" w:space="0" w:color="000000"/>
            </w:tcBorders>
          </w:tcPr>
          <w:p w:rsidR="00584069" w:rsidRDefault="00584069"/>
        </w:tc>
        <w:tc>
          <w:tcPr>
            <w:tcW w:w="7120" w:type="dxa"/>
            <w:gridSpan w:val="6"/>
            <w:tcBorders>
              <w:top w:val="single" w:sz="8" w:space="0" w:color="000000"/>
              <w:left w:val="single" w:sz="8" w:space="0" w:color="000000"/>
              <w:bottom w:val="double" w:sz="6" w:space="0" w:color="000000"/>
              <w:right w:val="single" w:sz="8" w:space="0" w:color="000000"/>
            </w:tcBorders>
          </w:tcPr>
          <w:p w:rsidR="00584069" w:rsidRDefault="00FC4C29">
            <w:pPr>
              <w:ind w:left="1704"/>
            </w:pPr>
            <w:r>
              <w:rPr>
                <w:rFonts w:ascii="Segoe UI" w:eastAsia="Segoe UI" w:hAnsi="Segoe UI" w:cs="Segoe UI"/>
                <w:sz w:val="20"/>
              </w:rPr>
              <w:t xml:space="preserve"> </w:t>
            </w:r>
            <w:r>
              <w:rPr>
                <w:rFonts w:ascii="Segoe UI" w:eastAsia="Segoe UI" w:hAnsi="Segoe UI" w:cs="Segoe UI"/>
                <w:sz w:val="20"/>
              </w:rPr>
              <w:tab/>
              <w:t xml:space="preserve"> </w:t>
            </w:r>
            <w:r>
              <w:rPr>
                <w:rFonts w:ascii="Segoe UI" w:eastAsia="Segoe UI" w:hAnsi="Segoe UI" w:cs="Segoe UI"/>
                <w:sz w:val="20"/>
              </w:rPr>
              <w:tab/>
              <w:t xml:space="preserve"> </w:t>
            </w:r>
          </w:p>
          <w:p w:rsidR="00584069" w:rsidRDefault="00FC4C29">
            <w:pPr>
              <w:ind w:right="60"/>
              <w:jc w:val="right"/>
            </w:pPr>
            <w:r>
              <w:rPr>
                <w:rFonts w:ascii="Segoe UI" w:eastAsia="Segoe UI" w:hAnsi="Segoe UI" w:cs="Segoe UI"/>
                <w:sz w:val="20"/>
              </w:rPr>
              <w:t xml:space="preserve">Sous-total matériels B= </w:t>
            </w:r>
          </w:p>
        </w:tc>
        <w:tc>
          <w:tcPr>
            <w:tcW w:w="2134" w:type="dxa"/>
            <w:tcBorders>
              <w:top w:val="single" w:sz="8" w:space="0" w:color="000000"/>
              <w:left w:val="single" w:sz="8" w:space="0" w:color="000000"/>
              <w:bottom w:val="double" w:sz="6" w:space="0" w:color="000000"/>
              <w:right w:val="double" w:sz="6" w:space="0" w:color="000000"/>
            </w:tcBorders>
          </w:tcPr>
          <w:p w:rsidR="00584069" w:rsidRDefault="00584069"/>
        </w:tc>
      </w:tr>
      <w:tr w:rsidR="00584069">
        <w:trPr>
          <w:trHeight w:val="324"/>
        </w:trPr>
        <w:tc>
          <w:tcPr>
            <w:tcW w:w="1052" w:type="dxa"/>
            <w:vMerge w:val="restart"/>
            <w:tcBorders>
              <w:top w:val="double" w:sz="6" w:space="0" w:color="000000"/>
              <w:left w:val="double" w:sz="6" w:space="0" w:color="000000"/>
              <w:bottom w:val="double" w:sz="6" w:space="0" w:color="000000"/>
              <w:right w:val="single" w:sz="8" w:space="0" w:color="000000"/>
            </w:tcBorders>
          </w:tcPr>
          <w:p w:rsidR="00584069" w:rsidRDefault="00FC4C29">
            <w:pPr>
              <w:ind w:left="467"/>
            </w:pPr>
            <w:r>
              <w:rPr>
                <w:noProof/>
              </w:rPr>
              <mc:AlternateContent>
                <mc:Choice Requires="wpg">
                  <w:drawing>
                    <wp:inline distT="0" distB="0" distL="0" distR="0">
                      <wp:extent cx="123836" cy="1206868"/>
                      <wp:effectExtent l="0" t="0" r="0" b="0"/>
                      <wp:docPr id="200709" name="Group 200709"/>
                      <wp:cNvGraphicFramePr/>
                      <a:graphic xmlns:a="http://schemas.openxmlformats.org/drawingml/2006/main">
                        <a:graphicData uri="http://schemas.microsoft.com/office/word/2010/wordprocessingGroup">
                          <wpg:wgp>
                            <wpg:cNvGrpSpPr/>
                            <wpg:grpSpPr>
                              <a:xfrm>
                                <a:off x="0" y="0"/>
                                <a:ext cx="123836" cy="1206868"/>
                                <a:chOff x="0" y="0"/>
                                <a:chExt cx="123836" cy="1206868"/>
                              </a:xfrm>
                            </wpg:grpSpPr>
                            <wps:wsp>
                              <wps:cNvPr id="22560" name="Rectangle 22560"/>
                              <wps:cNvSpPr/>
                              <wps:spPr>
                                <a:xfrm rot="-5399999">
                                  <a:off x="-695059" y="347106"/>
                                  <a:ext cx="1554822" cy="164702"/>
                                </a:xfrm>
                                <a:prstGeom prst="rect">
                                  <a:avLst/>
                                </a:prstGeom>
                                <a:ln>
                                  <a:noFill/>
                                </a:ln>
                              </wps:spPr>
                              <wps:txbx>
                                <w:txbxContent>
                                  <w:p w:rsidR="00C03CFA" w:rsidRDefault="00C03CFA">
                                    <w:r>
                                      <w:rPr>
                                        <w:rFonts w:ascii="Segoe UI" w:eastAsia="Segoe UI" w:hAnsi="Segoe UI" w:cs="Segoe UI"/>
                                        <w:b/>
                                        <w:sz w:val="20"/>
                                      </w:rPr>
                                      <w:t>Matériaux et Divers</w:t>
                                    </w:r>
                                  </w:p>
                                </w:txbxContent>
                              </wps:txbx>
                              <wps:bodyPr horzOverflow="overflow" vert="horz" lIns="0" tIns="0" rIns="0" bIns="0" rtlCol="0">
                                <a:noAutofit/>
                              </wps:bodyPr>
                            </wps:wsp>
                            <wps:wsp>
                              <wps:cNvPr id="22561" name="Rectangle 22561"/>
                              <wps:cNvSpPr/>
                              <wps:spPr>
                                <a:xfrm rot="-5399999">
                                  <a:off x="59134" y="-70654"/>
                                  <a:ext cx="46433" cy="164702"/>
                                </a:xfrm>
                                <a:prstGeom prst="rect">
                                  <a:avLst/>
                                </a:prstGeom>
                                <a:ln>
                                  <a:noFill/>
                                </a:ln>
                              </wps:spPr>
                              <wps:txbx>
                                <w:txbxContent>
                                  <w:p w:rsidR="00C03CFA" w:rsidRDefault="00C03CFA">
                                    <w:r>
                                      <w:rPr>
                                        <w:rFonts w:ascii="Segoe UI" w:eastAsia="Segoe UI" w:hAnsi="Segoe UI" w:cs="Segoe UI"/>
                                        <w:b/>
                                        <w:sz w:val="20"/>
                                      </w:rPr>
                                      <w:t xml:space="preserve"> </w:t>
                                    </w:r>
                                  </w:p>
                                </w:txbxContent>
                              </wps:txbx>
                              <wps:bodyPr horzOverflow="overflow" vert="horz" lIns="0" tIns="0" rIns="0" bIns="0" rtlCol="0">
                                <a:noAutofit/>
                              </wps:bodyPr>
                            </wps:wsp>
                          </wpg:wgp>
                        </a:graphicData>
                      </a:graphic>
                    </wp:inline>
                  </w:drawing>
                </mc:Choice>
                <mc:Fallback>
                  <w:pict>
                    <v:group id="Group 200709" o:spid="_x0000_s1141" style="width:9.75pt;height:95.05pt;mso-position-horizontal-relative:char;mso-position-vertical-relative:line" coordsize="1238,12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">
                      <v:rect id="Rectangle 22560" o:spid="_x0000_s1142" style="position:absolute;left:-6950;top:3471;width:15547;height:16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" filled="f" stroked="f">
                        <v:textbox inset="0,0,0,0">
                          <w:txbxContent>
                            <w:p w:rsidR="00C03CFA" w:rsidRDefault="00C03CFA">
                              <w:r>
                                <w:rPr>
                                  <w:rFonts w:ascii="Segoe UI" w:eastAsia="Segoe UI" w:hAnsi="Segoe UI" w:cs="Segoe UI"/>
                                  <w:b/>
                                  <w:sz w:val="20"/>
                                </w:rPr>
                                <w:t>Matériaux et Divers</w:t>
                              </w:r>
                            </w:p>
                          </w:txbxContent>
                        </v:textbox>
                      </v:rect>
                      <v:rect id="Rectangle 22561" o:spid="_x0000_s1143" style="position:absolute;left:592;top:-707;width:464;height:164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" filled="f" stroked="f">
                        <v:textbox inset="0,0,0,0">
                          <w:txbxContent>
                            <w:p w:rsidR="00C03CFA" w:rsidRDefault="00C03CFA">
                              <w:r>
                                <w:rPr>
                                  <w:rFonts w:ascii="Segoe UI" w:eastAsia="Segoe UI" w:hAnsi="Segoe UI" w:cs="Segoe UI"/>
                                  <w:b/>
                                  <w:sz w:val="20"/>
                                </w:rPr>
                                <w:t xml:space="preserve"> </w:t>
                              </w:r>
                            </w:p>
                          </w:txbxContent>
                        </v:textbox>
                      </v:rect>
                      <w10:anchorlock/>
                    </v:group>
                  </w:pict>
                </mc:Fallback>
              </mc:AlternateContent>
            </w:r>
          </w:p>
        </w:tc>
        <w:tc>
          <w:tcPr>
            <w:tcW w:w="3409" w:type="dxa"/>
            <w:tcBorders>
              <w:top w:val="double" w:sz="6" w:space="0" w:color="000000"/>
              <w:left w:val="single" w:sz="8" w:space="0" w:color="000000"/>
              <w:bottom w:val="single" w:sz="8" w:space="0" w:color="000000"/>
              <w:right w:val="single" w:sz="8" w:space="0" w:color="000000"/>
            </w:tcBorders>
          </w:tcPr>
          <w:p w:rsidR="00584069" w:rsidRDefault="00FC4C29">
            <w:pPr>
              <w:ind w:left="10"/>
              <w:jc w:val="center"/>
            </w:pPr>
            <w:r>
              <w:rPr>
                <w:rFonts w:ascii="Segoe UI" w:eastAsia="Segoe UI" w:hAnsi="Segoe UI" w:cs="Segoe UI"/>
                <w:sz w:val="20"/>
              </w:rPr>
              <w:t xml:space="preserve">Type </w:t>
            </w:r>
          </w:p>
        </w:tc>
        <w:tc>
          <w:tcPr>
            <w:tcW w:w="1743" w:type="dxa"/>
            <w:gridSpan w:val="2"/>
            <w:tcBorders>
              <w:top w:val="double" w:sz="6" w:space="0" w:color="000000"/>
              <w:left w:val="single" w:sz="8" w:space="0" w:color="000000"/>
              <w:bottom w:val="single" w:sz="8" w:space="0" w:color="000000"/>
              <w:right w:val="single" w:sz="8" w:space="0" w:color="000000"/>
            </w:tcBorders>
          </w:tcPr>
          <w:p w:rsidR="00584069" w:rsidRDefault="00FC4C29">
            <w:pPr>
              <w:ind w:left="16"/>
              <w:jc w:val="center"/>
            </w:pPr>
            <w:r>
              <w:rPr>
                <w:rFonts w:ascii="Segoe UI" w:eastAsia="Segoe UI" w:hAnsi="Segoe UI" w:cs="Segoe UI"/>
                <w:sz w:val="20"/>
              </w:rPr>
              <w:t xml:space="preserve">Uté </w:t>
            </w:r>
          </w:p>
        </w:tc>
        <w:tc>
          <w:tcPr>
            <w:tcW w:w="1001" w:type="dxa"/>
            <w:gridSpan w:val="2"/>
            <w:tcBorders>
              <w:top w:val="double" w:sz="6" w:space="0" w:color="000000"/>
              <w:left w:val="single" w:sz="8" w:space="0" w:color="000000"/>
              <w:bottom w:val="single" w:sz="8" w:space="0" w:color="000000"/>
              <w:right w:val="single" w:sz="8" w:space="0" w:color="000000"/>
            </w:tcBorders>
          </w:tcPr>
          <w:p w:rsidR="00584069" w:rsidRDefault="00FC4C29">
            <w:pPr>
              <w:ind w:left="14"/>
              <w:jc w:val="center"/>
            </w:pPr>
            <w:r>
              <w:rPr>
                <w:rFonts w:ascii="Segoe UI" w:eastAsia="Segoe UI" w:hAnsi="Segoe UI" w:cs="Segoe UI"/>
                <w:sz w:val="20"/>
              </w:rPr>
              <w:t xml:space="preserve">Qté </w:t>
            </w:r>
          </w:p>
        </w:tc>
        <w:tc>
          <w:tcPr>
            <w:tcW w:w="968" w:type="dxa"/>
            <w:tcBorders>
              <w:top w:val="double" w:sz="6" w:space="0" w:color="000000"/>
              <w:left w:val="single" w:sz="8" w:space="0" w:color="000000"/>
              <w:bottom w:val="single" w:sz="8" w:space="0" w:color="000000"/>
              <w:right w:val="single" w:sz="8" w:space="0" w:color="000000"/>
            </w:tcBorders>
          </w:tcPr>
          <w:p w:rsidR="00584069" w:rsidRDefault="00FC4C29">
            <w:pPr>
              <w:ind w:left="10"/>
              <w:jc w:val="center"/>
            </w:pPr>
            <w:r>
              <w:rPr>
                <w:rFonts w:ascii="Segoe UI" w:eastAsia="Segoe UI" w:hAnsi="Segoe UI" w:cs="Segoe UI"/>
                <w:sz w:val="20"/>
              </w:rPr>
              <w:t xml:space="preserve">P.Unit </w:t>
            </w:r>
          </w:p>
        </w:tc>
        <w:tc>
          <w:tcPr>
            <w:tcW w:w="2134" w:type="dxa"/>
            <w:tcBorders>
              <w:top w:val="double" w:sz="6"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p w:rsidR="00584069" w:rsidRDefault="00FC4C29">
            <w:pPr>
              <w:ind w:left="13"/>
              <w:jc w:val="center"/>
            </w:pPr>
            <w:r>
              <w:rPr>
                <w:rFonts w:ascii="Segoe UI" w:eastAsia="Segoe UI" w:hAnsi="Segoe UI" w:cs="Segoe UI"/>
                <w:sz w:val="20"/>
              </w:rPr>
              <w:t xml:space="preserve">Montant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584069"/>
        </w:tc>
        <w:tc>
          <w:tcPr>
            <w:tcW w:w="1743" w:type="dxa"/>
            <w:gridSpan w:val="2"/>
            <w:tcBorders>
              <w:top w:val="single" w:sz="8" w:space="0" w:color="000000"/>
              <w:left w:val="single" w:sz="8" w:space="0" w:color="000000"/>
              <w:bottom w:val="single" w:sz="8" w:space="0" w:color="000000"/>
              <w:right w:val="single" w:sz="8" w:space="0" w:color="000000"/>
            </w:tcBorders>
          </w:tcPr>
          <w:p w:rsidR="00584069" w:rsidRDefault="00584069"/>
        </w:tc>
        <w:tc>
          <w:tcPr>
            <w:tcW w:w="1001" w:type="dxa"/>
            <w:gridSpan w:val="2"/>
            <w:tcBorders>
              <w:top w:val="single" w:sz="8" w:space="0" w:color="000000"/>
              <w:left w:val="single" w:sz="8" w:space="0" w:color="000000"/>
              <w:bottom w:val="single" w:sz="8" w:space="0" w:color="000000"/>
              <w:right w:val="single" w:sz="8" w:space="0" w:color="000000"/>
            </w:tcBorders>
          </w:tcPr>
          <w:p w:rsidR="00584069" w:rsidRDefault="00584069"/>
        </w:tc>
        <w:tc>
          <w:tcPr>
            <w:tcW w:w="968" w:type="dxa"/>
            <w:tcBorders>
              <w:top w:val="single" w:sz="8" w:space="0" w:color="000000"/>
              <w:left w:val="single" w:sz="8" w:space="0" w:color="000000"/>
              <w:bottom w:val="single" w:sz="8" w:space="0" w:color="000000"/>
              <w:right w:val="single" w:sz="8" w:space="0" w:color="000000"/>
            </w:tcBorders>
          </w:tcPr>
          <w:p w:rsidR="00584069" w:rsidRDefault="00584069"/>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743"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968" w:type="dxa"/>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743"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968" w:type="dxa"/>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743"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968" w:type="dxa"/>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72"/>
              <w:jc w:val="center"/>
            </w:pPr>
            <w:r>
              <w:rPr>
                <w:rFonts w:ascii="Segoe UI" w:eastAsia="Segoe UI" w:hAnsi="Segoe UI" w:cs="Segoe UI"/>
                <w:sz w:val="20"/>
              </w:rPr>
              <w:t xml:space="preserve"> </w:t>
            </w:r>
          </w:p>
        </w:tc>
      </w:tr>
      <w:tr w:rsidR="00584069">
        <w:trPr>
          <w:trHeight w:val="334"/>
        </w:trPr>
        <w:tc>
          <w:tcPr>
            <w:tcW w:w="0" w:type="auto"/>
            <w:vMerge/>
            <w:tcBorders>
              <w:top w:val="nil"/>
              <w:left w:val="double" w:sz="6" w:space="0" w:color="000000"/>
              <w:bottom w:val="nil"/>
              <w:right w:val="single" w:sz="8" w:space="0" w:color="000000"/>
            </w:tcBorders>
          </w:tcPr>
          <w:p w:rsidR="00584069" w:rsidRDefault="00584069"/>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743"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1001"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968" w:type="dxa"/>
            <w:tcBorders>
              <w:top w:val="single" w:sz="8" w:space="0" w:color="000000"/>
              <w:left w:val="single" w:sz="8" w:space="0" w:color="000000"/>
              <w:bottom w:val="single" w:sz="8" w:space="0" w:color="000000"/>
              <w:right w:val="single" w:sz="8" w:space="0" w:color="000000"/>
            </w:tcBorders>
          </w:tcPr>
          <w:p w:rsidR="00584069" w:rsidRDefault="00FC4C29">
            <w:pPr>
              <w:ind w:left="67"/>
              <w:jc w:val="center"/>
            </w:pPr>
            <w:r>
              <w:rPr>
                <w:rFonts w:ascii="Segoe UI" w:eastAsia="Segoe UI" w:hAnsi="Segoe UI" w:cs="Segoe UI"/>
                <w:sz w:val="20"/>
              </w:rPr>
              <w:t xml:space="preserve">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1027" w:right="916" w:firstLine="41"/>
            </w:pPr>
            <w:r>
              <w:rPr>
                <w:rFonts w:ascii="Segoe UI" w:eastAsia="Segoe UI" w:hAnsi="Segoe UI" w:cs="Segoe UI"/>
                <w:sz w:val="20"/>
              </w:rPr>
              <w:t xml:space="preserve"> - </w:t>
            </w:r>
          </w:p>
        </w:tc>
      </w:tr>
      <w:tr w:rsidR="00584069">
        <w:trPr>
          <w:trHeight w:val="348"/>
        </w:trPr>
        <w:tc>
          <w:tcPr>
            <w:tcW w:w="0" w:type="auto"/>
            <w:vMerge/>
            <w:tcBorders>
              <w:top w:val="nil"/>
              <w:left w:val="double" w:sz="6" w:space="0" w:color="000000"/>
              <w:bottom w:val="double" w:sz="6" w:space="0" w:color="000000"/>
              <w:right w:val="single" w:sz="8" w:space="0" w:color="000000"/>
            </w:tcBorders>
          </w:tcPr>
          <w:p w:rsidR="00584069" w:rsidRDefault="00584069"/>
        </w:tc>
        <w:tc>
          <w:tcPr>
            <w:tcW w:w="7120" w:type="dxa"/>
            <w:gridSpan w:val="6"/>
            <w:tcBorders>
              <w:top w:val="single" w:sz="8" w:space="0" w:color="000000"/>
              <w:left w:val="single" w:sz="8" w:space="0" w:color="000000"/>
              <w:bottom w:val="double" w:sz="6" w:space="0" w:color="000000"/>
              <w:right w:val="single" w:sz="8" w:space="0" w:color="000000"/>
            </w:tcBorders>
          </w:tcPr>
          <w:p w:rsidR="00584069" w:rsidRDefault="00FC4C29">
            <w:pPr>
              <w:ind w:left="1704"/>
            </w:pPr>
            <w:r>
              <w:rPr>
                <w:rFonts w:ascii="Segoe UI" w:eastAsia="Segoe UI" w:hAnsi="Segoe UI" w:cs="Segoe UI"/>
                <w:sz w:val="20"/>
              </w:rPr>
              <w:t xml:space="preserve"> </w:t>
            </w:r>
            <w:r>
              <w:rPr>
                <w:rFonts w:ascii="Segoe UI" w:eastAsia="Segoe UI" w:hAnsi="Segoe UI" w:cs="Segoe UI"/>
                <w:sz w:val="20"/>
              </w:rPr>
              <w:tab/>
              <w:t xml:space="preserve"> </w:t>
            </w:r>
            <w:r>
              <w:rPr>
                <w:rFonts w:ascii="Segoe UI" w:eastAsia="Segoe UI" w:hAnsi="Segoe UI" w:cs="Segoe UI"/>
                <w:sz w:val="20"/>
              </w:rPr>
              <w:tab/>
              <w:t xml:space="preserve"> </w:t>
            </w:r>
            <w:r>
              <w:rPr>
                <w:rFonts w:ascii="Segoe UI" w:eastAsia="Segoe UI" w:hAnsi="Segoe UI" w:cs="Segoe UI"/>
                <w:sz w:val="20"/>
              </w:rPr>
              <w:tab/>
              <w:t xml:space="preserve"> </w:t>
            </w:r>
          </w:p>
          <w:p w:rsidR="00584069" w:rsidRDefault="00FC4C29">
            <w:pPr>
              <w:ind w:right="59"/>
              <w:jc w:val="right"/>
            </w:pPr>
            <w:r>
              <w:rPr>
                <w:rFonts w:ascii="Segoe UI" w:eastAsia="Segoe UI" w:hAnsi="Segoe UI" w:cs="Segoe UI"/>
                <w:sz w:val="20"/>
              </w:rPr>
              <w:t xml:space="preserve">Sous - total matériaux C= </w:t>
            </w:r>
          </w:p>
        </w:tc>
        <w:tc>
          <w:tcPr>
            <w:tcW w:w="2134" w:type="dxa"/>
            <w:tcBorders>
              <w:top w:val="single" w:sz="8" w:space="0" w:color="000000"/>
              <w:left w:val="single" w:sz="8" w:space="0" w:color="000000"/>
              <w:bottom w:val="double" w:sz="6" w:space="0" w:color="000000"/>
              <w:right w:val="double" w:sz="6" w:space="0" w:color="000000"/>
            </w:tcBorders>
            <w:vAlign w:val="bottom"/>
          </w:tcPr>
          <w:p w:rsidR="00584069" w:rsidRDefault="00FC4C29">
            <w:pPr>
              <w:ind w:left="72"/>
              <w:jc w:val="center"/>
            </w:pPr>
            <w:r>
              <w:rPr>
                <w:rFonts w:ascii="Segoe UI" w:eastAsia="Segoe UI" w:hAnsi="Segoe UI" w:cs="Segoe UI"/>
                <w:sz w:val="20"/>
              </w:rPr>
              <w:t xml:space="preserve"> </w:t>
            </w:r>
          </w:p>
        </w:tc>
      </w:tr>
      <w:tr w:rsidR="00584069">
        <w:trPr>
          <w:trHeight w:val="538"/>
        </w:trPr>
        <w:tc>
          <w:tcPr>
            <w:tcW w:w="1052" w:type="dxa"/>
            <w:tcBorders>
              <w:top w:val="double" w:sz="6" w:space="0" w:color="000000"/>
              <w:left w:val="double" w:sz="6" w:space="0" w:color="000000"/>
              <w:bottom w:val="single" w:sz="8" w:space="0" w:color="000000"/>
              <w:right w:val="single" w:sz="8" w:space="0" w:color="000000"/>
            </w:tcBorders>
            <w:vAlign w:val="center"/>
          </w:tcPr>
          <w:p w:rsidR="00584069" w:rsidRDefault="00FC4C29">
            <w:pPr>
              <w:ind w:left="15"/>
              <w:jc w:val="center"/>
            </w:pPr>
            <w:r>
              <w:rPr>
                <w:rFonts w:ascii="Segoe UI" w:eastAsia="Segoe UI" w:hAnsi="Segoe UI" w:cs="Segoe UI"/>
                <w:sz w:val="20"/>
              </w:rPr>
              <w:t xml:space="preserve">D </w:t>
            </w:r>
          </w:p>
        </w:tc>
        <w:tc>
          <w:tcPr>
            <w:tcW w:w="7120" w:type="dxa"/>
            <w:gridSpan w:val="6"/>
            <w:tcBorders>
              <w:top w:val="double" w:sz="6" w:space="0" w:color="000000"/>
              <w:left w:val="single" w:sz="8" w:space="0" w:color="000000"/>
              <w:bottom w:val="single" w:sz="8" w:space="0" w:color="000000"/>
              <w:right w:val="single" w:sz="8" w:space="0" w:color="000000"/>
            </w:tcBorders>
            <w:vAlign w:val="center"/>
          </w:tcPr>
          <w:p w:rsidR="00584069" w:rsidRDefault="00FC4C29">
            <w:pPr>
              <w:ind w:right="58"/>
              <w:jc w:val="right"/>
            </w:pPr>
            <w:r>
              <w:rPr>
                <w:rFonts w:ascii="Segoe UI" w:eastAsia="Segoe UI" w:hAnsi="Segoe UI" w:cs="Segoe UI"/>
                <w:sz w:val="20"/>
              </w:rPr>
              <w:t xml:space="preserve">TOTAL COUT DIRECT A+B+C = </w:t>
            </w:r>
          </w:p>
        </w:tc>
        <w:tc>
          <w:tcPr>
            <w:tcW w:w="2134" w:type="dxa"/>
            <w:tcBorders>
              <w:top w:val="double" w:sz="6" w:space="0" w:color="000000"/>
              <w:left w:val="single" w:sz="8" w:space="0" w:color="000000"/>
              <w:bottom w:val="single" w:sz="8" w:space="0" w:color="000000"/>
              <w:right w:val="double" w:sz="6" w:space="0" w:color="000000"/>
            </w:tcBorders>
            <w:vAlign w:val="bottom"/>
          </w:tcPr>
          <w:p w:rsidR="00584069" w:rsidRDefault="00FC4C29">
            <w:pPr>
              <w:ind w:left="72"/>
              <w:jc w:val="center"/>
            </w:pPr>
            <w:r>
              <w:rPr>
                <w:rFonts w:ascii="Segoe UI" w:eastAsia="Segoe UI" w:hAnsi="Segoe UI" w:cs="Segoe UI"/>
                <w:sz w:val="20"/>
              </w:rPr>
              <w:t xml:space="preserve"> </w:t>
            </w:r>
          </w:p>
        </w:tc>
      </w:tr>
      <w:tr w:rsidR="00584069">
        <w:trPr>
          <w:trHeight w:val="286"/>
        </w:trPr>
        <w:tc>
          <w:tcPr>
            <w:tcW w:w="1052" w:type="dxa"/>
            <w:tcBorders>
              <w:top w:val="single" w:sz="8" w:space="0" w:color="000000"/>
              <w:left w:val="double" w:sz="6" w:space="0" w:color="000000"/>
              <w:bottom w:val="single" w:sz="8" w:space="0" w:color="000000"/>
              <w:right w:val="single" w:sz="8" w:space="0" w:color="000000"/>
            </w:tcBorders>
          </w:tcPr>
          <w:p w:rsidR="00584069" w:rsidRDefault="00FC4C29">
            <w:pPr>
              <w:ind w:left="15"/>
              <w:jc w:val="center"/>
            </w:pPr>
            <w:r>
              <w:rPr>
                <w:rFonts w:ascii="Segoe UI" w:eastAsia="Segoe UI" w:hAnsi="Segoe UI" w:cs="Segoe UI"/>
                <w:sz w:val="20"/>
              </w:rPr>
              <w:t xml:space="preserve">E </w:t>
            </w:r>
          </w:p>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70"/>
            </w:pPr>
            <w:r>
              <w:rPr>
                <w:rFonts w:ascii="Segoe UI" w:eastAsia="Segoe UI" w:hAnsi="Segoe UI" w:cs="Segoe UI"/>
                <w:sz w:val="20"/>
              </w:rPr>
              <w:t xml:space="preserve">Frais généraux de chantier </w:t>
            </w:r>
          </w:p>
        </w:tc>
        <w:tc>
          <w:tcPr>
            <w:tcW w:w="1409" w:type="dxa"/>
            <w:tcBorders>
              <w:top w:val="single" w:sz="8" w:space="0" w:color="000000"/>
              <w:left w:val="single" w:sz="8" w:space="0" w:color="000000"/>
              <w:bottom w:val="single" w:sz="8" w:space="0" w:color="000000"/>
              <w:right w:val="single" w:sz="8" w:space="0" w:color="000000"/>
            </w:tcBorders>
          </w:tcPr>
          <w:p w:rsidR="00584069" w:rsidRDefault="00FC4C29">
            <w:pPr>
              <w:ind w:left="17"/>
              <w:jc w:val="center"/>
            </w:pPr>
            <w:r>
              <w:rPr>
                <w:rFonts w:ascii="Segoe UI" w:eastAsia="Segoe UI" w:hAnsi="Segoe UI" w:cs="Segoe UI"/>
                <w:sz w:val="20"/>
              </w:rPr>
              <w:t xml:space="preserve">……% </w:t>
            </w:r>
          </w:p>
        </w:tc>
        <w:tc>
          <w:tcPr>
            <w:tcW w:w="2302" w:type="dxa"/>
            <w:gridSpan w:val="4"/>
            <w:tcBorders>
              <w:top w:val="single" w:sz="8" w:space="0" w:color="000000"/>
              <w:left w:val="single" w:sz="8" w:space="0" w:color="000000"/>
              <w:bottom w:val="single" w:sz="8" w:space="0" w:color="000000"/>
              <w:right w:val="single" w:sz="8" w:space="0" w:color="000000"/>
            </w:tcBorders>
          </w:tcPr>
          <w:p w:rsidR="00584069" w:rsidRDefault="00FC4C29">
            <w:pPr>
              <w:ind w:right="56"/>
              <w:jc w:val="right"/>
            </w:pPr>
            <w:r>
              <w:rPr>
                <w:rFonts w:ascii="Segoe UI" w:eastAsia="Segoe UI" w:hAnsi="Segoe UI" w:cs="Segoe UI"/>
                <w:sz w:val="20"/>
              </w:rPr>
              <w:t xml:space="preserve">D x ….. % =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286"/>
        </w:trPr>
        <w:tc>
          <w:tcPr>
            <w:tcW w:w="1052" w:type="dxa"/>
            <w:tcBorders>
              <w:top w:val="single" w:sz="8" w:space="0" w:color="000000"/>
              <w:left w:val="double" w:sz="6" w:space="0" w:color="000000"/>
              <w:bottom w:val="single" w:sz="8" w:space="0" w:color="000000"/>
              <w:right w:val="single" w:sz="8" w:space="0" w:color="000000"/>
            </w:tcBorders>
          </w:tcPr>
          <w:p w:rsidR="00584069" w:rsidRDefault="00FC4C29">
            <w:pPr>
              <w:ind w:left="16"/>
              <w:jc w:val="center"/>
            </w:pPr>
            <w:r>
              <w:rPr>
                <w:rFonts w:ascii="Segoe UI" w:eastAsia="Segoe UI" w:hAnsi="Segoe UI" w:cs="Segoe UI"/>
                <w:sz w:val="20"/>
              </w:rPr>
              <w:t xml:space="preserve">F </w:t>
            </w:r>
          </w:p>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70"/>
            </w:pPr>
            <w:r>
              <w:rPr>
                <w:rFonts w:ascii="Segoe UI" w:eastAsia="Segoe UI" w:hAnsi="Segoe UI" w:cs="Segoe UI"/>
                <w:sz w:val="20"/>
              </w:rPr>
              <w:t xml:space="preserve">Frais généraux de siège </w:t>
            </w:r>
          </w:p>
        </w:tc>
        <w:tc>
          <w:tcPr>
            <w:tcW w:w="1409" w:type="dxa"/>
            <w:tcBorders>
              <w:top w:val="single" w:sz="8" w:space="0" w:color="000000"/>
              <w:left w:val="single" w:sz="8" w:space="0" w:color="000000"/>
              <w:bottom w:val="single" w:sz="8" w:space="0" w:color="000000"/>
              <w:right w:val="single" w:sz="8" w:space="0" w:color="000000"/>
            </w:tcBorders>
          </w:tcPr>
          <w:p w:rsidR="00584069" w:rsidRDefault="00FC4C29">
            <w:pPr>
              <w:ind w:left="17"/>
              <w:jc w:val="center"/>
            </w:pPr>
            <w:r>
              <w:rPr>
                <w:rFonts w:ascii="Segoe UI" w:eastAsia="Segoe UI" w:hAnsi="Segoe UI" w:cs="Segoe UI"/>
                <w:sz w:val="20"/>
              </w:rPr>
              <w:t xml:space="preserve">……..% </w:t>
            </w:r>
          </w:p>
        </w:tc>
        <w:tc>
          <w:tcPr>
            <w:tcW w:w="2302" w:type="dxa"/>
            <w:gridSpan w:val="4"/>
            <w:tcBorders>
              <w:top w:val="single" w:sz="8" w:space="0" w:color="000000"/>
              <w:left w:val="single" w:sz="8" w:space="0" w:color="000000"/>
              <w:bottom w:val="single" w:sz="8" w:space="0" w:color="000000"/>
              <w:right w:val="single" w:sz="8" w:space="0" w:color="000000"/>
            </w:tcBorders>
          </w:tcPr>
          <w:p w:rsidR="00584069" w:rsidRDefault="00FC4C29">
            <w:pPr>
              <w:ind w:right="58"/>
              <w:jc w:val="right"/>
            </w:pPr>
            <w:r>
              <w:rPr>
                <w:rFonts w:ascii="Segoe UI" w:eastAsia="Segoe UI" w:hAnsi="Segoe UI" w:cs="Segoe UI"/>
                <w:sz w:val="20"/>
              </w:rPr>
              <w:t xml:space="preserve">D x …..% =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288"/>
        </w:trPr>
        <w:tc>
          <w:tcPr>
            <w:tcW w:w="1052" w:type="dxa"/>
            <w:tcBorders>
              <w:top w:val="single" w:sz="8" w:space="0" w:color="000000"/>
              <w:left w:val="double" w:sz="6" w:space="0" w:color="000000"/>
              <w:bottom w:val="single" w:sz="8" w:space="0" w:color="000000"/>
              <w:right w:val="single" w:sz="8" w:space="0" w:color="000000"/>
            </w:tcBorders>
          </w:tcPr>
          <w:p w:rsidR="00584069" w:rsidRDefault="00FC4C29">
            <w:pPr>
              <w:ind w:left="17"/>
              <w:jc w:val="center"/>
            </w:pPr>
            <w:r>
              <w:rPr>
                <w:rFonts w:ascii="Segoe UI" w:eastAsia="Segoe UI" w:hAnsi="Segoe UI" w:cs="Segoe UI"/>
                <w:sz w:val="20"/>
              </w:rPr>
              <w:t xml:space="preserve">G </w:t>
            </w:r>
          </w:p>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70"/>
            </w:pPr>
            <w:r>
              <w:rPr>
                <w:rFonts w:ascii="Segoe UI" w:eastAsia="Segoe UI" w:hAnsi="Segoe UI" w:cs="Segoe UI"/>
                <w:sz w:val="20"/>
              </w:rPr>
              <w:t xml:space="preserve">Coût de revient </w:t>
            </w:r>
          </w:p>
        </w:tc>
        <w:tc>
          <w:tcPr>
            <w:tcW w:w="1409" w:type="dxa"/>
            <w:tcBorders>
              <w:top w:val="single" w:sz="8" w:space="0" w:color="000000"/>
              <w:left w:val="single" w:sz="8" w:space="0" w:color="000000"/>
              <w:bottom w:val="single" w:sz="8" w:space="0" w:color="000000"/>
              <w:right w:val="single" w:sz="8" w:space="0" w:color="000000"/>
            </w:tcBorders>
          </w:tcPr>
          <w:p w:rsidR="00584069" w:rsidRDefault="00FC4C29">
            <w:pPr>
              <w:ind w:left="69"/>
              <w:jc w:val="center"/>
            </w:pPr>
            <w:r>
              <w:rPr>
                <w:rFonts w:ascii="Segoe UI" w:eastAsia="Segoe UI" w:hAnsi="Segoe UI" w:cs="Segoe UI"/>
                <w:sz w:val="20"/>
              </w:rPr>
              <w:t xml:space="preserve">  </w:t>
            </w:r>
          </w:p>
        </w:tc>
        <w:tc>
          <w:tcPr>
            <w:tcW w:w="2302" w:type="dxa"/>
            <w:gridSpan w:val="4"/>
            <w:tcBorders>
              <w:top w:val="single" w:sz="8" w:space="0" w:color="000000"/>
              <w:left w:val="single" w:sz="8" w:space="0" w:color="000000"/>
              <w:bottom w:val="single" w:sz="8" w:space="0" w:color="000000"/>
              <w:right w:val="single" w:sz="8" w:space="0" w:color="000000"/>
            </w:tcBorders>
          </w:tcPr>
          <w:p w:rsidR="00584069" w:rsidRDefault="00FC4C29">
            <w:pPr>
              <w:ind w:right="56"/>
              <w:jc w:val="right"/>
            </w:pPr>
            <w:r>
              <w:rPr>
                <w:rFonts w:ascii="Segoe UI" w:eastAsia="Segoe UI" w:hAnsi="Segoe UI" w:cs="Segoe UI"/>
                <w:sz w:val="20"/>
              </w:rPr>
              <w:t xml:space="preserve">D+E+F =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286"/>
        </w:trPr>
        <w:tc>
          <w:tcPr>
            <w:tcW w:w="1052" w:type="dxa"/>
            <w:tcBorders>
              <w:top w:val="single" w:sz="8" w:space="0" w:color="000000"/>
              <w:left w:val="double" w:sz="6" w:space="0" w:color="000000"/>
              <w:bottom w:val="single" w:sz="8" w:space="0" w:color="000000"/>
              <w:right w:val="single" w:sz="8" w:space="0" w:color="000000"/>
            </w:tcBorders>
          </w:tcPr>
          <w:p w:rsidR="00584069" w:rsidRDefault="00FC4C29">
            <w:pPr>
              <w:ind w:left="17"/>
              <w:jc w:val="center"/>
            </w:pPr>
            <w:r>
              <w:rPr>
                <w:rFonts w:ascii="Segoe UI" w:eastAsia="Segoe UI" w:hAnsi="Segoe UI" w:cs="Segoe UI"/>
                <w:sz w:val="20"/>
              </w:rPr>
              <w:t xml:space="preserve">H </w:t>
            </w:r>
          </w:p>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70"/>
            </w:pPr>
            <w:r>
              <w:rPr>
                <w:rFonts w:ascii="Segoe UI" w:eastAsia="Segoe UI" w:hAnsi="Segoe UI" w:cs="Segoe UI"/>
                <w:sz w:val="20"/>
              </w:rPr>
              <w:t xml:space="preserve">Risques + Bénéfices </w:t>
            </w:r>
          </w:p>
        </w:tc>
        <w:tc>
          <w:tcPr>
            <w:tcW w:w="1409" w:type="dxa"/>
            <w:tcBorders>
              <w:top w:val="single" w:sz="8" w:space="0" w:color="000000"/>
              <w:left w:val="single" w:sz="8" w:space="0" w:color="000000"/>
              <w:bottom w:val="single" w:sz="8" w:space="0" w:color="000000"/>
              <w:right w:val="single" w:sz="8" w:space="0" w:color="000000"/>
            </w:tcBorders>
          </w:tcPr>
          <w:p w:rsidR="00584069" w:rsidRDefault="00FC4C29">
            <w:pPr>
              <w:ind w:left="15"/>
              <w:jc w:val="center"/>
            </w:pPr>
            <w:r>
              <w:rPr>
                <w:rFonts w:ascii="Segoe UI" w:eastAsia="Segoe UI" w:hAnsi="Segoe UI" w:cs="Segoe UI"/>
                <w:sz w:val="20"/>
              </w:rPr>
              <w:t xml:space="preserve">………% </w:t>
            </w:r>
          </w:p>
        </w:tc>
        <w:tc>
          <w:tcPr>
            <w:tcW w:w="2302" w:type="dxa"/>
            <w:gridSpan w:val="4"/>
            <w:tcBorders>
              <w:top w:val="single" w:sz="8" w:space="0" w:color="000000"/>
              <w:left w:val="single" w:sz="8" w:space="0" w:color="000000"/>
              <w:bottom w:val="single" w:sz="8" w:space="0" w:color="000000"/>
              <w:right w:val="single" w:sz="8" w:space="0" w:color="000000"/>
            </w:tcBorders>
          </w:tcPr>
          <w:p w:rsidR="00584069" w:rsidRDefault="00FC4C29">
            <w:pPr>
              <w:ind w:right="56"/>
              <w:jc w:val="right"/>
            </w:pPr>
            <w:r>
              <w:rPr>
                <w:rFonts w:ascii="Segoe UI" w:eastAsia="Segoe UI" w:hAnsi="Segoe UI" w:cs="Segoe UI"/>
                <w:sz w:val="20"/>
              </w:rPr>
              <w:t xml:space="preserve">G x … % =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286"/>
        </w:trPr>
        <w:tc>
          <w:tcPr>
            <w:tcW w:w="1052" w:type="dxa"/>
            <w:tcBorders>
              <w:top w:val="single" w:sz="8" w:space="0" w:color="000000"/>
              <w:left w:val="double" w:sz="6" w:space="0" w:color="000000"/>
              <w:bottom w:val="single" w:sz="8" w:space="0" w:color="000000"/>
              <w:right w:val="single" w:sz="8" w:space="0" w:color="000000"/>
            </w:tcBorders>
          </w:tcPr>
          <w:p w:rsidR="00584069" w:rsidRDefault="00FC4C29">
            <w:pPr>
              <w:ind w:left="15"/>
              <w:jc w:val="center"/>
            </w:pPr>
            <w:r>
              <w:rPr>
                <w:rFonts w:ascii="Segoe UI" w:eastAsia="Segoe UI" w:hAnsi="Segoe UI" w:cs="Segoe UI"/>
                <w:b/>
                <w:sz w:val="20"/>
              </w:rPr>
              <w:t xml:space="preserve">I </w:t>
            </w:r>
          </w:p>
        </w:tc>
        <w:tc>
          <w:tcPr>
            <w:tcW w:w="4818" w:type="dxa"/>
            <w:gridSpan w:val="2"/>
            <w:tcBorders>
              <w:top w:val="single" w:sz="8" w:space="0" w:color="000000"/>
              <w:left w:val="single" w:sz="8" w:space="0" w:color="000000"/>
              <w:bottom w:val="single" w:sz="8" w:space="0" w:color="000000"/>
              <w:right w:val="single" w:sz="8" w:space="0" w:color="000000"/>
            </w:tcBorders>
          </w:tcPr>
          <w:p w:rsidR="00584069" w:rsidRDefault="00FC4C29">
            <w:pPr>
              <w:ind w:left="70"/>
            </w:pPr>
            <w:r>
              <w:rPr>
                <w:rFonts w:ascii="Segoe UI" w:eastAsia="Segoe UI" w:hAnsi="Segoe UI" w:cs="Segoe UI"/>
                <w:sz w:val="20"/>
              </w:rPr>
              <w:t xml:space="preserve">PRIX DE REVIENT TOTAL  HORS TAXES </w:t>
            </w:r>
          </w:p>
        </w:tc>
        <w:tc>
          <w:tcPr>
            <w:tcW w:w="2302" w:type="dxa"/>
            <w:gridSpan w:val="4"/>
            <w:tcBorders>
              <w:top w:val="single" w:sz="8" w:space="0" w:color="000000"/>
              <w:left w:val="single" w:sz="8" w:space="0" w:color="000000"/>
              <w:bottom w:val="single" w:sz="8" w:space="0" w:color="000000"/>
              <w:right w:val="single" w:sz="8" w:space="0" w:color="000000"/>
            </w:tcBorders>
          </w:tcPr>
          <w:p w:rsidR="00584069" w:rsidRDefault="00FC4C29">
            <w:pPr>
              <w:ind w:right="56"/>
              <w:jc w:val="right"/>
            </w:pPr>
            <w:r>
              <w:rPr>
                <w:rFonts w:ascii="Segoe UI" w:eastAsia="Segoe UI" w:hAnsi="Segoe UI" w:cs="Segoe UI"/>
                <w:sz w:val="20"/>
              </w:rPr>
              <w:t xml:space="preserve">G+H =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FC4C29">
            <w:pPr>
              <w:ind w:left="-14"/>
            </w:pPr>
            <w:r>
              <w:rPr>
                <w:rFonts w:ascii="Segoe UI" w:eastAsia="Segoe UI" w:hAnsi="Segoe UI" w:cs="Segoe UI"/>
                <w:sz w:val="20"/>
              </w:rPr>
              <w:t xml:space="preserve"> </w:t>
            </w:r>
          </w:p>
        </w:tc>
      </w:tr>
      <w:tr w:rsidR="00584069">
        <w:trPr>
          <w:trHeight w:val="286"/>
        </w:trPr>
        <w:tc>
          <w:tcPr>
            <w:tcW w:w="1052" w:type="dxa"/>
            <w:tcBorders>
              <w:top w:val="single" w:sz="8" w:space="0" w:color="000000"/>
              <w:left w:val="double" w:sz="6" w:space="0" w:color="000000"/>
              <w:bottom w:val="single" w:sz="8" w:space="0" w:color="000000"/>
              <w:right w:val="single" w:sz="8" w:space="0" w:color="000000"/>
            </w:tcBorders>
          </w:tcPr>
          <w:p w:rsidR="00584069" w:rsidRDefault="00FC4C29">
            <w:pPr>
              <w:ind w:left="14"/>
              <w:jc w:val="center"/>
            </w:pPr>
            <w:r>
              <w:rPr>
                <w:rFonts w:ascii="Segoe UI" w:eastAsia="Segoe UI" w:hAnsi="Segoe UI" w:cs="Segoe UI"/>
                <w:sz w:val="20"/>
              </w:rPr>
              <w:t xml:space="preserve">J </w:t>
            </w:r>
          </w:p>
        </w:tc>
        <w:tc>
          <w:tcPr>
            <w:tcW w:w="3409" w:type="dxa"/>
            <w:tcBorders>
              <w:top w:val="single" w:sz="8" w:space="0" w:color="000000"/>
              <w:left w:val="single" w:sz="8" w:space="0" w:color="000000"/>
              <w:bottom w:val="single" w:sz="8" w:space="0" w:color="000000"/>
              <w:right w:val="single" w:sz="8" w:space="0" w:color="000000"/>
            </w:tcBorders>
          </w:tcPr>
          <w:p w:rsidR="00584069" w:rsidRDefault="00FC4C29">
            <w:pPr>
              <w:ind w:left="70"/>
            </w:pPr>
            <w:r>
              <w:rPr>
                <w:rFonts w:ascii="Segoe UI" w:eastAsia="Segoe UI" w:hAnsi="Segoe UI" w:cs="Segoe UI"/>
                <w:b/>
                <w:sz w:val="20"/>
              </w:rPr>
              <w:t xml:space="preserve">Frais d’enregistrement </w:t>
            </w:r>
          </w:p>
        </w:tc>
        <w:tc>
          <w:tcPr>
            <w:tcW w:w="1409" w:type="dxa"/>
            <w:tcBorders>
              <w:top w:val="single" w:sz="8" w:space="0" w:color="000000"/>
              <w:left w:val="single" w:sz="8" w:space="0" w:color="000000"/>
              <w:bottom w:val="single" w:sz="8" w:space="0" w:color="000000"/>
              <w:right w:val="single" w:sz="8" w:space="0" w:color="000000"/>
            </w:tcBorders>
          </w:tcPr>
          <w:p w:rsidR="00584069" w:rsidRDefault="00FC4C29">
            <w:pPr>
              <w:ind w:left="15"/>
              <w:jc w:val="center"/>
            </w:pPr>
            <w:r>
              <w:rPr>
                <w:rFonts w:ascii="Segoe UI" w:eastAsia="Segoe UI" w:hAnsi="Segoe UI" w:cs="Segoe UI"/>
                <w:b/>
                <w:sz w:val="20"/>
              </w:rPr>
              <w:t xml:space="preserve">4 % </w:t>
            </w:r>
          </w:p>
        </w:tc>
        <w:tc>
          <w:tcPr>
            <w:tcW w:w="2302" w:type="dxa"/>
            <w:gridSpan w:val="4"/>
            <w:tcBorders>
              <w:top w:val="single" w:sz="8" w:space="0" w:color="000000"/>
              <w:left w:val="single" w:sz="8" w:space="0" w:color="000000"/>
              <w:bottom w:val="single" w:sz="8" w:space="0" w:color="000000"/>
              <w:right w:val="single" w:sz="8" w:space="0" w:color="000000"/>
            </w:tcBorders>
          </w:tcPr>
          <w:p w:rsidR="00584069" w:rsidRDefault="00FC4C29">
            <w:pPr>
              <w:ind w:right="58"/>
              <w:jc w:val="right"/>
            </w:pPr>
            <w:r>
              <w:rPr>
                <w:rFonts w:ascii="Segoe UI" w:eastAsia="Segoe UI" w:hAnsi="Segoe UI" w:cs="Segoe UI"/>
                <w:b/>
                <w:sz w:val="20"/>
              </w:rPr>
              <w:t xml:space="preserve">I x 4 % = </w:t>
            </w:r>
          </w:p>
        </w:tc>
        <w:tc>
          <w:tcPr>
            <w:tcW w:w="2134" w:type="dxa"/>
            <w:tcBorders>
              <w:top w:val="single" w:sz="8" w:space="0" w:color="000000"/>
              <w:left w:val="single" w:sz="8" w:space="0" w:color="000000"/>
              <w:bottom w:val="single" w:sz="8" w:space="0" w:color="000000"/>
              <w:right w:val="double" w:sz="6" w:space="0" w:color="000000"/>
            </w:tcBorders>
          </w:tcPr>
          <w:p w:rsidR="00584069" w:rsidRDefault="00584069"/>
        </w:tc>
      </w:tr>
      <w:tr w:rsidR="00584069">
        <w:trPr>
          <w:trHeight w:val="326"/>
        </w:trPr>
        <w:tc>
          <w:tcPr>
            <w:tcW w:w="1052" w:type="dxa"/>
            <w:tcBorders>
              <w:top w:val="single" w:sz="8" w:space="0" w:color="000000"/>
              <w:left w:val="double" w:sz="6" w:space="0" w:color="000000"/>
              <w:bottom w:val="double" w:sz="6" w:space="0" w:color="000000"/>
              <w:right w:val="single" w:sz="8" w:space="0" w:color="000000"/>
            </w:tcBorders>
          </w:tcPr>
          <w:p w:rsidR="00584069" w:rsidRDefault="00FC4C29">
            <w:pPr>
              <w:ind w:left="15"/>
              <w:jc w:val="center"/>
            </w:pPr>
            <w:r>
              <w:rPr>
                <w:rFonts w:ascii="Segoe UI" w:eastAsia="Segoe UI" w:hAnsi="Segoe UI" w:cs="Segoe UI"/>
                <w:sz w:val="20"/>
              </w:rPr>
              <w:t xml:space="preserve">K </w:t>
            </w:r>
          </w:p>
        </w:tc>
        <w:tc>
          <w:tcPr>
            <w:tcW w:w="4818" w:type="dxa"/>
            <w:gridSpan w:val="2"/>
            <w:tcBorders>
              <w:top w:val="single" w:sz="8" w:space="0" w:color="000000"/>
              <w:left w:val="single" w:sz="8" w:space="0" w:color="000000"/>
              <w:bottom w:val="double" w:sz="6" w:space="0" w:color="000000"/>
              <w:right w:val="single" w:sz="8" w:space="0" w:color="000000"/>
            </w:tcBorders>
          </w:tcPr>
          <w:p w:rsidR="00584069" w:rsidRDefault="00FC4C29">
            <w:pPr>
              <w:ind w:left="70"/>
            </w:pPr>
            <w:r>
              <w:rPr>
                <w:rFonts w:ascii="Segoe UI" w:eastAsia="Segoe UI" w:hAnsi="Segoe UI" w:cs="Segoe UI"/>
                <w:sz w:val="20"/>
              </w:rPr>
              <w:t xml:space="preserve">PRIX DE REVIENT UNITAIRE HORS TAXES </w:t>
            </w:r>
          </w:p>
        </w:tc>
        <w:tc>
          <w:tcPr>
            <w:tcW w:w="2302" w:type="dxa"/>
            <w:gridSpan w:val="4"/>
            <w:tcBorders>
              <w:top w:val="single" w:sz="8" w:space="0" w:color="000000"/>
              <w:left w:val="single" w:sz="8" w:space="0" w:color="000000"/>
              <w:bottom w:val="double" w:sz="6" w:space="0" w:color="000000"/>
              <w:right w:val="single" w:sz="8" w:space="0" w:color="000000"/>
            </w:tcBorders>
          </w:tcPr>
          <w:p w:rsidR="00584069" w:rsidRDefault="00FC4C29">
            <w:pPr>
              <w:ind w:right="59"/>
              <w:jc w:val="right"/>
            </w:pPr>
            <w:r>
              <w:rPr>
                <w:rFonts w:ascii="Segoe UI" w:eastAsia="Segoe UI" w:hAnsi="Segoe UI" w:cs="Segoe UI"/>
                <w:sz w:val="20"/>
              </w:rPr>
              <w:t xml:space="preserve">(I+J) / Qté = </w:t>
            </w:r>
          </w:p>
        </w:tc>
        <w:tc>
          <w:tcPr>
            <w:tcW w:w="2134" w:type="dxa"/>
            <w:tcBorders>
              <w:top w:val="single" w:sz="8" w:space="0" w:color="000000"/>
              <w:left w:val="single" w:sz="8" w:space="0" w:color="000000"/>
              <w:bottom w:val="double" w:sz="6" w:space="0" w:color="000000"/>
              <w:right w:val="double" w:sz="6" w:space="0" w:color="000000"/>
            </w:tcBorders>
          </w:tcPr>
          <w:p w:rsidR="00584069" w:rsidRDefault="00584069"/>
        </w:tc>
      </w:tr>
    </w:tbl>
    <w:p w:rsidR="00584069" w:rsidRDefault="00FC4C29">
      <w:pPr>
        <w:spacing w:after="0"/>
      </w:pPr>
      <w:r>
        <w:rPr>
          <w:rFonts w:ascii="Segoe UI" w:eastAsia="Segoe UI" w:hAnsi="Segoe UI" w:cs="Segoe UI"/>
          <w:sz w:val="20"/>
        </w:rPr>
        <w:t xml:space="preserve"> </w:t>
      </w:r>
    </w:p>
    <w:p w:rsidR="00584069" w:rsidRDefault="00FC4C29">
      <w:pPr>
        <w:spacing w:after="0"/>
      </w:pPr>
      <w:r>
        <w:rPr>
          <w:rFonts w:ascii="Segoe UI" w:eastAsia="Segoe UI" w:hAnsi="Segoe UI" w:cs="Segoe UI"/>
          <w:sz w:val="20"/>
        </w:rPr>
        <w:t xml:space="preserve"> </w:t>
      </w:r>
    </w:p>
    <w:p w:rsidR="00584069" w:rsidRDefault="00FC4C29">
      <w:pPr>
        <w:spacing w:after="22"/>
        <w:ind w:right="87"/>
        <w:jc w:val="center"/>
      </w:pPr>
      <w:r>
        <w:rPr>
          <w:rFonts w:ascii="Segoe UI" w:eastAsia="Segoe UI" w:hAnsi="Segoe UI" w:cs="Segoe UI"/>
          <w:b/>
          <w:sz w:val="20"/>
        </w:rPr>
        <w:t xml:space="preserve"> </w:t>
      </w:r>
    </w:p>
    <w:p w:rsidR="00584069" w:rsidRDefault="00FC4C29">
      <w:pPr>
        <w:spacing w:after="49"/>
      </w:pPr>
      <w:r>
        <w:rPr>
          <w:rFonts w:ascii="Segoe UI" w:eastAsia="Segoe UI" w:hAnsi="Segoe UI" w:cs="Segoe UI"/>
          <w:sz w:val="24"/>
        </w:rPr>
        <w:t xml:space="preserve"> </w:t>
      </w:r>
    </w:p>
    <w:p w:rsidR="00584069" w:rsidRDefault="00FC4C29">
      <w:pPr>
        <w:spacing w:after="0"/>
        <w:ind w:left="1719"/>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6"/>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99"/>
        <w:ind w:right="7678"/>
        <w:jc w:val="right"/>
      </w:pPr>
      <w:r>
        <w:rPr>
          <w:rFonts w:ascii="Segoe UI" w:eastAsia="Segoe UI" w:hAnsi="Segoe UI" w:cs="Segoe UI"/>
          <w:sz w:val="20"/>
        </w:rPr>
        <w:t xml:space="preserve"> </w:t>
      </w:r>
    </w:p>
    <w:p w:rsidR="00584069" w:rsidRDefault="00FC4C29">
      <w:pPr>
        <w:spacing w:after="0"/>
        <w:ind w:right="7678"/>
        <w:jc w:val="right"/>
      </w:pPr>
      <w:r>
        <w:rPr>
          <w:rFonts w:ascii="Segoe UI" w:eastAsia="Segoe UI" w:hAnsi="Segoe UI" w:cs="Segoe UI"/>
          <w:sz w:val="20"/>
        </w:rPr>
        <w:lastRenderedPageBreak/>
        <w:t xml:space="preserve"> </w:t>
      </w:r>
    </w:p>
    <w:p w:rsidR="00584069" w:rsidRDefault="00FC4C29">
      <w:pPr>
        <w:spacing w:after="21"/>
        <w:ind w:right="904"/>
        <w:jc w:val="right"/>
      </w:pPr>
      <w:r>
        <w:rPr>
          <w:noProof/>
        </w:rPr>
        <mc:AlternateContent>
          <mc:Choice Requires="wpg">
            <w:drawing>
              <wp:inline distT="0" distB="0" distL="0" distR="0">
                <wp:extent cx="5564887" cy="1961918"/>
                <wp:effectExtent l="0" t="0" r="0" b="0"/>
                <wp:docPr id="193020" name="Group 193020"/>
                <wp:cNvGraphicFramePr/>
                <a:graphic xmlns:a="http://schemas.openxmlformats.org/drawingml/2006/main">
                  <a:graphicData uri="http://schemas.microsoft.com/office/word/2010/wordprocessingGroup">
                    <wpg:wgp>
                      <wpg:cNvGrpSpPr/>
                      <wpg:grpSpPr>
                        <a:xfrm>
                          <a:off x="0" y="0"/>
                          <a:ext cx="5564887" cy="1961918"/>
                          <a:chOff x="0" y="0"/>
                          <a:chExt cx="5564887" cy="1961918"/>
                        </a:xfrm>
                      </wpg:grpSpPr>
                      <wps:wsp>
                        <wps:cNvPr id="23078" name="Rectangle 23078"/>
                        <wps:cNvSpPr/>
                        <wps:spPr>
                          <a:xfrm>
                            <a:off x="1091438" y="785861"/>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3079" name="Rectangle 23079"/>
                        <wps:cNvSpPr/>
                        <wps:spPr>
                          <a:xfrm>
                            <a:off x="1228598" y="417053"/>
                            <a:ext cx="46096" cy="164703"/>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3080" name="Rectangle 23080"/>
                        <wps:cNvSpPr/>
                        <wps:spPr>
                          <a:xfrm>
                            <a:off x="1228598" y="662417"/>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3081" name="Rectangle 23081"/>
                        <wps:cNvSpPr/>
                        <wps:spPr>
                          <a:xfrm>
                            <a:off x="1228598" y="907781"/>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3082" name="Rectangle 23082"/>
                        <wps:cNvSpPr/>
                        <wps:spPr>
                          <a:xfrm>
                            <a:off x="1228598" y="1153145"/>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3083" name="Rectangle 23083"/>
                        <wps:cNvSpPr/>
                        <wps:spPr>
                          <a:xfrm>
                            <a:off x="0" y="1407079"/>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3084" name="Rectangle 23084"/>
                        <wps:cNvSpPr/>
                        <wps:spPr>
                          <a:xfrm>
                            <a:off x="0" y="1610025"/>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3085" name="Rectangle 23085"/>
                        <wps:cNvSpPr/>
                        <wps:spPr>
                          <a:xfrm>
                            <a:off x="0" y="1812717"/>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3108" name="Shape 23108"/>
                        <wps:cNvSpPr/>
                        <wps:spPr>
                          <a:xfrm>
                            <a:off x="725551" y="0"/>
                            <a:ext cx="4839335" cy="1897126"/>
                          </a:xfrm>
                          <a:custGeom>
                            <a:avLst/>
                            <a:gdLst/>
                            <a:ahLst/>
                            <a:cxnLst/>
                            <a:rect l="0" t="0" r="0" b="0"/>
                            <a:pathLst>
                              <a:path w="4839335" h="1897126">
                                <a:moveTo>
                                  <a:pt x="0" y="1797685"/>
                                </a:moveTo>
                                <a:cubicBezTo>
                                  <a:pt x="181483" y="1825498"/>
                                  <a:pt x="362966" y="1837436"/>
                                  <a:pt x="537083" y="1861312"/>
                                </a:cubicBezTo>
                                <a:cubicBezTo>
                                  <a:pt x="689483" y="1873250"/>
                                  <a:pt x="849249" y="1881251"/>
                                  <a:pt x="987044" y="1897126"/>
                                </a:cubicBezTo>
                                <a:cubicBezTo>
                                  <a:pt x="1350010" y="1897126"/>
                                  <a:pt x="1480439" y="1881251"/>
                                  <a:pt x="1582420" y="1873250"/>
                                </a:cubicBezTo>
                                <a:cubicBezTo>
                                  <a:pt x="1698498" y="1869313"/>
                                  <a:pt x="1792986" y="1845564"/>
                                  <a:pt x="1894586" y="1837436"/>
                                </a:cubicBezTo>
                                <a:cubicBezTo>
                                  <a:pt x="1989074" y="1825498"/>
                                  <a:pt x="2076069" y="1801749"/>
                                  <a:pt x="2191893" y="1789811"/>
                                </a:cubicBezTo>
                                <a:cubicBezTo>
                                  <a:pt x="2286635" y="1769999"/>
                                  <a:pt x="2387981" y="1753997"/>
                                  <a:pt x="2482723" y="1734185"/>
                                </a:cubicBezTo>
                                <a:cubicBezTo>
                                  <a:pt x="2598547" y="1718183"/>
                                  <a:pt x="2700020" y="1698371"/>
                                  <a:pt x="2802001" y="1682369"/>
                                </a:cubicBezTo>
                                <a:cubicBezTo>
                                  <a:pt x="2932430" y="1670431"/>
                                  <a:pt x="3048508" y="1646555"/>
                                  <a:pt x="3194177" y="1634744"/>
                                </a:cubicBezTo>
                                <a:cubicBezTo>
                                  <a:pt x="3331972" y="1618869"/>
                                  <a:pt x="3476879" y="1606804"/>
                                  <a:pt x="3629279" y="1598930"/>
                                </a:cubicBezTo>
                                <a:cubicBezTo>
                                  <a:pt x="3803650" y="1598930"/>
                                  <a:pt x="3985133" y="1583055"/>
                                  <a:pt x="4166616" y="1583055"/>
                                </a:cubicBezTo>
                                <a:lnTo>
                                  <a:pt x="4166616" y="1436370"/>
                                </a:lnTo>
                                <a:lnTo>
                                  <a:pt x="4300347" y="1427607"/>
                                </a:lnTo>
                                <a:lnTo>
                                  <a:pt x="4481449" y="1427607"/>
                                </a:lnTo>
                                <a:lnTo>
                                  <a:pt x="4481449" y="1270762"/>
                                </a:lnTo>
                                <a:lnTo>
                                  <a:pt x="4643247" y="1264158"/>
                                </a:lnTo>
                                <a:lnTo>
                                  <a:pt x="4839335" y="1264158"/>
                                </a:lnTo>
                                <a:lnTo>
                                  <a:pt x="4839335" y="0"/>
                                </a:lnTo>
                                <a:lnTo>
                                  <a:pt x="665988" y="0"/>
                                </a:lnTo>
                                <a:lnTo>
                                  <a:pt x="665988" y="159385"/>
                                </a:lnTo>
                                <a:lnTo>
                                  <a:pt x="343281" y="159385"/>
                                </a:lnTo>
                                <a:lnTo>
                                  <a:pt x="343281" y="322834"/>
                                </a:lnTo>
                                <a:lnTo>
                                  <a:pt x="0" y="322834"/>
                                </a:lnTo>
                                <a:lnTo>
                                  <a:pt x="0" y="1797685"/>
                                </a:lnTo>
                                <a:close/>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23109" name="Shape 23109"/>
                        <wps:cNvSpPr/>
                        <wps:spPr>
                          <a:xfrm>
                            <a:off x="1068832" y="322834"/>
                            <a:ext cx="3823335" cy="1113536"/>
                          </a:xfrm>
                          <a:custGeom>
                            <a:avLst/>
                            <a:gdLst/>
                            <a:ahLst/>
                            <a:cxnLst/>
                            <a:rect l="0" t="0" r="0" b="0"/>
                            <a:pathLst>
                              <a:path w="3823335" h="1113536">
                                <a:moveTo>
                                  <a:pt x="0" y="0"/>
                                </a:moveTo>
                                <a:lnTo>
                                  <a:pt x="3823335" y="0"/>
                                </a:lnTo>
                                <a:lnTo>
                                  <a:pt x="3823335" y="1113536"/>
                                </a:lnTo>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23110" name="Shape 23110"/>
                        <wps:cNvSpPr/>
                        <wps:spPr>
                          <a:xfrm>
                            <a:off x="1391539" y="159385"/>
                            <a:ext cx="3815461" cy="1111377"/>
                          </a:xfrm>
                          <a:custGeom>
                            <a:avLst/>
                            <a:gdLst/>
                            <a:ahLst/>
                            <a:cxnLst/>
                            <a:rect l="0" t="0" r="0" b="0"/>
                            <a:pathLst>
                              <a:path w="3815461" h="1111377">
                                <a:moveTo>
                                  <a:pt x="0" y="0"/>
                                </a:moveTo>
                                <a:lnTo>
                                  <a:pt x="3815461" y="0"/>
                                </a:lnTo>
                                <a:lnTo>
                                  <a:pt x="3815461" y="1111377"/>
                                </a:lnTo>
                              </a:path>
                            </a:pathLst>
                          </a:custGeom>
                          <a:ln w="76200" cap="flat">
                            <a:miter lim="101600"/>
                          </a:ln>
                        </wps:spPr>
                        <wps:style>
                          <a:lnRef idx="1">
                            <a:srgbClr val="000000"/>
                          </a:lnRef>
                          <a:fillRef idx="0">
                            <a:srgbClr val="000000">
                              <a:alpha val="0"/>
                            </a:srgbClr>
                          </a:fillRef>
                          <a:effectRef idx="0">
                            <a:scrgbClr r="0" g="0" b="0"/>
                          </a:effectRef>
                          <a:fontRef idx="none"/>
                        </wps:style>
                        <wps:bodyPr/>
                      </wps:wsp>
                      <wps:wsp>
                        <wps:cNvPr id="23111" name="Rectangle 23111"/>
                        <wps:cNvSpPr/>
                        <wps:spPr>
                          <a:xfrm>
                            <a:off x="2256155" y="610939"/>
                            <a:ext cx="1246809" cy="276425"/>
                          </a:xfrm>
                          <a:prstGeom prst="rect">
                            <a:avLst/>
                          </a:prstGeom>
                          <a:ln>
                            <a:noFill/>
                          </a:ln>
                        </wps:spPr>
                        <wps:txbx>
                          <w:txbxContent>
                            <w:p w:rsidR="00C03CFA" w:rsidRDefault="00C03CFA">
                              <w:r>
                                <w:rPr>
                                  <w:rFonts w:ascii="Arial" w:eastAsia="Arial" w:hAnsi="Arial" w:cs="Arial"/>
                                  <w:b/>
                                  <w:sz w:val="32"/>
                                </w:rPr>
                                <w:t>Pièce N°</w:t>
                              </w:r>
                            </w:p>
                          </w:txbxContent>
                        </wps:txbx>
                        <wps:bodyPr horzOverflow="overflow" vert="horz" lIns="0" tIns="0" rIns="0" bIns="0" rtlCol="0">
                          <a:noAutofit/>
                        </wps:bodyPr>
                      </wps:wsp>
                      <wps:wsp>
                        <wps:cNvPr id="23112" name="Rectangle 23112"/>
                        <wps:cNvSpPr/>
                        <wps:spPr>
                          <a:xfrm>
                            <a:off x="3193415" y="610939"/>
                            <a:ext cx="179810" cy="276425"/>
                          </a:xfrm>
                          <a:prstGeom prst="rect">
                            <a:avLst/>
                          </a:prstGeom>
                          <a:ln>
                            <a:noFill/>
                          </a:ln>
                        </wps:spPr>
                        <wps:txbx>
                          <w:txbxContent>
                            <w:p w:rsidR="00C03CFA" w:rsidRDefault="00C03CFA">
                              <w:r>
                                <w:rPr>
                                  <w:rFonts w:ascii="Arial" w:eastAsia="Arial" w:hAnsi="Arial" w:cs="Arial"/>
                                  <w:b/>
                                  <w:sz w:val="32"/>
                                </w:rPr>
                                <w:t>6</w:t>
                              </w:r>
                            </w:p>
                          </w:txbxContent>
                        </wps:txbx>
                        <wps:bodyPr horzOverflow="overflow" vert="horz" lIns="0" tIns="0" rIns="0" bIns="0" rtlCol="0">
                          <a:noAutofit/>
                        </wps:bodyPr>
                      </wps:wsp>
                      <wps:wsp>
                        <wps:cNvPr id="23113" name="Rectangle 23113"/>
                        <wps:cNvSpPr/>
                        <wps:spPr>
                          <a:xfrm>
                            <a:off x="3330829" y="610939"/>
                            <a:ext cx="89770"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23114" name="Rectangle 23114"/>
                        <wps:cNvSpPr/>
                        <wps:spPr>
                          <a:xfrm>
                            <a:off x="3399409" y="610939"/>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23115" name="Rectangle 23115"/>
                        <wps:cNvSpPr/>
                        <wps:spPr>
                          <a:xfrm>
                            <a:off x="1207262" y="972128"/>
                            <a:ext cx="4307625" cy="276425"/>
                          </a:xfrm>
                          <a:prstGeom prst="rect">
                            <a:avLst/>
                          </a:prstGeom>
                          <a:ln>
                            <a:noFill/>
                          </a:ln>
                        </wps:spPr>
                        <wps:txbx>
                          <w:txbxContent>
                            <w:p w:rsidR="00C03CFA" w:rsidRDefault="00C03CFA">
                              <w:r>
                                <w:rPr>
                                  <w:rFonts w:ascii="Arial" w:eastAsia="Arial" w:hAnsi="Arial" w:cs="Arial"/>
                                  <w:b/>
                                  <w:sz w:val="32"/>
                                </w:rPr>
                                <w:t>Grille d’Evaluation des Offres</w:t>
                              </w:r>
                            </w:p>
                          </w:txbxContent>
                        </wps:txbx>
                        <wps:bodyPr horzOverflow="overflow" vert="horz" lIns="0" tIns="0" rIns="0" bIns="0" rtlCol="0">
                          <a:noAutofit/>
                        </wps:bodyPr>
                      </wps:wsp>
                      <wps:wsp>
                        <wps:cNvPr id="23116" name="Rectangle 23116"/>
                        <wps:cNvSpPr/>
                        <wps:spPr>
                          <a:xfrm>
                            <a:off x="4447921" y="972128"/>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g:wgp>
                  </a:graphicData>
                </a:graphic>
              </wp:inline>
            </w:drawing>
          </mc:Choice>
          <mc:Fallback>
            <w:pict>
              <v:group id="Group 193020" o:spid="_x0000_s1144" style="width:438.2pt;height:154.5pt;mso-position-horizontal-relative:char;mso-position-vertical-relative:line" coordsize="55648,19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">
                <v:rect id="Rectangle 23078" o:spid="_x0000_s1145" style="position:absolute;left:10914;top:7858;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" filled="f" stroked="f">
                  <v:textbox inset="0,0,0,0">
                    <w:txbxContent>
                      <w:p w:rsidR="00C03CFA" w:rsidRDefault="00C03CFA">
                        <w:r>
                          <w:rPr>
                            <w:rFonts w:ascii="Segoe UI" w:eastAsia="Segoe UI" w:hAnsi="Segoe UI" w:cs="Segoe UI"/>
                            <w:sz w:val="20"/>
                          </w:rPr>
                          <w:t xml:space="preserve"> </w:t>
                        </w:r>
                      </w:p>
                    </w:txbxContent>
                  </v:textbox>
                </v:rect>
                <v:rect id="Rectangle 23079" o:spid="_x0000_s1146" style="position:absolute;left:12285;top:4170;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3080" o:spid="_x0000_s1147" style="position:absolute;left:12285;top:6624;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" filled="f" stroked="f">
                  <v:textbox inset="0,0,0,0">
                    <w:txbxContent>
                      <w:p w:rsidR="00C03CFA" w:rsidRDefault="00C03CFA">
                        <w:r>
                          <w:rPr>
                            <w:rFonts w:ascii="Segoe UI" w:eastAsia="Segoe UI" w:hAnsi="Segoe UI" w:cs="Segoe UI"/>
                            <w:sz w:val="20"/>
                          </w:rPr>
                          <w:t xml:space="preserve"> </w:t>
                        </w:r>
                      </w:p>
                    </w:txbxContent>
                  </v:textbox>
                </v:rect>
                <v:rect id="Rectangle 23081" o:spid="_x0000_s1148" style="position:absolute;left:12285;top:9077;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3082" o:spid="_x0000_s1149" style="position:absolute;left:12285;top:11531;width:46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rect id="Rectangle 23083" o:spid="_x0000_s1150" style="position:absolute;top:14070;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" filled="f" stroked="f">
                  <v:textbox inset="0,0,0,0">
                    <w:txbxContent>
                      <w:p w:rsidR="00C03CFA" w:rsidRDefault="00C03CFA">
                        <w:r>
                          <w:rPr>
                            <w:rFonts w:ascii="Segoe UI" w:eastAsia="Segoe UI" w:hAnsi="Segoe UI" w:cs="Segoe UI"/>
                            <w:sz w:val="24"/>
                          </w:rPr>
                          <w:t xml:space="preserve"> </w:t>
                        </w:r>
                      </w:p>
                    </w:txbxContent>
                  </v:textbox>
                </v:rect>
                <v:rect id="Rectangle 23084" o:spid="_x0000_s1151" style="position:absolute;top:16100;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" filled="f" stroked="f">
                  <v:textbox inset="0,0,0,0">
                    <w:txbxContent>
                      <w:p w:rsidR="00C03CFA" w:rsidRDefault="00C03CFA">
                        <w:r>
                          <w:rPr>
                            <w:rFonts w:ascii="Segoe UI" w:eastAsia="Segoe UI" w:hAnsi="Segoe UI" w:cs="Segoe UI"/>
                            <w:sz w:val="24"/>
                          </w:rPr>
                          <w:t xml:space="preserve"> </w:t>
                        </w:r>
                      </w:p>
                    </w:txbxContent>
                  </v:textbox>
                </v:rect>
                <v:rect id="Rectangle 23085" o:spid="_x0000_s1152" style="position:absolute;top:18127;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" filled="f" stroked="f">
                  <v:textbox inset="0,0,0,0">
                    <w:txbxContent>
                      <w:p w:rsidR="00C03CFA" w:rsidRDefault="00C03CFA">
                        <w:r>
                          <w:rPr>
                            <w:rFonts w:ascii="Segoe UI" w:eastAsia="Segoe UI" w:hAnsi="Segoe UI" w:cs="Segoe UI"/>
                            <w:sz w:val="24"/>
                          </w:rPr>
                          <w:t xml:space="preserve"> </w:t>
                        </w:r>
                      </w:p>
                    </w:txbxContent>
                  </v:textbox>
                </v:rect>
                <v:shape id="Shape 23108" o:spid="_x0000_s1153" style="position:absolute;left:7255;width:48393;height:18971;visibility:visible;mso-wrap-style:square;v-text-anchor:top" coordsize="4839335,189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" path="m,1797685v181483,27813,362966,39751,537083,63627c689483,1873250,849249,1881251,987044,1897126v362966,,493395,-15875,595376,-23876c1698498,1869313,1792986,1845564,1894586,1837436v94488,-11938,181483,-35687,297307,-47625c2286635,1769999,2387981,1753997,2482723,1734185v115824,-16002,217297,-35814,319278,-51816c2932430,1670431,3048508,1646555,3194177,1634744v137795,-15875,282702,-27940,435102,-35814c3803650,1598930,3985133,1583055,4166616,1583055r,-146685l4300347,1427607r181102,l4481449,1270762r161798,-6604l4839335,1264158,4839335,,665988,r,159385l343281,159385r,163449l,322834,,1797685xe" filled="f" strokeweight="6pt">
                  <v:stroke miterlimit="66585f" joinstyle="miter"/>
                  <v:path arrowok="t" textboxrect="0,0,4839335,1897126"/>
                </v:shape>
                <v:shape id="Shape 23109" o:spid="_x0000_s1154" style="position:absolute;left:10688;top:3228;width:38233;height:11135;visibility:visible;mso-wrap-style:square;v-text-anchor:top" coordsize="3823335,11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" path="m,l3823335,r,1113536e" filled="f" strokeweight="6pt">
                  <v:stroke miterlimit="66585f" joinstyle="miter"/>
                  <v:path arrowok="t" textboxrect="0,0,3823335,1113536"/>
                </v:shape>
                <v:shape id="Shape 23110" o:spid="_x0000_s1155" style="position:absolute;left:13915;top:1593;width:38155;height:11114;visibility:visible;mso-wrap-style:square;v-text-anchor:top" coordsize="3815461,111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" path="m,l3815461,r,1111377e" filled="f" strokeweight="6pt">
                  <v:stroke miterlimit="66585f" joinstyle="miter"/>
                  <v:path arrowok="t" textboxrect="0,0,3815461,1111377"/>
                </v:shape>
                <v:rect id="Rectangle 23111" o:spid="_x0000_s1156" style="position:absolute;left:22561;top:6109;width:1246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HO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hqM4juH3TrgCcv4GAAD//wMAUEsBAi0AFAAGAAgAAAAhANvh9svuAAAAhQEAABMAAAAAAAAA&#10;AAAAAAAAAAAAAFtDb250ZW50X1R5cGVzXS54bWxQSwECLQAUAAYACAAAACEAWvQsW78AAAAVAQAA&#10;CwAAAAAAAAAAAAAAAAAfAQAAX3JlbHMvLnJlbHNQSwECLQAUAAYACAAAACEAQ4MxzsYAAADeAAAA&#10;DwAAAAAAAAAAAAAAAAAHAgAAZHJzL2Rvd25yZXYueG1sUEsFBgAAAAADAAMAtwAAAPoCAAAAAA==&#10;" filled="f" stroked="f">
                  <v:textbox inset="0,0,0,0">
                    <w:txbxContent>
                      <w:p w:rsidR="00C03CFA" w:rsidRDefault="00C03CFA">
                        <w:r>
                          <w:rPr>
                            <w:rFonts w:ascii="Arial" w:eastAsia="Arial" w:hAnsi="Arial" w:cs="Arial"/>
                            <w:b/>
                            <w:sz w:val="32"/>
                          </w:rPr>
                          <w:t>Pièce N°</w:t>
                        </w:r>
                      </w:p>
                    </w:txbxContent>
                  </v:textbox>
                </v:rect>
                <v:rect id="Rectangle 23112" o:spid="_x0000_s1157" style="position:absolute;left:31934;top:6109;width:17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" filled="f" stroked="f">
                  <v:textbox inset="0,0,0,0">
                    <w:txbxContent>
                      <w:p w:rsidR="00C03CFA" w:rsidRDefault="00C03CFA">
                        <w:r>
                          <w:rPr>
                            <w:rFonts w:ascii="Arial" w:eastAsia="Arial" w:hAnsi="Arial" w:cs="Arial"/>
                            <w:b/>
                            <w:sz w:val="32"/>
                          </w:rPr>
                          <w:t>6</w:t>
                        </w:r>
                      </w:p>
                    </w:txbxContent>
                  </v:textbox>
                </v:rect>
                <v:rect id="Rectangle 23113" o:spid="_x0000_s1158" style="position:absolute;left:33308;top:6109;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" filled="f" stroked="f">
                  <v:textbox inset="0,0,0,0">
                    <w:txbxContent>
                      <w:p w:rsidR="00C03CFA" w:rsidRDefault="00C03CFA">
                        <w:r>
                          <w:rPr>
                            <w:rFonts w:ascii="Arial" w:eastAsia="Arial" w:hAnsi="Arial" w:cs="Arial"/>
                            <w:b/>
                            <w:sz w:val="32"/>
                          </w:rPr>
                          <w:t>:</w:t>
                        </w:r>
                      </w:p>
                    </w:txbxContent>
                  </v:textbox>
                </v:rect>
                <v:rect id="Rectangle 23114" o:spid="_x0000_s1159" style="position:absolute;left:33994;top:6109;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JWxwAAAN4AAAAPAAAAZHJzL2Rvd25yZXYueG1sRI9Pa8JA&#10;FMTvQr/D8gredBMV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FP0klb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 </w:t>
                        </w:r>
                      </w:p>
                    </w:txbxContent>
                  </v:textbox>
                </v:rect>
                <v:rect id="Rectangle 23115" o:spid="_x0000_s1160" style="position:absolute;left:12072;top:9721;width:43076;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" filled="f" stroked="f">
                  <v:textbox inset="0,0,0,0">
                    <w:txbxContent>
                      <w:p w:rsidR="00C03CFA" w:rsidRDefault="00C03CFA">
                        <w:r>
                          <w:rPr>
                            <w:rFonts w:ascii="Arial" w:eastAsia="Arial" w:hAnsi="Arial" w:cs="Arial"/>
                            <w:b/>
                            <w:sz w:val="32"/>
                          </w:rPr>
                          <w:t>Grille d’Evaluation des Offres</w:t>
                        </w:r>
                      </w:p>
                    </w:txbxContent>
                  </v:textbox>
                </v:rect>
                <v:rect id="Rectangle 23116" o:spid="_x0000_s1161" style="position:absolute;left:44479;top:9721;width:89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" filled="f" stroked="f">
                  <v:textbox inset="0,0,0,0">
                    <w:txbxContent>
                      <w:p w:rsidR="00C03CFA" w:rsidRDefault="00C03CFA">
                        <w:r>
                          <w:rPr>
                            <w:rFonts w:ascii="Arial" w:eastAsia="Arial" w:hAnsi="Arial" w:cs="Arial"/>
                            <w:b/>
                            <w:sz w:val="32"/>
                          </w:rPr>
                          <w:t xml:space="preserve"> </w:t>
                        </w:r>
                      </w:p>
                    </w:txbxContent>
                  </v:textbox>
                </v:rect>
                <w10:anchorlock/>
              </v:group>
            </w:pict>
          </mc:Fallback>
        </mc:AlternateContent>
      </w:r>
      <w:r>
        <w:rPr>
          <w:rFonts w:ascii="Segoe UI" w:eastAsia="Segoe UI" w:hAnsi="Segoe UI" w:cs="Segoe UI"/>
          <w:sz w:val="20"/>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jc w:val="both"/>
      </w:pPr>
      <w:r>
        <w:rPr>
          <w:rFonts w:ascii="Segoe UI" w:eastAsia="Segoe UI" w:hAnsi="Segoe UI" w:cs="Segoe UI"/>
          <w:sz w:val="24"/>
        </w:rPr>
        <w:t xml:space="preserve"> </w:t>
      </w:r>
    </w:p>
    <w:p w:rsidR="00584069" w:rsidRDefault="00FC4C29">
      <w:pPr>
        <w:spacing w:after="0"/>
        <w:jc w:val="both"/>
      </w:pPr>
      <w:r>
        <w:rPr>
          <w:rFonts w:ascii="Segoe UI" w:eastAsia="Segoe UI" w:hAnsi="Segoe UI" w:cs="Segoe UI"/>
          <w:sz w:val="24"/>
        </w:rPr>
        <w:t xml:space="preserve"> </w:t>
      </w:r>
    </w:p>
    <w:p w:rsidR="00584069" w:rsidRDefault="00FC4C29">
      <w:pPr>
        <w:spacing w:after="0"/>
        <w:jc w:val="both"/>
      </w:pPr>
      <w:r>
        <w:rPr>
          <w:rFonts w:ascii="Segoe UI" w:eastAsia="Segoe UI" w:hAnsi="Segoe UI" w:cs="Segoe UI"/>
          <w:sz w:val="24"/>
        </w:rPr>
        <w:t xml:space="preserve"> </w:t>
      </w:r>
    </w:p>
    <w:tbl>
      <w:tblPr>
        <w:tblStyle w:val="TableGrid"/>
        <w:tblW w:w="10538" w:type="dxa"/>
        <w:tblInd w:w="-506" w:type="dxa"/>
        <w:tblCellMar>
          <w:right w:w="5" w:type="dxa"/>
        </w:tblCellMar>
        <w:tblLook w:val="04A0" w:firstRow="1" w:lastRow="0" w:firstColumn="1" w:lastColumn="0" w:noHBand="0" w:noVBand="1"/>
      </w:tblPr>
      <w:tblGrid>
        <w:gridCol w:w="1210"/>
        <w:gridCol w:w="4583"/>
        <w:gridCol w:w="846"/>
        <w:gridCol w:w="1119"/>
        <w:gridCol w:w="581"/>
        <w:gridCol w:w="1111"/>
        <w:gridCol w:w="1088"/>
      </w:tblGrid>
      <w:tr w:rsidR="00584069">
        <w:trPr>
          <w:trHeight w:val="1339"/>
        </w:trPr>
        <w:tc>
          <w:tcPr>
            <w:tcW w:w="10538" w:type="dxa"/>
            <w:gridSpan w:val="7"/>
            <w:tcBorders>
              <w:top w:val="double" w:sz="4" w:space="0" w:color="000000"/>
              <w:left w:val="double" w:sz="4" w:space="0" w:color="000000"/>
              <w:bottom w:val="single" w:sz="4" w:space="0" w:color="000000"/>
              <w:right w:val="double" w:sz="4" w:space="0" w:color="000000"/>
            </w:tcBorders>
            <w:vAlign w:val="center"/>
          </w:tcPr>
          <w:p w:rsidR="00584069" w:rsidRDefault="00FC4C29">
            <w:pPr>
              <w:ind w:right="198"/>
              <w:jc w:val="right"/>
            </w:pPr>
            <w:r>
              <w:rPr>
                <w:rFonts w:ascii="Segoe UI" w:eastAsia="Segoe UI" w:hAnsi="Segoe UI" w:cs="Segoe UI"/>
                <w:i/>
                <w:sz w:val="20"/>
              </w:rPr>
              <w:t xml:space="preserve">Appel d’Offres National Ouvert </w:t>
            </w:r>
            <w:r>
              <w:rPr>
                <w:rFonts w:ascii="Segoe UI" w:eastAsia="Segoe UI" w:hAnsi="Segoe UI" w:cs="Segoe UI"/>
                <w:b/>
                <w:i/>
                <w:sz w:val="20"/>
              </w:rPr>
              <w:t>N° 004/AONO</w:t>
            </w:r>
            <w:r>
              <w:rPr>
                <w:rFonts w:ascii="Segoe UI" w:eastAsia="Segoe UI" w:hAnsi="Segoe UI" w:cs="Segoe UI"/>
                <w:i/>
                <w:sz w:val="20"/>
              </w:rPr>
              <w:t>/C.DME/CIPM/2025 DU   03/11/2025</w:t>
            </w:r>
            <w:r>
              <w:rPr>
                <w:rFonts w:ascii="Segoe UI" w:eastAsia="Segoe UI" w:hAnsi="Segoe UI" w:cs="Segoe UI"/>
                <w:b/>
                <w:i/>
                <w:sz w:val="20"/>
              </w:rPr>
              <w:t xml:space="preserve">   </w:t>
            </w:r>
            <w:r>
              <w:rPr>
                <w:rFonts w:ascii="Arial" w:eastAsia="Arial" w:hAnsi="Arial" w:cs="Arial"/>
                <w:b/>
                <w:color w:val="C00000"/>
                <w:sz w:val="20"/>
              </w:rPr>
              <w:t xml:space="preserve"> en procédure d’Urgence</w:t>
            </w:r>
            <w:r>
              <w:rPr>
                <w:rFonts w:ascii="Segoe UI" w:eastAsia="Segoe UI" w:hAnsi="Segoe UI" w:cs="Segoe UI"/>
                <w:i/>
                <w:sz w:val="16"/>
              </w:rPr>
              <w:t xml:space="preserve"> </w:t>
            </w:r>
            <w:r>
              <w:rPr>
                <w:rFonts w:ascii="Segoe UI" w:eastAsia="Segoe UI" w:hAnsi="Segoe UI" w:cs="Segoe UI"/>
                <w:i/>
                <w:sz w:val="18"/>
              </w:rPr>
              <w:t xml:space="preserve">  </w:t>
            </w:r>
            <w:r>
              <w:rPr>
                <w:rFonts w:ascii="Segoe UI" w:eastAsia="Segoe UI" w:hAnsi="Segoe UI" w:cs="Segoe UI"/>
                <w:b/>
                <w:i/>
                <w:sz w:val="18"/>
              </w:rPr>
              <w:t xml:space="preserve"> </w:t>
            </w:r>
          </w:p>
          <w:p w:rsidR="00584069" w:rsidRDefault="00FC4C29">
            <w:pPr>
              <w:ind w:left="465" w:right="272" w:hanging="189"/>
              <w:jc w:val="center"/>
            </w:pPr>
            <w:r>
              <w:rPr>
                <w:rFonts w:ascii="Segoe UI" w:eastAsia="Segoe UI" w:hAnsi="Segoe UI" w:cs="Segoe UI"/>
                <w:sz w:val="20"/>
              </w:rPr>
              <w:t xml:space="preserve">Pour les travaux complémentaires de l‟aménagement des voiries et Réseaux Divers  de l‟Hôtel de ville de DOUME, Département du HAUT-NYONG, Région DE L‟EST  (lot unique)  </w:t>
            </w:r>
            <w:r>
              <w:rPr>
                <w:rFonts w:ascii="Segoe UI" w:eastAsia="Segoe UI" w:hAnsi="Segoe UI" w:cs="Segoe UI"/>
                <w:b/>
                <w:i/>
                <w:sz w:val="20"/>
                <w:u w:val="single" w:color="000000"/>
              </w:rPr>
              <w:t>FINANCEMENT</w:t>
            </w:r>
            <w:r>
              <w:rPr>
                <w:rFonts w:ascii="Segoe UI" w:eastAsia="Segoe UI" w:hAnsi="Segoe UI" w:cs="Segoe UI"/>
                <w:sz w:val="20"/>
              </w:rPr>
              <w:t xml:space="preserve">: </w:t>
            </w:r>
            <w:r>
              <w:rPr>
                <w:rFonts w:ascii="Segoe UI" w:eastAsia="Segoe UI" w:hAnsi="Segoe UI" w:cs="Segoe UI"/>
                <w:b/>
                <w:sz w:val="20"/>
              </w:rPr>
              <w:t xml:space="preserve">FEICOM,  EXERCICE 2025. </w:t>
            </w:r>
          </w:p>
        </w:tc>
      </w:tr>
      <w:tr w:rsidR="00584069">
        <w:trPr>
          <w:trHeight w:val="302"/>
        </w:trPr>
        <w:tc>
          <w:tcPr>
            <w:tcW w:w="10538" w:type="dxa"/>
            <w:gridSpan w:val="7"/>
            <w:tcBorders>
              <w:top w:val="single" w:sz="4" w:space="0" w:color="000000"/>
              <w:left w:val="double" w:sz="4" w:space="0" w:color="000000"/>
              <w:bottom w:val="single" w:sz="4" w:space="0" w:color="000000"/>
              <w:right w:val="double" w:sz="4" w:space="0" w:color="000000"/>
            </w:tcBorders>
          </w:tcPr>
          <w:p w:rsidR="00584069" w:rsidRDefault="00FC4C29">
            <w:pPr>
              <w:ind w:left="3"/>
              <w:jc w:val="center"/>
            </w:pPr>
            <w:r>
              <w:rPr>
                <w:rFonts w:ascii="Segoe UI" w:eastAsia="Segoe UI" w:hAnsi="Segoe UI" w:cs="Segoe UI"/>
                <w:b/>
              </w:rPr>
              <w:t>GRILLE D'ÉVALUATION</w:t>
            </w:r>
            <w:r>
              <w:rPr>
                <w:rFonts w:ascii="Segoe UI" w:eastAsia="Segoe UI" w:hAnsi="Segoe UI" w:cs="Segoe UI"/>
                <w:b/>
                <w:sz w:val="18"/>
              </w:rPr>
              <w:t xml:space="preserve"> </w:t>
            </w:r>
          </w:p>
        </w:tc>
      </w:tr>
      <w:tr w:rsidR="00584069">
        <w:trPr>
          <w:trHeight w:val="29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72"/>
              <w:jc w:val="both"/>
            </w:pPr>
            <w:r>
              <w:rPr>
                <w:rFonts w:ascii="Segoe UI" w:eastAsia="Segoe UI" w:hAnsi="Segoe UI" w:cs="Segoe UI"/>
                <w:b/>
                <w:sz w:val="18"/>
              </w:rPr>
              <w:t xml:space="preserve">ENTREPRISE </w:t>
            </w:r>
          </w:p>
        </w:tc>
        <w:tc>
          <w:tcPr>
            <w:tcW w:w="4583" w:type="dxa"/>
            <w:tcBorders>
              <w:top w:val="single" w:sz="4" w:space="0" w:color="000000"/>
              <w:left w:val="single" w:sz="4" w:space="0" w:color="000000"/>
              <w:bottom w:val="single" w:sz="4" w:space="0" w:color="000000"/>
              <w:right w:val="single" w:sz="4" w:space="0" w:color="000000"/>
            </w:tcBorders>
          </w:tcPr>
          <w:p w:rsidR="00584069" w:rsidRDefault="00FC4C29">
            <w:pPr>
              <w:ind w:left="-24"/>
            </w:pPr>
            <w:r>
              <w:rPr>
                <w:rFonts w:ascii="Segoe UI" w:eastAsia="Segoe UI" w:hAnsi="Segoe UI" w:cs="Segoe UI"/>
                <w:b/>
                <w:sz w:val="18"/>
              </w:rPr>
              <w:t xml:space="preserve"> </w:t>
            </w:r>
            <w:r>
              <w:rPr>
                <w:rFonts w:ascii="Segoe UI" w:eastAsia="Segoe UI" w:hAnsi="Segoe UI" w:cs="Segoe UI"/>
                <w:b/>
                <w:sz w:val="18"/>
              </w:rPr>
              <w:tab/>
              <w:t xml:space="preserve"> </w:t>
            </w:r>
          </w:p>
        </w:tc>
        <w:tc>
          <w:tcPr>
            <w:tcW w:w="850" w:type="dxa"/>
            <w:tcBorders>
              <w:top w:val="single" w:sz="4" w:space="0" w:color="000000"/>
              <w:left w:val="single" w:sz="4" w:space="0" w:color="000000"/>
              <w:bottom w:val="single" w:sz="4" w:space="0" w:color="000000"/>
              <w:right w:val="single" w:sz="4" w:space="0" w:color="000000"/>
            </w:tcBorders>
          </w:tcPr>
          <w:p w:rsidR="00584069" w:rsidRDefault="00FC4C29">
            <w:pPr>
              <w:ind w:left="59"/>
              <w:jc w:val="center"/>
            </w:pPr>
            <w:r>
              <w:rPr>
                <w:rFonts w:ascii="Segoe UI" w:eastAsia="Segoe UI" w:hAnsi="Segoe UI" w:cs="Segoe UI"/>
                <w:b/>
                <w:sz w:val="18"/>
              </w:rPr>
              <w:t xml:space="preserve"> </w:t>
            </w:r>
          </w:p>
        </w:tc>
        <w:tc>
          <w:tcPr>
            <w:tcW w:w="1135" w:type="dxa"/>
            <w:tcBorders>
              <w:top w:val="single" w:sz="4" w:space="0" w:color="000000"/>
              <w:left w:val="single" w:sz="4" w:space="0" w:color="000000"/>
              <w:bottom w:val="single" w:sz="4" w:space="0" w:color="000000"/>
              <w:right w:val="single" w:sz="4" w:space="0" w:color="000000"/>
            </w:tcBorders>
          </w:tcPr>
          <w:p w:rsidR="00584069" w:rsidRDefault="00FC4C29">
            <w:pPr>
              <w:ind w:left="57"/>
              <w:jc w:val="center"/>
            </w:pPr>
            <w:r>
              <w:rPr>
                <w:rFonts w:ascii="Segoe UI" w:eastAsia="Segoe UI" w:hAnsi="Segoe UI" w:cs="Segoe UI"/>
                <w:b/>
                <w:sz w:val="18"/>
              </w:rPr>
              <w:t xml:space="preserve"> </w:t>
            </w:r>
          </w:p>
        </w:tc>
        <w:tc>
          <w:tcPr>
            <w:tcW w:w="1693" w:type="dxa"/>
            <w:gridSpan w:val="2"/>
            <w:tcBorders>
              <w:top w:val="single" w:sz="4" w:space="0" w:color="000000"/>
              <w:left w:val="single" w:sz="4" w:space="0" w:color="000000"/>
              <w:bottom w:val="single" w:sz="4" w:space="0" w:color="000000"/>
              <w:right w:val="single" w:sz="4" w:space="0" w:color="000000"/>
            </w:tcBorders>
          </w:tcPr>
          <w:p w:rsidR="00584069" w:rsidRDefault="00FC4C29">
            <w:pPr>
              <w:ind w:left="4"/>
              <w:jc w:val="center"/>
            </w:pPr>
            <w:r>
              <w:rPr>
                <w:rFonts w:ascii="Segoe UI" w:eastAsia="Segoe UI" w:hAnsi="Segoe UI" w:cs="Segoe UI"/>
                <w:b/>
                <w:sz w:val="18"/>
              </w:rPr>
              <w:t xml:space="preserve">N° LOTS :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370"/>
        </w:trPr>
        <w:tc>
          <w:tcPr>
            <w:tcW w:w="10538" w:type="dxa"/>
            <w:gridSpan w:val="7"/>
            <w:tcBorders>
              <w:top w:val="single" w:sz="4" w:space="0" w:color="000000"/>
              <w:left w:val="double" w:sz="4" w:space="0" w:color="000000"/>
              <w:bottom w:val="single" w:sz="4" w:space="0" w:color="000000"/>
              <w:right w:val="double" w:sz="4" w:space="0" w:color="000000"/>
            </w:tcBorders>
          </w:tcPr>
          <w:p w:rsidR="00584069" w:rsidRDefault="00FC4C29">
            <w:pPr>
              <w:ind w:left="70"/>
            </w:pPr>
            <w:r>
              <w:rPr>
                <w:rFonts w:ascii="Segoe UI" w:eastAsia="Segoe UI" w:hAnsi="Segoe UI" w:cs="Segoe UI"/>
                <w:b/>
                <w:sz w:val="18"/>
                <w:u w:val="single" w:color="000000"/>
              </w:rPr>
              <w:t>CRITERES ELIMINATOIRES</w:t>
            </w:r>
            <w:r>
              <w:rPr>
                <w:rFonts w:ascii="Segoe UI" w:eastAsia="Segoe UI" w:hAnsi="Segoe UI" w:cs="Segoe UI"/>
                <w:b/>
                <w:sz w:val="18"/>
              </w:rPr>
              <w:t xml:space="preserv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4"/>
              <w:jc w:val="center"/>
            </w:pPr>
            <w:r>
              <w:rPr>
                <w:rFonts w:ascii="Segoe UI" w:eastAsia="Segoe UI" w:hAnsi="Segoe UI" w:cs="Segoe UI"/>
                <w:b/>
                <w:sz w:val="18"/>
              </w:rPr>
              <w:t xml:space="preserve">A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b/>
                <w:sz w:val="17"/>
              </w:rPr>
              <w:t xml:space="preserve">Pièces administratives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t xml:space="preserve">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Absence de la caution de soumission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t xml:space="preserve">ii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Pièce administrative  falsifiée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t xml:space="preserve">iii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Non-conformité d‟une pièce administrative après le délai de 48 heures règlementaire, excepté la caution de soumission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b/>
                <w:sz w:val="18"/>
              </w:rPr>
              <w:t xml:space="preserve">B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b/>
                <w:sz w:val="17"/>
              </w:rPr>
              <w:t>Offre technique</w:t>
            </w:r>
            <w:r>
              <w:rPr>
                <w:rFonts w:ascii="Segoe UI" w:eastAsia="Segoe UI" w:hAnsi="Segoe UI" w:cs="Segoe UI"/>
                <w:sz w:val="17"/>
              </w:rPr>
              <w:t xml:space="preserve"> </w:t>
            </w:r>
          </w:p>
        </w:tc>
      </w:tr>
      <w:tr w:rsidR="00584069">
        <w:trPr>
          <w:trHeight w:val="247"/>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t xml:space="preserve">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Fausse déclaration ou pièce falsifiée ;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lastRenderedPageBreak/>
              <w:t xml:space="preserve">ii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Absence de plus de deux (02) critères de qualification de l‟Offre technique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t xml:space="preserve">iii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N‟avoir pas réuni au moins 70% de critères de qualification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4"/>
              <w:jc w:val="center"/>
            </w:pPr>
            <w:r>
              <w:rPr>
                <w:rFonts w:ascii="Segoe UI" w:eastAsia="Segoe UI" w:hAnsi="Segoe UI" w:cs="Segoe UI"/>
                <w:b/>
                <w:sz w:val="18"/>
              </w:rPr>
              <w:t xml:space="preserve">C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b/>
                <w:sz w:val="17"/>
              </w:rPr>
              <w:t>Offre financière</w:t>
            </w:r>
            <w:r>
              <w:rPr>
                <w:rFonts w:ascii="Segoe UI" w:eastAsia="Segoe UI" w:hAnsi="Segoe UI" w:cs="Segoe UI"/>
                <w:sz w:val="17"/>
              </w:rPr>
              <w:t xml:space="preserv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t xml:space="preserve">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Omission du prix d‟une tâche quantifiée dans le bordereau des prix unitaires ou dans le devis estimatif  </w:t>
            </w:r>
          </w:p>
        </w:tc>
      </w:tr>
      <w:tr w:rsidR="00584069">
        <w:trPr>
          <w:trHeight w:val="463"/>
        </w:trPr>
        <w:tc>
          <w:tcPr>
            <w:tcW w:w="1184"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left="2"/>
              <w:jc w:val="center"/>
            </w:pPr>
            <w:r>
              <w:rPr>
                <w:rFonts w:ascii="Segoe UI" w:eastAsia="Segoe UI" w:hAnsi="Segoe UI" w:cs="Segoe UI"/>
                <w:sz w:val="18"/>
              </w:rPr>
              <w:t xml:space="preserve">ii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jc w:val="both"/>
            </w:pPr>
            <w:r>
              <w:rPr>
                <w:rFonts w:ascii="Segoe UI" w:eastAsia="Segoe UI" w:hAnsi="Segoe UI" w:cs="Segoe UI"/>
                <w:sz w:val="17"/>
              </w:rPr>
              <w:t xml:space="preserve">Absence ou non-conformité au modèle du DAO d‟un des éléments constitutifs de l‟Offre financière défini à l‟Article 14.3 du </w:t>
            </w:r>
          </w:p>
          <w:p w:rsidR="00584069" w:rsidRDefault="00FC4C29">
            <w:pPr>
              <w:ind w:left="70"/>
            </w:pPr>
            <w:r>
              <w:rPr>
                <w:rFonts w:ascii="Segoe UI" w:eastAsia="Segoe UI" w:hAnsi="Segoe UI" w:cs="Segoe UI"/>
                <w:sz w:val="17"/>
              </w:rPr>
              <w:t xml:space="preserve">RPAO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sz w:val="18"/>
              </w:rPr>
              <w:t xml:space="preserve">iii </w:t>
            </w:r>
          </w:p>
        </w:tc>
        <w:tc>
          <w:tcPr>
            <w:tcW w:w="9354" w:type="dxa"/>
            <w:gridSpan w:val="6"/>
            <w:tcBorders>
              <w:top w:val="single" w:sz="4" w:space="0" w:color="000000"/>
              <w:left w:val="single" w:sz="4" w:space="0" w:color="000000"/>
              <w:bottom w:val="single" w:sz="4" w:space="0" w:color="000000"/>
              <w:right w:val="double" w:sz="4" w:space="0" w:color="000000"/>
            </w:tcBorders>
          </w:tcPr>
          <w:p w:rsidR="00584069" w:rsidRDefault="00FC4C29">
            <w:pPr>
              <w:ind w:left="70"/>
            </w:pPr>
            <w:r>
              <w:rPr>
                <w:rFonts w:ascii="Segoe UI" w:eastAsia="Segoe UI" w:hAnsi="Segoe UI" w:cs="Segoe UI"/>
                <w:sz w:val="17"/>
              </w:rPr>
              <w:t xml:space="preserve">Sous Ŕ détail des plis unitaires incomplet à plus de 20 % </w:t>
            </w:r>
          </w:p>
        </w:tc>
      </w:tr>
      <w:tr w:rsidR="00584069">
        <w:trPr>
          <w:trHeight w:val="257"/>
        </w:trPr>
        <w:tc>
          <w:tcPr>
            <w:tcW w:w="8332" w:type="dxa"/>
            <w:gridSpan w:val="5"/>
            <w:tcBorders>
              <w:top w:val="single" w:sz="4" w:space="0" w:color="000000"/>
              <w:left w:val="double" w:sz="4" w:space="0" w:color="000000"/>
              <w:bottom w:val="single" w:sz="4" w:space="0" w:color="000000"/>
              <w:right w:val="single" w:sz="4" w:space="0" w:color="000000"/>
            </w:tcBorders>
          </w:tcPr>
          <w:p w:rsidR="00584069" w:rsidRDefault="00FC4C29">
            <w:pPr>
              <w:ind w:left="70"/>
            </w:pPr>
            <w:r>
              <w:rPr>
                <w:rFonts w:ascii="Segoe UI" w:eastAsia="Segoe UI" w:hAnsi="Segoe UI" w:cs="Segoe UI"/>
                <w:b/>
                <w:sz w:val="18"/>
                <w:u w:val="single" w:color="000000"/>
              </w:rPr>
              <w:t>CRITERES ESSENTIELS</w:t>
            </w:r>
            <w:r>
              <w:rPr>
                <w:rFonts w:ascii="Segoe UI" w:eastAsia="Segoe UI" w:hAnsi="Segoe UI" w:cs="Segoe UI"/>
                <w:b/>
                <w:sz w:val="18"/>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4"/>
              <w:jc w:val="center"/>
            </w:pPr>
            <w:r>
              <w:rPr>
                <w:rFonts w:ascii="Segoe UI" w:eastAsia="Segoe UI" w:hAnsi="Segoe UI" w:cs="Segoe UI"/>
                <w:b/>
                <w:sz w:val="18"/>
              </w:rPr>
              <w:t xml:space="preserve">oui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jc w:val="center"/>
            </w:pPr>
            <w:r>
              <w:rPr>
                <w:rFonts w:ascii="Segoe UI" w:eastAsia="Segoe UI" w:hAnsi="Segoe UI" w:cs="Segoe UI"/>
                <w:b/>
                <w:sz w:val="18"/>
              </w:rPr>
              <w:t xml:space="preserve">non </w:t>
            </w:r>
          </w:p>
        </w:tc>
      </w:tr>
      <w:tr w:rsidR="00584069">
        <w:trPr>
          <w:trHeight w:val="259"/>
        </w:trPr>
        <w:tc>
          <w:tcPr>
            <w:tcW w:w="10538" w:type="dxa"/>
            <w:gridSpan w:val="7"/>
            <w:tcBorders>
              <w:top w:val="single" w:sz="4" w:space="0" w:color="000000"/>
              <w:left w:val="double" w:sz="4" w:space="0" w:color="000000"/>
              <w:bottom w:val="single" w:sz="4" w:space="0" w:color="000000"/>
              <w:right w:val="double" w:sz="4" w:space="0" w:color="000000"/>
            </w:tcBorders>
          </w:tcPr>
          <w:p w:rsidR="00584069" w:rsidRDefault="00FC4C29">
            <w:pPr>
              <w:ind w:left="70"/>
            </w:pPr>
            <w:r>
              <w:rPr>
                <w:rFonts w:ascii="Segoe UI" w:eastAsia="Segoe UI" w:hAnsi="Segoe UI" w:cs="Segoe UI"/>
                <w:b/>
                <w:sz w:val="18"/>
              </w:rPr>
              <w:t xml:space="preserve">A – DECLARATION SUR L’HONNEUR DE VISITE DU SITE </w:t>
            </w:r>
            <w:r>
              <w:rPr>
                <w:rFonts w:ascii="Segoe UI" w:eastAsia="Segoe UI" w:hAnsi="Segoe UI" w:cs="Segoe UI"/>
                <w:sz w:val="18"/>
              </w:rPr>
              <w:t xml:space="preserve"> </w:t>
            </w:r>
          </w:p>
        </w:tc>
      </w:tr>
      <w:tr w:rsidR="00584069">
        <w:trPr>
          <w:trHeight w:val="257"/>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3"/>
              <w:jc w:val="center"/>
            </w:pPr>
            <w:r>
              <w:rPr>
                <w:rFonts w:ascii="Tahoma" w:eastAsia="Tahoma" w:hAnsi="Tahoma" w:cs="Tahoma"/>
                <w:sz w:val="16"/>
              </w:rPr>
              <w:t xml:space="preserve">1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Tahoma" w:eastAsia="Tahoma" w:hAnsi="Tahoma" w:cs="Tahoma"/>
                <w:sz w:val="16"/>
              </w:rPr>
              <w:t xml:space="preserve">Déclaration sur l’Honneur de visite du site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782"/>
        </w:trPr>
        <w:tc>
          <w:tcPr>
            <w:tcW w:w="10538" w:type="dxa"/>
            <w:gridSpan w:val="7"/>
            <w:tcBorders>
              <w:top w:val="single" w:sz="4" w:space="0" w:color="000000"/>
              <w:left w:val="double" w:sz="4" w:space="0" w:color="000000"/>
              <w:bottom w:val="single" w:sz="4" w:space="0" w:color="000000"/>
              <w:right w:val="double" w:sz="4" w:space="0" w:color="000000"/>
            </w:tcBorders>
          </w:tcPr>
          <w:p w:rsidR="00584069" w:rsidRDefault="00FC4C29">
            <w:pPr>
              <w:spacing w:after="2"/>
              <w:ind w:left="70"/>
            </w:pPr>
            <w:r>
              <w:rPr>
                <w:rFonts w:ascii="Segoe UI" w:eastAsia="Segoe UI" w:hAnsi="Segoe UI" w:cs="Segoe UI"/>
                <w:b/>
                <w:sz w:val="18"/>
              </w:rPr>
              <w:t xml:space="preserve">B - PERSONNEL D'ENCADREMENT  </w:t>
            </w:r>
          </w:p>
          <w:p w:rsidR="00584069" w:rsidRDefault="00FC4C29">
            <w:pPr>
              <w:ind w:left="70"/>
            </w:pPr>
            <w:r>
              <w:rPr>
                <w:rFonts w:ascii="Segoe UI" w:eastAsia="Segoe UI" w:hAnsi="Segoe UI" w:cs="Segoe UI"/>
                <w:sz w:val="20"/>
              </w:rPr>
              <w:t>N.B Le personnel proposé ne sera considéré à l‟évaluation que si toutes les pièces justificatives exigées, datant de moins de trois mois et se rapportant audit personnel, sont fournies.</w:t>
            </w:r>
            <w:r>
              <w:rPr>
                <w:rFonts w:ascii="Segoe UI" w:eastAsia="Segoe UI" w:hAnsi="Segoe UI" w:cs="Segoe UI"/>
                <w:b/>
                <w:sz w:val="18"/>
              </w:rPr>
              <w:t xml:space="preserve"> </w:t>
            </w:r>
          </w:p>
        </w:tc>
      </w:tr>
      <w:tr w:rsidR="00584069">
        <w:trPr>
          <w:trHeight w:val="257"/>
        </w:trPr>
        <w:tc>
          <w:tcPr>
            <w:tcW w:w="8332" w:type="dxa"/>
            <w:gridSpan w:val="5"/>
            <w:tcBorders>
              <w:top w:val="single" w:sz="4" w:space="0" w:color="000000"/>
              <w:left w:val="double" w:sz="4" w:space="0" w:color="000000"/>
              <w:bottom w:val="single" w:sz="4" w:space="0" w:color="000000"/>
              <w:right w:val="single" w:sz="4" w:space="0" w:color="000000"/>
            </w:tcBorders>
          </w:tcPr>
          <w:p w:rsidR="00584069" w:rsidRDefault="00FC4C29">
            <w:pPr>
              <w:ind w:left="70"/>
            </w:pPr>
            <w:r>
              <w:rPr>
                <w:rFonts w:ascii="Segoe UI" w:eastAsia="Segoe UI" w:hAnsi="Segoe UI" w:cs="Segoe UI"/>
                <w:b/>
                <w:sz w:val="18"/>
              </w:rPr>
              <w:t xml:space="preserve">B1- Conducteur des travaux </w:t>
            </w:r>
            <w:r>
              <w:rPr>
                <w:rFonts w:ascii="Segoe UI" w:eastAsia="Segoe UI" w:hAnsi="Segoe UI" w:cs="Segoe UI"/>
                <w:sz w:val="18"/>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sz w:val="18"/>
              </w:rPr>
              <w:t xml:space="preserv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18"/>
              </w:rPr>
              <w:t xml:space="preserve">2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Ingénieur des travaux ou Technicien Supérieur de Génie Civil ou équivalent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18"/>
              </w:rPr>
              <w:t xml:space="preserve">3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Curriculum vitae daté et signé avec expérience générale </w:t>
            </w:r>
            <w:r>
              <w:rPr>
                <w:rFonts w:ascii="Arial" w:eastAsia="Arial" w:hAnsi="Arial" w:cs="Arial"/>
                <w:sz w:val="18"/>
              </w:rPr>
              <w:t>≥</w:t>
            </w:r>
            <w:r>
              <w:rPr>
                <w:rFonts w:ascii="Segoe UI" w:eastAsia="Segoe UI" w:hAnsi="Segoe UI" w:cs="Segoe UI"/>
                <w:sz w:val="18"/>
              </w:rPr>
              <w:t xml:space="preserve"> trois (03) ans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490"/>
        </w:trPr>
        <w:tc>
          <w:tcPr>
            <w:tcW w:w="1184"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left="3"/>
              <w:jc w:val="center"/>
            </w:pPr>
            <w:r>
              <w:rPr>
                <w:rFonts w:ascii="Segoe UI" w:eastAsia="Segoe UI" w:hAnsi="Segoe UI" w:cs="Segoe UI"/>
                <w:sz w:val="18"/>
              </w:rPr>
              <w:t xml:space="preserve">4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Avoir déjà réalisé au  moins deux (02) projets dans le domaine spécifique au présent appel d‟offres </w:t>
            </w:r>
          </w:p>
        </w:tc>
        <w:tc>
          <w:tcPr>
            <w:tcW w:w="1111" w:type="dxa"/>
            <w:tcBorders>
              <w:top w:val="single" w:sz="4" w:space="0" w:color="000000"/>
              <w:left w:val="single" w:sz="4" w:space="0" w:color="000000"/>
              <w:bottom w:val="single" w:sz="4" w:space="0" w:color="000000"/>
              <w:right w:val="single" w:sz="4" w:space="0" w:color="000000"/>
            </w:tcBorders>
            <w:vAlign w:val="center"/>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p w:rsidR="00584069" w:rsidRDefault="00FC4C29">
            <w:pPr>
              <w:ind w:left="54"/>
              <w:jc w:val="center"/>
            </w:pPr>
            <w:r>
              <w:rPr>
                <w:rFonts w:ascii="Segoe UI" w:eastAsia="Segoe UI" w:hAnsi="Segoe UI" w:cs="Segoe UI"/>
                <w:b/>
                <w:sz w:val="18"/>
              </w:rPr>
              <w:t xml:space="preserv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18"/>
              </w:rPr>
              <w:t xml:space="preserve">5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Copie certifiée du diplôme par une autorité administrative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18"/>
              </w:rPr>
              <w:t xml:space="preserve">6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Attestation de présentation de l‟Original du diplôme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18"/>
              </w:rPr>
              <w:t xml:space="preserve">7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Copie certifiée conforme de la CNI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47"/>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left="3"/>
              <w:jc w:val="center"/>
            </w:pPr>
            <w:r>
              <w:rPr>
                <w:rFonts w:ascii="Segoe UI" w:eastAsia="Segoe UI" w:hAnsi="Segoe UI" w:cs="Segoe UI"/>
                <w:sz w:val="18"/>
              </w:rPr>
              <w:t xml:space="preserve">8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Attestation de disponibilité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91"/>
        </w:trPr>
        <w:tc>
          <w:tcPr>
            <w:tcW w:w="8332" w:type="dxa"/>
            <w:gridSpan w:val="5"/>
            <w:tcBorders>
              <w:top w:val="single" w:sz="4" w:space="0" w:color="000000"/>
              <w:left w:val="double" w:sz="4" w:space="0" w:color="000000"/>
              <w:bottom w:val="single" w:sz="4" w:space="0" w:color="000000"/>
              <w:right w:val="single" w:sz="4" w:space="0" w:color="000000"/>
            </w:tcBorders>
          </w:tcPr>
          <w:p w:rsidR="00584069" w:rsidRDefault="00FC4C29">
            <w:pPr>
              <w:ind w:left="70"/>
            </w:pPr>
            <w:r>
              <w:rPr>
                <w:rFonts w:ascii="Segoe UI" w:eastAsia="Segoe UI" w:hAnsi="Segoe UI" w:cs="Segoe UI"/>
                <w:b/>
                <w:sz w:val="18"/>
              </w:rPr>
              <w:t xml:space="preserve">B2 – Chef de chantier </w:t>
            </w:r>
            <w:r>
              <w:rPr>
                <w:rFonts w:ascii="Segoe UI" w:eastAsia="Segoe UI" w:hAnsi="Segoe UI" w:cs="Segoe UI"/>
                <w:sz w:val="18"/>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50"/>
        </w:trPr>
        <w:tc>
          <w:tcPr>
            <w:tcW w:w="1184" w:type="dxa"/>
            <w:vMerge w:val="restart"/>
            <w:tcBorders>
              <w:top w:val="single" w:sz="4" w:space="0" w:color="000000"/>
              <w:left w:val="double" w:sz="4" w:space="0" w:color="000000"/>
              <w:bottom w:val="single" w:sz="4" w:space="0" w:color="000000"/>
              <w:right w:val="single" w:sz="4" w:space="0" w:color="000000"/>
            </w:tcBorders>
          </w:tcPr>
          <w:p w:rsidR="00584069" w:rsidRDefault="00FC4C29">
            <w:pPr>
              <w:ind w:left="14"/>
            </w:pPr>
            <w:r>
              <w:rPr>
                <w:noProof/>
              </w:rPr>
              <w:drawing>
                <wp:inline distT="0" distB="0" distL="0" distR="0">
                  <wp:extent cx="746760" cy="880873"/>
                  <wp:effectExtent l="0" t="0" r="0" b="0"/>
                  <wp:docPr id="207818" name="Picture 207818"/>
                  <wp:cNvGraphicFramePr/>
                  <a:graphic xmlns:a="http://schemas.openxmlformats.org/drawingml/2006/main">
                    <a:graphicData uri="http://schemas.openxmlformats.org/drawingml/2006/picture">
                      <pic:pic xmlns:pic="http://schemas.openxmlformats.org/drawingml/2006/picture">
                        <pic:nvPicPr>
                          <pic:cNvPr id="207818" name="Picture 207818"/>
                          <pic:cNvPicPr/>
                        </pic:nvPicPr>
                        <pic:blipFill>
                          <a:blip r:embed="rId16"/>
                          <a:stretch>
                            <a:fillRect/>
                          </a:stretch>
                        </pic:blipFill>
                        <pic:spPr>
                          <a:xfrm>
                            <a:off x="0" y="0"/>
                            <a:ext cx="746760" cy="880873"/>
                          </a:xfrm>
                          <a:prstGeom prst="rect">
                            <a:avLst/>
                          </a:prstGeom>
                        </pic:spPr>
                      </pic:pic>
                    </a:graphicData>
                  </a:graphic>
                </wp:inline>
              </w:drawing>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Ingénieur des travaux ou Technicien Supérieur de Génie Civil ou équivalent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nil"/>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8"/>
              </w:rPr>
              <w:t xml:space="preserve">Curriculum vitae daté et signé avec expérience générale </w:t>
            </w:r>
            <w:r>
              <w:rPr>
                <w:rFonts w:ascii="Arial" w:eastAsia="Arial" w:hAnsi="Arial" w:cs="Arial"/>
                <w:sz w:val="18"/>
              </w:rPr>
              <w:t>≥</w:t>
            </w:r>
            <w:r>
              <w:rPr>
                <w:rFonts w:ascii="Segoe UI" w:eastAsia="Segoe UI" w:hAnsi="Segoe UI" w:cs="Segoe UI"/>
                <w:sz w:val="18"/>
              </w:rPr>
              <w:t xml:space="preserve"> trois (03) ans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nil"/>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 xml:space="preserve">Avoir déjà réalisé au  moins deux (02) projets dans le domaine spécifique au présent appel d‟offres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nil"/>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 xml:space="preserve">Copie certifiée du diplôme par une autorité administrative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nil"/>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 xml:space="preserve">Copie certifiée conforme de la CNI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single" w:sz="4" w:space="0" w:color="000000"/>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 xml:space="preserve">Attestation de disponibilité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74"/>
        </w:trPr>
        <w:tc>
          <w:tcPr>
            <w:tcW w:w="8332" w:type="dxa"/>
            <w:gridSpan w:val="5"/>
            <w:tcBorders>
              <w:top w:val="single" w:sz="4" w:space="0" w:color="000000"/>
              <w:left w:val="double" w:sz="4" w:space="0" w:color="000000"/>
              <w:bottom w:val="single" w:sz="4" w:space="0" w:color="000000"/>
              <w:right w:val="single" w:sz="4" w:space="0" w:color="000000"/>
            </w:tcBorders>
          </w:tcPr>
          <w:p w:rsidR="00584069" w:rsidRDefault="00FC4C29">
            <w:pPr>
              <w:ind w:left="70"/>
            </w:pPr>
            <w:r>
              <w:rPr>
                <w:rFonts w:ascii="Segoe UI" w:eastAsia="Segoe UI" w:hAnsi="Segoe UI" w:cs="Segoe UI"/>
                <w:b/>
                <w:sz w:val="16"/>
              </w:rPr>
              <w:t xml:space="preserve">B3 - Responsable administratif </w:t>
            </w:r>
            <w:r>
              <w:rPr>
                <w:rFonts w:ascii="Segoe UI" w:eastAsia="Segoe UI" w:hAnsi="Segoe UI" w:cs="Segoe UI"/>
                <w:sz w:val="16"/>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584069"/>
        </w:tc>
        <w:tc>
          <w:tcPr>
            <w:tcW w:w="109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250"/>
        </w:trPr>
        <w:tc>
          <w:tcPr>
            <w:tcW w:w="1184" w:type="dxa"/>
            <w:vMerge w:val="restart"/>
            <w:tcBorders>
              <w:top w:val="single" w:sz="4" w:space="0" w:color="000000"/>
              <w:left w:val="double" w:sz="4" w:space="0" w:color="000000"/>
              <w:bottom w:val="single" w:sz="4" w:space="0" w:color="000000"/>
              <w:right w:val="single" w:sz="4" w:space="0" w:color="000000"/>
            </w:tcBorders>
          </w:tcPr>
          <w:p w:rsidR="00584069" w:rsidRDefault="00FC4C29">
            <w:pPr>
              <w:ind w:left="14"/>
            </w:pPr>
            <w:r>
              <w:rPr>
                <w:noProof/>
              </w:rPr>
              <w:drawing>
                <wp:inline distT="0" distB="0" distL="0" distR="0">
                  <wp:extent cx="746760" cy="719328"/>
                  <wp:effectExtent l="0" t="0" r="0" b="0"/>
                  <wp:docPr id="207819" name="Picture 207819"/>
                  <wp:cNvGraphicFramePr/>
                  <a:graphic xmlns:a="http://schemas.openxmlformats.org/drawingml/2006/main">
                    <a:graphicData uri="http://schemas.openxmlformats.org/drawingml/2006/picture">
                      <pic:pic xmlns:pic="http://schemas.openxmlformats.org/drawingml/2006/picture">
                        <pic:nvPicPr>
                          <pic:cNvPr id="207819" name="Picture 207819"/>
                          <pic:cNvPicPr/>
                        </pic:nvPicPr>
                        <pic:blipFill>
                          <a:blip r:embed="rId17"/>
                          <a:stretch>
                            <a:fillRect/>
                          </a:stretch>
                        </pic:blipFill>
                        <pic:spPr>
                          <a:xfrm>
                            <a:off x="0" y="0"/>
                            <a:ext cx="746760" cy="719328"/>
                          </a:xfrm>
                          <a:prstGeom prst="rect">
                            <a:avLst/>
                          </a:prstGeom>
                        </pic:spPr>
                      </pic:pic>
                    </a:graphicData>
                  </a:graphic>
                </wp:inline>
              </w:drawing>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 xml:space="preserve">Titulaire d'un baccalauréat ou équivalent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nil"/>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 xml:space="preserve">Curriculum vitae daté et signé avec expérience </w:t>
            </w:r>
            <w:r>
              <w:rPr>
                <w:rFonts w:ascii="Arial" w:eastAsia="Arial" w:hAnsi="Arial" w:cs="Arial"/>
                <w:sz w:val="16"/>
              </w:rPr>
              <w:t>≥</w:t>
            </w:r>
            <w:r>
              <w:rPr>
                <w:rFonts w:ascii="Segoe UI" w:eastAsia="Segoe UI" w:hAnsi="Segoe UI" w:cs="Segoe UI"/>
                <w:sz w:val="16"/>
              </w:rPr>
              <w:t xml:space="preserve"> trois (03) ans </w:t>
            </w:r>
            <w:r>
              <w:rPr>
                <w:rFonts w:ascii="Segoe UI" w:eastAsia="Segoe UI" w:hAnsi="Segoe UI" w:cs="Segoe UI"/>
                <w:b/>
                <w:sz w:val="16"/>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nil"/>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Copie certifiée du diplôme par une autorité administrative</w:t>
            </w:r>
            <w:r>
              <w:rPr>
                <w:rFonts w:ascii="Segoe UI" w:eastAsia="Segoe UI" w:hAnsi="Segoe UI" w:cs="Segoe UI"/>
                <w:b/>
                <w:sz w:val="16"/>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nil"/>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Attestation de disponibilité</w:t>
            </w:r>
            <w:r>
              <w:rPr>
                <w:rFonts w:ascii="Segoe UI" w:eastAsia="Segoe UI" w:hAnsi="Segoe UI" w:cs="Segoe UI"/>
                <w:b/>
                <w:sz w:val="16"/>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ind w:left="52"/>
              <w:jc w:val="center"/>
            </w:pPr>
            <w:r>
              <w:rPr>
                <w:rFonts w:ascii="Segoe UI" w:eastAsia="Segoe UI" w:hAnsi="Segoe UI" w:cs="Segoe UI"/>
                <w:b/>
                <w:sz w:val="18"/>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54"/>
              <w:jc w:val="center"/>
            </w:pPr>
            <w:r>
              <w:rPr>
                <w:rFonts w:ascii="Segoe UI" w:eastAsia="Segoe UI" w:hAnsi="Segoe UI" w:cs="Segoe UI"/>
                <w:b/>
                <w:sz w:val="18"/>
              </w:rPr>
              <w:t xml:space="preserve"> </w:t>
            </w:r>
          </w:p>
        </w:tc>
      </w:tr>
      <w:tr w:rsidR="00584069">
        <w:trPr>
          <w:trHeight w:val="250"/>
        </w:trPr>
        <w:tc>
          <w:tcPr>
            <w:tcW w:w="0" w:type="auto"/>
            <w:vMerge/>
            <w:tcBorders>
              <w:top w:val="nil"/>
              <w:left w:val="double" w:sz="4" w:space="0" w:color="000000"/>
              <w:bottom w:val="single" w:sz="4" w:space="0" w:color="000000"/>
              <w:right w:val="single" w:sz="4" w:space="0" w:color="000000"/>
            </w:tcBorders>
          </w:tcPr>
          <w:p w:rsidR="00584069" w:rsidRDefault="00584069"/>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left="70"/>
            </w:pPr>
            <w:r>
              <w:rPr>
                <w:rFonts w:ascii="Segoe UI" w:eastAsia="Segoe UI" w:hAnsi="Segoe UI" w:cs="Segoe UI"/>
                <w:sz w:val="16"/>
              </w:rPr>
              <w:t>Copie certifiée conforme de la CNI</w:t>
            </w:r>
            <w:r>
              <w:rPr>
                <w:rFonts w:ascii="Segoe UI" w:eastAsia="Segoe UI" w:hAnsi="Segoe UI" w:cs="Segoe UI"/>
                <w:b/>
                <w:sz w:val="16"/>
              </w:rPr>
              <w:t xml:space="preserve">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584069"/>
        </w:tc>
        <w:tc>
          <w:tcPr>
            <w:tcW w:w="1094" w:type="dxa"/>
            <w:tcBorders>
              <w:top w:val="single" w:sz="4" w:space="0" w:color="000000"/>
              <w:left w:val="single" w:sz="4" w:space="0" w:color="000000"/>
              <w:bottom w:val="single" w:sz="4" w:space="0" w:color="000000"/>
              <w:right w:val="double" w:sz="4" w:space="0" w:color="000000"/>
            </w:tcBorders>
          </w:tcPr>
          <w:p w:rsidR="00584069" w:rsidRDefault="00584069"/>
        </w:tc>
      </w:tr>
      <w:tr w:rsidR="00584069">
        <w:trPr>
          <w:trHeight w:val="871"/>
        </w:trPr>
        <w:tc>
          <w:tcPr>
            <w:tcW w:w="10538" w:type="dxa"/>
            <w:gridSpan w:val="7"/>
            <w:tcBorders>
              <w:top w:val="single" w:sz="4" w:space="0" w:color="000000"/>
              <w:left w:val="double" w:sz="4" w:space="0" w:color="000000"/>
              <w:bottom w:val="double" w:sz="4" w:space="0" w:color="000000"/>
              <w:right w:val="double" w:sz="4" w:space="0" w:color="000000"/>
            </w:tcBorders>
          </w:tcPr>
          <w:p w:rsidR="00584069" w:rsidRDefault="00FC4C29">
            <w:pPr>
              <w:ind w:right="493"/>
              <w:jc w:val="right"/>
            </w:pPr>
            <w:r>
              <w:rPr>
                <w:rFonts w:ascii="Segoe UI" w:eastAsia="Segoe UI" w:hAnsi="Segoe UI" w:cs="Segoe UI"/>
                <w:b/>
                <w:sz w:val="18"/>
              </w:rPr>
              <w:t xml:space="preserve"> </w:t>
            </w:r>
            <w:r>
              <w:rPr>
                <w:rFonts w:ascii="Segoe UI" w:eastAsia="Segoe UI" w:hAnsi="Segoe UI" w:cs="Segoe UI"/>
                <w:b/>
                <w:sz w:val="18"/>
              </w:rPr>
              <w:tab/>
              <w:t xml:space="preserve"> </w:t>
            </w:r>
          </w:p>
          <w:p w:rsidR="00584069" w:rsidRDefault="00FC4C29">
            <w:pPr>
              <w:spacing w:after="31" w:line="236" w:lineRule="auto"/>
              <w:ind w:left="70" w:right="8995"/>
            </w:pPr>
            <w:r>
              <w:rPr>
                <w:rFonts w:ascii="Segoe UI" w:eastAsia="Segoe UI" w:hAnsi="Segoe UI" w:cs="Segoe UI"/>
                <w:b/>
                <w:sz w:val="16"/>
              </w:rPr>
              <w:t xml:space="preserve">C - MATÉRIEL  N.B.:  </w:t>
            </w:r>
          </w:p>
          <w:p w:rsidR="00584069" w:rsidRDefault="00FC4C29">
            <w:pPr>
              <w:ind w:left="497" w:hanging="360"/>
              <w:jc w:val="both"/>
            </w:pPr>
            <w:r>
              <w:rPr>
                <w:rFonts w:ascii="Segoe UI" w:eastAsia="Segoe UI" w:hAnsi="Segoe UI" w:cs="Segoe UI"/>
                <w:sz w:val="16"/>
              </w:rPr>
              <w:t>1-</w:t>
            </w:r>
            <w:r>
              <w:rPr>
                <w:rFonts w:ascii="Arial" w:eastAsia="Arial" w:hAnsi="Arial" w:cs="Arial"/>
                <w:sz w:val="16"/>
              </w:rPr>
              <w:t xml:space="preserve"> </w:t>
            </w:r>
            <w:r>
              <w:rPr>
                <w:rFonts w:ascii="Segoe UI" w:eastAsia="Segoe UI" w:hAnsi="Segoe UI" w:cs="Segoe UI"/>
                <w:sz w:val="16"/>
              </w:rPr>
              <w:t xml:space="preserve">La notation est donnée pour les moyens logistiques que sur  présentation de copies certifiées conforme datant de moins de trois mois des cartes grises en cours de validité : </w:t>
            </w:r>
          </w:p>
        </w:tc>
      </w:tr>
      <w:tr w:rsidR="00584069">
        <w:trPr>
          <w:trHeight w:val="1419"/>
        </w:trPr>
        <w:tc>
          <w:tcPr>
            <w:tcW w:w="10538" w:type="dxa"/>
            <w:gridSpan w:val="7"/>
            <w:tcBorders>
              <w:top w:val="single" w:sz="4" w:space="0" w:color="000000"/>
              <w:left w:val="double" w:sz="4" w:space="0" w:color="000000"/>
              <w:bottom w:val="double" w:sz="4" w:space="0" w:color="000000"/>
              <w:right w:val="double" w:sz="4" w:space="0" w:color="000000"/>
            </w:tcBorders>
          </w:tcPr>
          <w:p w:rsidR="00584069" w:rsidRDefault="00FC4C29">
            <w:pPr>
              <w:numPr>
                <w:ilvl w:val="0"/>
                <w:numId w:val="117"/>
              </w:numPr>
              <w:spacing w:after="7"/>
              <w:ind w:left="1315" w:hanging="511"/>
            </w:pPr>
            <w:r>
              <w:rPr>
                <w:rFonts w:ascii="Segoe UI" w:eastAsia="Segoe UI" w:hAnsi="Segoe UI" w:cs="Segoe UI"/>
                <w:sz w:val="16"/>
              </w:rPr>
              <w:t xml:space="preserve">soit au nom du soumissionnaire en cas de propriété ; </w:t>
            </w:r>
          </w:p>
          <w:p w:rsidR="00584069" w:rsidRDefault="00FC4C29">
            <w:pPr>
              <w:numPr>
                <w:ilvl w:val="0"/>
                <w:numId w:val="117"/>
              </w:numPr>
              <w:spacing w:after="10"/>
              <w:ind w:left="1315" w:hanging="511"/>
            </w:pPr>
            <w:r>
              <w:rPr>
                <w:rFonts w:ascii="Segoe UI" w:eastAsia="Segoe UI" w:hAnsi="Segoe UI" w:cs="Segoe UI"/>
                <w:sz w:val="16"/>
              </w:rPr>
              <w:t xml:space="preserve">soit au nom d‟un loueur, joindre un contrat certifié de location en cas d‟adjudication, signé du soumissionnaire et du loueur. ; </w:t>
            </w:r>
          </w:p>
          <w:p w:rsidR="00584069" w:rsidRDefault="00FC4C29">
            <w:pPr>
              <w:numPr>
                <w:ilvl w:val="0"/>
                <w:numId w:val="117"/>
              </w:numPr>
              <w:spacing w:after="10"/>
              <w:ind w:left="1315" w:hanging="511"/>
            </w:pPr>
            <w:r>
              <w:rPr>
                <w:rFonts w:ascii="Segoe UI" w:eastAsia="Segoe UI" w:hAnsi="Segoe UI" w:cs="Segoe UI"/>
                <w:sz w:val="16"/>
              </w:rPr>
              <w:t xml:space="preserve">Soit par une mise à disposition délivrée au soumissionnaire par le propriétaire du matériel. </w:t>
            </w:r>
          </w:p>
          <w:p w:rsidR="00584069" w:rsidRDefault="00FC4C29">
            <w:pPr>
              <w:ind w:left="374" w:hanging="360"/>
            </w:pPr>
            <w:r>
              <w:rPr>
                <w:rFonts w:ascii="Segoe UI" w:eastAsia="Segoe UI" w:hAnsi="Segoe UI" w:cs="Segoe UI"/>
                <w:sz w:val="16"/>
              </w:rPr>
              <w:t>3-</w:t>
            </w:r>
            <w:r>
              <w:rPr>
                <w:rFonts w:ascii="Arial" w:eastAsia="Arial" w:hAnsi="Arial" w:cs="Arial"/>
                <w:sz w:val="16"/>
              </w:rPr>
              <w:t xml:space="preserve"> </w:t>
            </w:r>
            <w:r>
              <w:rPr>
                <w:rFonts w:ascii="Arial" w:eastAsia="Arial" w:hAnsi="Arial" w:cs="Arial"/>
                <w:sz w:val="16"/>
              </w:rPr>
              <w:tab/>
            </w:r>
            <w:r>
              <w:rPr>
                <w:rFonts w:ascii="Segoe UI" w:eastAsia="Segoe UI" w:hAnsi="Segoe UI" w:cs="Segoe UI"/>
                <w:sz w:val="16"/>
              </w:rPr>
              <w:t xml:space="preserve">La notation  n'est donnée pour les autres matériels que si le soumissionnaire en justifie la possession soit par propriété, soit par location (joindre contrat de location avec le propriétaire), soit par  mise à disposition (joindre  l‟attestation de mise à disposition signé par le propriétaire du matériel) </w:t>
            </w:r>
          </w:p>
        </w:tc>
      </w:tr>
      <w:tr w:rsidR="00584069">
        <w:trPr>
          <w:trHeight w:val="1692"/>
        </w:trPr>
        <w:tc>
          <w:tcPr>
            <w:tcW w:w="10538" w:type="dxa"/>
            <w:gridSpan w:val="7"/>
            <w:tcBorders>
              <w:top w:val="double" w:sz="4" w:space="0" w:color="000000"/>
              <w:left w:val="double" w:sz="4" w:space="0" w:color="000000"/>
              <w:bottom w:val="single" w:sz="4" w:space="0" w:color="000000"/>
              <w:right w:val="double" w:sz="4" w:space="0" w:color="000000"/>
            </w:tcBorders>
            <w:vAlign w:val="bottom"/>
          </w:tcPr>
          <w:p w:rsidR="00584069" w:rsidRDefault="00584069">
            <w:pPr>
              <w:ind w:left="-754" w:right="419"/>
            </w:pPr>
          </w:p>
          <w:tbl>
            <w:tblPr>
              <w:tblStyle w:val="TableGrid"/>
              <w:tblW w:w="9926" w:type="dxa"/>
              <w:tblInd w:w="96" w:type="dxa"/>
              <w:tblCellMar>
                <w:top w:w="66" w:type="dxa"/>
                <w:left w:w="108" w:type="dxa"/>
                <w:right w:w="115" w:type="dxa"/>
              </w:tblCellMar>
              <w:tblLook w:val="04A0" w:firstRow="1" w:lastRow="0" w:firstColumn="1" w:lastColumn="0" w:noHBand="0" w:noVBand="1"/>
            </w:tblPr>
            <w:tblGrid>
              <w:gridCol w:w="994"/>
              <w:gridCol w:w="2835"/>
              <w:gridCol w:w="6097"/>
            </w:tblGrid>
            <w:tr w:rsidR="00584069">
              <w:trPr>
                <w:trHeight w:val="286"/>
              </w:trPr>
              <w:tc>
                <w:tcPr>
                  <w:tcW w:w="994" w:type="dxa"/>
                  <w:tcBorders>
                    <w:top w:val="single" w:sz="4" w:space="0" w:color="000000"/>
                    <w:left w:val="single" w:sz="4" w:space="0" w:color="000000"/>
                    <w:bottom w:val="single" w:sz="4" w:space="0" w:color="000000"/>
                    <w:right w:val="single" w:sz="4" w:space="0" w:color="000000"/>
                  </w:tcBorders>
                </w:tcPr>
                <w:p w:rsidR="00584069" w:rsidRDefault="00FC4C29">
                  <w:pPr>
                    <w:ind w:left="57"/>
                    <w:jc w:val="center"/>
                  </w:pPr>
                  <w:r>
                    <w:rPr>
                      <w:rFonts w:ascii="Segoe UI" w:eastAsia="Segoe UI" w:hAnsi="Segoe UI" w:cs="Segoe UI"/>
                      <w:b/>
                      <w:sz w:val="18"/>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584069" w:rsidRDefault="00FC4C29">
                  <w:pPr>
                    <w:ind w:left="2"/>
                    <w:jc w:val="center"/>
                  </w:pPr>
                  <w:r>
                    <w:rPr>
                      <w:rFonts w:ascii="Segoe UI" w:eastAsia="Segoe UI" w:hAnsi="Segoe UI" w:cs="Segoe UI"/>
                      <w:b/>
                      <w:sz w:val="18"/>
                    </w:rPr>
                    <w:t xml:space="preserve">Désignation </w:t>
                  </w:r>
                </w:p>
              </w:tc>
              <w:tc>
                <w:tcPr>
                  <w:tcW w:w="6097"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b/>
                      <w:sz w:val="18"/>
                    </w:rPr>
                    <w:t xml:space="preserve">Quantité minimum </w:t>
                  </w:r>
                </w:p>
              </w:tc>
            </w:tr>
            <w:tr w:rsidR="00584069">
              <w:trPr>
                <w:trHeight w:val="276"/>
              </w:trPr>
              <w:tc>
                <w:tcPr>
                  <w:tcW w:w="994" w:type="dxa"/>
                  <w:tcBorders>
                    <w:top w:val="single" w:sz="4" w:space="0" w:color="000000"/>
                    <w:left w:val="single" w:sz="4" w:space="0" w:color="000000"/>
                    <w:bottom w:val="single" w:sz="4" w:space="0" w:color="000000"/>
                    <w:right w:val="single" w:sz="4" w:space="0" w:color="000000"/>
                  </w:tcBorders>
                </w:tcPr>
                <w:p w:rsidR="00584069" w:rsidRDefault="00FC4C29">
                  <w:pPr>
                    <w:ind w:left="6"/>
                    <w:jc w:val="center"/>
                  </w:pPr>
                  <w:r>
                    <w:rPr>
                      <w:rFonts w:ascii="Segoe UI" w:eastAsia="Segoe UI" w:hAnsi="Segoe UI" w:cs="Segoe UI"/>
                      <w:sz w:val="20"/>
                    </w:rPr>
                    <w:t xml:space="preserve">20 </w:t>
                  </w:r>
                </w:p>
              </w:tc>
              <w:tc>
                <w:tcPr>
                  <w:tcW w:w="2835" w:type="dxa"/>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20"/>
                    </w:rPr>
                    <w:t xml:space="preserve">Pick-up 4x4 pour liaison </w:t>
                  </w:r>
                </w:p>
              </w:tc>
              <w:tc>
                <w:tcPr>
                  <w:tcW w:w="6097" w:type="dxa"/>
                  <w:tcBorders>
                    <w:top w:val="single" w:sz="4" w:space="0" w:color="000000"/>
                    <w:left w:val="single" w:sz="4" w:space="0" w:color="000000"/>
                    <w:bottom w:val="single" w:sz="4" w:space="0" w:color="000000"/>
                    <w:right w:val="single" w:sz="4" w:space="0" w:color="000000"/>
                  </w:tcBorders>
                </w:tcPr>
                <w:p w:rsidR="00584069" w:rsidRDefault="00FC4C29">
                  <w:pPr>
                    <w:ind w:left="7"/>
                    <w:jc w:val="center"/>
                  </w:pPr>
                  <w:r>
                    <w:rPr>
                      <w:rFonts w:ascii="Segoe UI" w:eastAsia="Segoe UI" w:hAnsi="Segoe UI" w:cs="Segoe UI"/>
                      <w:sz w:val="16"/>
                    </w:rPr>
                    <w:t xml:space="preserve">1 </w:t>
                  </w:r>
                </w:p>
              </w:tc>
            </w:tr>
            <w:tr w:rsidR="00584069">
              <w:trPr>
                <w:trHeight w:val="276"/>
              </w:trPr>
              <w:tc>
                <w:tcPr>
                  <w:tcW w:w="994" w:type="dxa"/>
                  <w:tcBorders>
                    <w:top w:val="single" w:sz="4" w:space="0" w:color="000000"/>
                    <w:left w:val="single" w:sz="4" w:space="0" w:color="000000"/>
                    <w:bottom w:val="single" w:sz="4" w:space="0" w:color="000000"/>
                    <w:right w:val="single" w:sz="4" w:space="0" w:color="000000"/>
                  </w:tcBorders>
                </w:tcPr>
                <w:p w:rsidR="00584069" w:rsidRDefault="00FC4C29">
                  <w:pPr>
                    <w:ind w:left="7"/>
                    <w:jc w:val="center"/>
                  </w:pPr>
                  <w:r>
                    <w:rPr>
                      <w:rFonts w:ascii="Segoe UI" w:eastAsia="Segoe UI" w:hAnsi="Segoe UI" w:cs="Segoe UI"/>
                      <w:sz w:val="20"/>
                    </w:rPr>
                    <w:t xml:space="preserve">21 </w:t>
                  </w:r>
                </w:p>
              </w:tc>
              <w:tc>
                <w:tcPr>
                  <w:tcW w:w="2835" w:type="dxa"/>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20"/>
                    </w:rPr>
                    <w:t xml:space="preserve">Groupe électrogène </w:t>
                  </w:r>
                </w:p>
              </w:tc>
              <w:tc>
                <w:tcPr>
                  <w:tcW w:w="6097" w:type="dxa"/>
                  <w:tcBorders>
                    <w:top w:val="single" w:sz="4" w:space="0" w:color="000000"/>
                    <w:left w:val="single" w:sz="4" w:space="0" w:color="000000"/>
                    <w:bottom w:val="single" w:sz="4" w:space="0" w:color="000000"/>
                    <w:right w:val="single" w:sz="4" w:space="0" w:color="000000"/>
                  </w:tcBorders>
                </w:tcPr>
                <w:p w:rsidR="00584069" w:rsidRDefault="00FC4C29">
                  <w:pPr>
                    <w:ind w:left="7"/>
                    <w:jc w:val="center"/>
                  </w:pPr>
                  <w:r>
                    <w:rPr>
                      <w:rFonts w:ascii="Segoe UI" w:eastAsia="Segoe UI" w:hAnsi="Segoe UI" w:cs="Segoe UI"/>
                      <w:sz w:val="16"/>
                    </w:rPr>
                    <w:t xml:space="preserve">1 </w:t>
                  </w:r>
                </w:p>
              </w:tc>
            </w:tr>
            <w:tr w:rsidR="00584069">
              <w:trPr>
                <w:trHeight w:val="276"/>
              </w:trPr>
              <w:tc>
                <w:tcPr>
                  <w:tcW w:w="994" w:type="dxa"/>
                  <w:tcBorders>
                    <w:top w:val="single" w:sz="4" w:space="0" w:color="000000"/>
                    <w:left w:val="single" w:sz="4" w:space="0" w:color="000000"/>
                    <w:bottom w:val="single" w:sz="4" w:space="0" w:color="000000"/>
                    <w:right w:val="single" w:sz="4" w:space="0" w:color="000000"/>
                  </w:tcBorders>
                </w:tcPr>
                <w:p w:rsidR="00584069" w:rsidRDefault="00FC4C29">
                  <w:pPr>
                    <w:ind w:left="7"/>
                    <w:jc w:val="center"/>
                  </w:pPr>
                  <w:r>
                    <w:rPr>
                      <w:rFonts w:ascii="Segoe UI" w:eastAsia="Segoe UI" w:hAnsi="Segoe UI" w:cs="Segoe UI"/>
                      <w:sz w:val="20"/>
                    </w:rPr>
                    <w:t xml:space="preserve">22 </w:t>
                  </w:r>
                </w:p>
              </w:tc>
              <w:tc>
                <w:tcPr>
                  <w:tcW w:w="2835" w:type="dxa"/>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20"/>
                    </w:rPr>
                    <w:t xml:space="preserve">Petit matériel de chantier  </w:t>
                  </w:r>
                </w:p>
              </w:tc>
              <w:tc>
                <w:tcPr>
                  <w:tcW w:w="6097" w:type="dxa"/>
                  <w:tcBorders>
                    <w:top w:val="single" w:sz="4" w:space="0" w:color="000000"/>
                    <w:left w:val="single" w:sz="4" w:space="0" w:color="000000"/>
                    <w:bottom w:val="single" w:sz="4" w:space="0" w:color="000000"/>
                    <w:right w:val="single" w:sz="4" w:space="0" w:color="000000"/>
                  </w:tcBorders>
                </w:tcPr>
                <w:p w:rsidR="00584069" w:rsidRDefault="00FC4C29">
                  <w:pPr>
                    <w:ind w:left="5"/>
                    <w:jc w:val="center"/>
                  </w:pPr>
                  <w:r>
                    <w:rPr>
                      <w:rFonts w:ascii="Segoe UI" w:eastAsia="Segoe UI" w:hAnsi="Segoe UI" w:cs="Segoe UI"/>
                      <w:sz w:val="18"/>
                    </w:rPr>
                    <w:t xml:space="preserve">(joindre  une liste indicative en adéquation avec les travaux à exécuter) </w:t>
                  </w:r>
                </w:p>
              </w:tc>
            </w:tr>
          </w:tbl>
          <w:p w:rsidR="00584069" w:rsidRDefault="00584069"/>
        </w:tc>
      </w:tr>
      <w:tr w:rsidR="00584069">
        <w:trPr>
          <w:trHeight w:val="648"/>
        </w:trPr>
        <w:tc>
          <w:tcPr>
            <w:tcW w:w="10538" w:type="dxa"/>
            <w:gridSpan w:val="7"/>
            <w:tcBorders>
              <w:top w:val="single" w:sz="4" w:space="0" w:color="000000"/>
              <w:left w:val="double" w:sz="4" w:space="0" w:color="000000"/>
              <w:bottom w:val="single" w:sz="4" w:space="0" w:color="000000"/>
              <w:right w:val="double" w:sz="4" w:space="0" w:color="000000"/>
            </w:tcBorders>
          </w:tcPr>
          <w:p w:rsidR="00584069" w:rsidRDefault="00FC4C29">
            <w:r>
              <w:rPr>
                <w:rFonts w:ascii="Segoe UI" w:eastAsia="Segoe UI" w:hAnsi="Segoe UI" w:cs="Segoe UI"/>
                <w:b/>
                <w:sz w:val="16"/>
              </w:rPr>
              <w:lastRenderedPageBreak/>
              <w:t xml:space="preserve">D- RÉFÉRENCES DE L'ENTREPRISE  </w:t>
            </w:r>
          </w:p>
          <w:p w:rsidR="00584069" w:rsidRDefault="00FC4C29">
            <w:pPr>
              <w:ind w:left="24"/>
            </w:pPr>
            <w:r>
              <w:rPr>
                <w:rFonts w:ascii="Segoe UI" w:eastAsia="Segoe UI" w:hAnsi="Segoe UI" w:cs="Segoe UI"/>
                <w:b/>
                <w:sz w:val="16"/>
                <w:u w:val="single" w:color="000000"/>
              </w:rPr>
              <w:t>N.B</w:t>
            </w:r>
            <w:r>
              <w:rPr>
                <w:rFonts w:ascii="Segoe UI" w:eastAsia="Segoe UI" w:hAnsi="Segoe UI" w:cs="Segoe UI"/>
                <w:sz w:val="16"/>
              </w:rPr>
              <w:t xml:space="preserve">.: La notation n'est obtenue pour une référence donnée, que si le soumissionnaire a joint : l'extrait (1ère et dernière pages) du contrat, ainsi que </w:t>
            </w:r>
          </w:p>
          <w:p w:rsidR="00584069" w:rsidRDefault="00FC4C29">
            <w:pPr>
              <w:ind w:right="41"/>
              <w:jc w:val="center"/>
            </w:pPr>
            <w:r>
              <w:rPr>
                <w:rFonts w:ascii="Segoe UI" w:eastAsia="Segoe UI" w:hAnsi="Segoe UI" w:cs="Segoe UI"/>
                <w:sz w:val="16"/>
              </w:rPr>
              <w:t>le procès-verbal de réception des travaux correspondants</w:t>
            </w:r>
            <w:r>
              <w:rPr>
                <w:rFonts w:ascii="Segoe UI" w:eastAsia="Segoe UI" w:hAnsi="Segoe UI" w:cs="Segoe UI"/>
                <w:b/>
                <w:sz w:val="16"/>
              </w:rPr>
              <w:t xml:space="preserve"> </w:t>
            </w:r>
          </w:p>
        </w:tc>
      </w:tr>
      <w:tr w:rsidR="00584069">
        <w:trPr>
          <w:trHeight w:val="437"/>
        </w:trPr>
        <w:tc>
          <w:tcPr>
            <w:tcW w:w="1184"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Segoe UI" w:eastAsia="Segoe UI" w:hAnsi="Segoe UI" w:cs="Segoe UI"/>
                <w:sz w:val="16"/>
              </w:rPr>
              <w:t xml:space="preserve">23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jc w:val="both"/>
            </w:pPr>
            <w:r>
              <w:rPr>
                <w:rFonts w:ascii="Segoe UI" w:eastAsia="Segoe UI" w:hAnsi="Segoe UI" w:cs="Segoe UI"/>
                <w:sz w:val="16"/>
              </w:rPr>
              <w:t xml:space="preserve">Extraits des 1eres et dernières pages des contrats pour un montant cumulé d‟au moins 80 % du montant prévisionnel du projet. </w:t>
            </w:r>
          </w:p>
        </w:tc>
        <w:tc>
          <w:tcPr>
            <w:tcW w:w="1111"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Segoe UI" w:eastAsia="Segoe UI" w:hAnsi="Segoe UI" w:cs="Segoe UI"/>
                <w:sz w:val="16"/>
              </w:rPr>
              <w:t xml:space="preserve"> </w:t>
            </w:r>
          </w:p>
        </w:tc>
        <w:tc>
          <w:tcPr>
            <w:tcW w:w="1094" w:type="dxa"/>
            <w:tcBorders>
              <w:top w:val="single" w:sz="4" w:space="0" w:color="000000"/>
              <w:left w:val="single" w:sz="4" w:space="0" w:color="000000"/>
              <w:bottom w:val="single" w:sz="4" w:space="0" w:color="000000"/>
              <w:right w:val="double" w:sz="4" w:space="0" w:color="000000"/>
            </w:tcBorders>
            <w:vAlign w:val="bottom"/>
          </w:tcPr>
          <w:p w:rsidR="00584069" w:rsidRDefault="00FC4C29">
            <w:pPr>
              <w:ind w:left="2"/>
              <w:jc w:val="center"/>
            </w:pPr>
            <w:r>
              <w:rPr>
                <w:rFonts w:ascii="Segoe UI" w:eastAsia="Segoe UI" w:hAnsi="Segoe UI" w:cs="Segoe UI"/>
                <w:sz w:val="16"/>
              </w:rPr>
              <w:t xml:space="preserve"> </w:t>
            </w:r>
          </w:p>
        </w:tc>
      </w:tr>
      <w:tr w:rsidR="00584069">
        <w:trPr>
          <w:trHeight w:val="223"/>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Segoe UI" w:eastAsia="Segoe UI" w:hAnsi="Segoe UI" w:cs="Segoe UI"/>
                <w:sz w:val="16"/>
              </w:rPr>
              <w:t xml:space="preserve">24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16"/>
              </w:rPr>
              <w:t xml:space="preserve">Procès-verbaux de réception de chaque contrat présenté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Segoe UI" w:eastAsia="Segoe UI" w:hAnsi="Segoe UI" w:cs="Segoe UI"/>
                <w:sz w:val="16"/>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Segoe UI" w:eastAsia="Segoe UI" w:hAnsi="Segoe UI" w:cs="Segoe UI"/>
                <w:sz w:val="16"/>
              </w:rPr>
              <w:t xml:space="preserve"> </w:t>
            </w:r>
          </w:p>
        </w:tc>
      </w:tr>
      <w:tr w:rsidR="00584069">
        <w:trPr>
          <w:trHeight w:val="434"/>
        </w:trPr>
        <w:tc>
          <w:tcPr>
            <w:tcW w:w="1184"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Segoe UI" w:eastAsia="Segoe UI" w:hAnsi="Segoe UI" w:cs="Segoe UI"/>
                <w:sz w:val="16"/>
              </w:rPr>
              <w:t xml:space="preserve">25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jc w:val="both"/>
            </w:pPr>
            <w:r>
              <w:rPr>
                <w:rFonts w:ascii="Segoe UI" w:eastAsia="Segoe UI" w:hAnsi="Segoe UI" w:cs="Segoe UI"/>
                <w:sz w:val="16"/>
              </w:rPr>
              <w:t>Attestation d‟un établissement bancaire de 1</w:t>
            </w:r>
            <w:r>
              <w:rPr>
                <w:rFonts w:ascii="Segoe UI" w:eastAsia="Segoe UI" w:hAnsi="Segoe UI" w:cs="Segoe UI"/>
                <w:sz w:val="16"/>
                <w:vertAlign w:val="superscript"/>
              </w:rPr>
              <w:t>er</w:t>
            </w:r>
            <w:r>
              <w:rPr>
                <w:rFonts w:ascii="Segoe UI" w:eastAsia="Segoe UI" w:hAnsi="Segoe UI" w:cs="Segoe UI"/>
                <w:sz w:val="16"/>
              </w:rPr>
              <w:t xml:space="preserve">ordre justifiant la solvabilité du soumissionnaire pour la réalisation des travaux pour un montant d‟au moins 80 % du montant prévisionnel du projet </w:t>
            </w:r>
          </w:p>
        </w:tc>
        <w:tc>
          <w:tcPr>
            <w:tcW w:w="1111"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Segoe UI" w:eastAsia="Segoe UI" w:hAnsi="Segoe UI" w:cs="Segoe UI"/>
                <w:sz w:val="16"/>
              </w:rPr>
              <w:t xml:space="preserve"> </w:t>
            </w:r>
          </w:p>
        </w:tc>
        <w:tc>
          <w:tcPr>
            <w:tcW w:w="1094" w:type="dxa"/>
            <w:tcBorders>
              <w:top w:val="single" w:sz="4" w:space="0" w:color="000000"/>
              <w:left w:val="single" w:sz="4" w:space="0" w:color="000000"/>
              <w:bottom w:val="single" w:sz="4" w:space="0" w:color="000000"/>
              <w:right w:val="double" w:sz="4" w:space="0" w:color="000000"/>
            </w:tcBorders>
            <w:vAlign w:val="center"/>
          </w:tcPr>
          <w:p w:rsidR="00584069" w:rsidRDefault="00FC4C29">
            <w:pPr>
              <w:ind w:left="2"/>
              <w:jc w:val="center"/>
            </w:pPr>
            <w:r>
              <w:rPr>
                <w:rFonts w:ascii="Segoe UI" w:eastAsia="Segoe UI" w:hAnsi="Segoe UI" w:cs="Segoe UI"/>
                <w:sz w:val="16"/>
              </w:rPr>
              <w:t xml:space="preserve"> </w:t>
            </w:r>
          </w:p>
        </w:tc>
      </w:tr>
      <w:tr w:rsidR="00584069">
        <w:trPr>
          <w:trHeight w:val="286"/>
        </w:trPr>
        <w:tc>
          <w:tcPr>
            <w:tcW w:w="10538" w:type="dxa"/>
            <w:gridSpan w:val="7"/>
            <w:tcBorders>
              <w:top w:val="single" w:sz="4" w:space="0" w:color="000000"/>
              <w:left w:val="double" w:sz="4" w:space="0" w:color="000000"/>
              <w:bottom w:val="single" w:sz="4" w:space="0" w:color="000000"/>
              <w:right w:val="double" w:sz="4" w:space="0" w:color="000000"/>
            </w:tcBorders>
          </w:tcPr>
          <w:p w:rsidR="00584069" w:rsidRDefault="00FC4C29">
            <w:r>
              <w:rPr>
                <w:rFonts w:ascii="Segoe UI" w:eastAsia="Segoe UI" w:hAnsi="Segoe UI" w:cs="Segoe UI"/>
                <w:b/>
                <w:sz w:val="16"/>
              </w:rPr>
              <w:t xml:space="preserve">E- METHODOLOGIE  ET PLANNING  D’EXECUTION DES TRAVAUX  </w:t>
            </w:r>
          </w:p>
        </w:tc>
      </w:tr>
      <w:tr w:rsidR="00584069">
        <w:trPr>
          <w:trHeight w:val="223"/>
        </w:trPr>
        <w:tc>
          <w:tcPr>
            <w:tcW w:w="1184" w:type="dxa"/>
            <w:tcBorders>
              <w:top w:val="single" w:sz="4" w:space="0" w:color="000000"/>
              <w:left w:val="double" w:sz="4" w:space="0" w:color="000000"/>
              <w:bottom w:val="single" w:sz="4" w:space="0" w:color="000000"/>
              <w:right w:val="single" w:sz="4" w:space="0" w:color="000000"/>
            </w:tcBorders>
          </w:tcPr>
          <w:p w:rsidR="00584069" w:rsidRDefault="00FC4C29">
            <w:pPr>
              <w:ind w:right="44"/>
              <w:jc w:val="center"/>
            </w:pPr>
            <w:r>
              <w:rPr>
                <w:rFonts w:ascii="Segoe UI" w:eastAsia="Segoe UI" w:hAnsi="Segoe UI" w:cs="Segoe UI"/>
                <w:sz w:val="16"/>
              </w:rPr>
              <w:t xml:space="preserve">26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16"/>
              </w:rPr>
              <w:t xml:space="preserve"> Production d‟une méthodologie d‟exécution  </w:t>
            </w:r>
          </w:p>
        </w:tc>
        <w:tc>
          <w:tcPr>
            <w:tcW w:w="1111" w:type="dxa"/>
            <w:tcBorders>
              <w:top w:val="single" w:sz="4" w:space="0" w:color="000000"/>
              <w:left w:val="single" w:sz="4" w:space="0" w:color="000000"/>
              <w:bottom w:val="single" w:sz="4" w:space="0" w:color="000000"/>
              <w:right w:val="single" w:sz="4" w:space="0" w:color="000000"/>
            </w:tcBorders>
          </w:tcPr>
          <w:p w:rsidR="00584069" w:rsidRDefault="00FC4C29">
            <w:pPr>
              <w:jc w:val="center"/>
            </w:pPr>
            <w:r>
              <w:rPr>
                <w:rFonts w:ascii="Segoe UI" w:eastAsia="Segoe UI" w:hAnsi="Segoe UI" w:cs="Segoe UI"/>
                <w:sz w:val="16"/>
              </w:rPr>
              <w:t xml:space="preserve"> </w:t>
            </w:r>
          </w:p>
        </w:tc>
        <w:tc>
          <w:tcPr>
            <w:tcW w:w="1094" w:type="dxa"/>
            <w:tcBorders>
              <w:top w:val="single" w:sz="4" w:space="0" w:color="000000"/>
              <w:left w:val="single" w:sz="4" w:space="0" w:color="000000"/>
              <w:bottom w:val="single" w:sz="4" w:space="0" w:color="000000"/>
              <w:right w:val="double" w:sz="4" w:space="0" w:color="000000"/>
            </w:tcBorders>
          </w:tcPr>
          <w:p w:rsidR="00584069" w:rsidRDefault="00FC4C29">
            <w:pPr>
              <w:ind w:left="2"/>
              <w:jc w:val="center"/>
            </w:pPr>
            <w:r>
              <w:rPr>
                <w:rFonts w:ascii="Segoe UI" w:eastAsia="Segoe UI" w:hAnsi="Segoe UI" w:cs="Segoe UI"/>
                <w:sz w:val="16"/>
              </w:rPr>
              <w:t xml:space="preserve"> </w:t>
            </w:r>
          </w:p>
        </w:tc>
      </w:tr>
      <w:tr w:rsidR="00584069">
        <w:trPr>
          <w:trHeight w:val="434"/>
        </w:trPr>
        <w:tc>
          <w:tcPr>
            <w:tcW w:w="1184"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Segoe UI" w:eastAsia="Segoe UI" w:hAnsi="Segoe UI" w:cs="Segoe UI"/>
                <w:sz w:val="16"/>
              </w:rPr>
              <w:t xml:space="preserve">27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16"/>
              </w:rPr>
              <w:t xml:space="preserve">Description du mode d‟exécution dans la méthodologie de chaque lot de travaux énuméré dans le devis quantitatif et estimatif </w:t>
            </w:r>
          </w:p>
        </w:tc>
        <w:tc>
          <w:tcPr>
            <w:tcW w:w="1111"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Segoe UI" w:eastAsia="Segoe UI" w:hAnsi="Segoe UI" w:cs="Segoe UI"/>
                <w:sz w:val="16"/>
              </w:rPr>
              <w:t xml:space="preserve"> </w:t>
            </w:r>
          </w:p>
        </w:tc>
        <w:tc>
          <w:tcPr>
            <w:tcW w:w="1094" w:type="dxa"/>
            <w:tcBorders>
              <w:top w:val="single" w:sz="4" w:space="0" w:color="000000"/>
              <w:left w:val="single" w:sz="4" w:space="0" w:color="000000"/>
              <w:bottom w:val="single" w:sz="4" w:space="0" w:color="000000"/>
              <w:right w:val="double" w:sz="4" w:space="0" w:color="000000"/>
            </w:tcBorders>
            <w:vAlign w:val="center"/>
          </w:tcPr>
          <w:p w:rsidR="00584069" w:rsidRDefault="00FC4C29">
            <w:pPr>
              <w:ind w:left="2"/>
              <w:jc w:val="center"/>
            </w:pPr>
            <w:r>
              <w:rPr>
                <w:rFonts w:ascii="Segoe UI" w:eastAsia="Segoe UI" w:hAnsi="Segoe UI" w:cs="Segoe UI"/>
                <w:sz w:val="16"/>
              </w:rPr>
              <w:t xml:space="preserve"> </w:t>
            </w:r>
          </w:p>
        </w:tc>
      </w:tr>
      <w:tr w:rsidR="00584069">
        <w:trPr>
          <w:trHeight w:val="437"/>
        </w:trPr>
        <w:tc>
          <w:tcPr>
            <w:tcW w:w="1184"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4"/>
              <w:jc w:val="center"/>
            </w:pPr>
            <w:r>
              <w:rPr>
                <w:rFonts w:ascii="Segoe UI" w:eastAsia="Segoe UI" w:hAnsi="Segoe UI" w:cs="Segoe UI"/>
                <w:sz w:val="16"/>
              </w:rPr>
              <w:t xml:space="preserve">28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pPr>
              <w:ind w:right="25"/>
            </w:pPr>
            <w:r>
              <w:rPr>
                <w:rFonts w:ascii="Segoe UI" w:eastAsia="Segoe UI" w:hAnsi="Segoe UI" w:cs="Segoe UI"/>
                <w:sz w:val="16"/>
              </w:rPr>
              <w:t xml:space="preserve">Existence d‟un planning des travaux comprenant toutes les tâches  du devis quantitative et estimatif  </w:t>
            </w:r>
          </w:p>
        </w:tc>
        <w:tc>
          <w:tcPr>
            <w:tcW w:w="1111"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Segoe UI" w:eastAsia="Segoe UI" w:hAnsi="Segoe UI" w:cs="Segoe UI"/>
                <w:sz w:val="16"/>
              </w:rPr>
              <w:t xml:space="preserve"> </w:t>
            </w:r>
          </w:p>
        </w:tc>
        <w:tc>
          <w:tcPr>
            <w:tcW w:w="1094" w:type="dxa"/>
            <w:tcBorders>
              <w:top w:val="single" w:sz="4" w:space="0" w:color="000000"/>
              <w:left w:val="single" w:sz="4" w:space="0" w:color="000000"/>
              <w:bottom w:val="single" w:sz="4" w:space="0" w:color="000000"/>
              <w:right w:val="double" w:sz="4" w:space="0" w:color="000000"/>
            </w:tcBorders>
            <w:vAlign w:val="center"/>
          </w:tcPr>
          <w:p w:rsidR="00584069" w:rsidRDefault="00FC4C29">
            <w:pPr>
              <w:ind w:left="2"/>
              <w:jc w:val="center"/>
            </w:pPr>
            <w:r>
              <w:rPr>
                <w:rFonts w:ascii="Segoe UI" w:eastAsia="Segoe UI" w:hAnsi="Segoe UI" w:cs="Segoe UI"/>
                <w:sz w:val="16"/>
              </w:rPr>
              <w:t xml:space="preserve"> </w:t>
            </w:r>
          </w:p>
        </w:tc>
      </w:tr>
      <w:tr w:rsidR="00584069">
        <w:trPr>
          <w:trHeight w:val="434"/>
        </w:trPr>
        <w:tc>
          <w:tcPr>
            <w:tcW w:w="1184" w:type="dxa"/>
            <w:tcBorders>
              <w:top w:val="single" w:sz="4" w:space="0" w:color="000000"/>
              <w:left w:val="double" w:sz="4" w:space="0" w:color="000000"/>
              <w:bottom w:val="single" w:sz="4" w:space="0" w:color="000000"/>
              <w:right w:val="single" w:sz="4" w:space="0" w:color="000000"/>
            </w:tcBorders>
            <w:vAlign w:val="center"/>
          </w:tcPr>
          <w:p w:rsidR="00584069" w:rsidRDefault="00FC4C29">
            <w:pPr>
              <w:ind w:right="45"/>
              <w:jc w:val="center"/>
            </w:pPr>
            <w:r>
              <w:rPr>
                <w:rFonts w:ascii="Segoe UI" w:eastAsia="Segoe UI" w:hAnsi="Segoe UI" w:cs="Segoe UI"/>
                <w:sz w:val="16"/>
              </w:rPr>
              <w:t xml:space="preserve">29 </w:t>
            </w:r>
          </w:p>
        </w:tc>
        <w:tc>
          <w:tcPr>
            <w:tcW w:w="7149" w:type="dxa"/>
            <w:gridSpan w:val="4"/>
            <w:tcBorders>
              <w:top w:val="single" w:sz="4" w:space="0" w:color="000000"/>
              <w:left w:val="single" w:sz="4" w:space="0" w:color="000000"/>
              <w:bottom w:val="single" w:sz="4" w:space="0" w:color="000000"/>
              <w:right w:val="single" w:sz="4" w:space="0" w:color="000000"/>
            </w:tcBorders>
          </w:tcPr>
          <w:p w:rsidR="00584069" w:rsidRDefault="00FC4C29">
            <w:r>
              <w:rPr>
                <w:rFonts w:ascii="Segoe UI" w:eastAsia="Segoe UI" w:hAnsi="Segoe UI" w:cs="Segoe UI"/>
                <w:sz w:val="16"/>
              </w:rPr>
              <w:t xml:space="preserve"> Concordance entre la durée d‟exécution de chaque tâche avec leur représentation sur le planning d‟exécution des travaux </w:t>
            </w:r>
          </w:p>
        </w:tc>
        <w:tc>
          <w:tcPr>
            <w:tcW w:w="1111" w:type="dxa"/>
            <w:tcBorders>
              <w:top w:val="single" w:sz="4" w:space="0" w:color="000000"/>
              <w:left w:val="single" w:sz="4" w:space="0" w:color="000000"/>
              <w:bottom w:val="single" w:sz="4" w:space="0" w:color="000000"/>
              <w:right w:val="single" w:sz="4" w:space="0" w:color="000000"/>
            </w:tcBorders>
            <w:vAlign w:val="center"/>
          </w:tcPr>
          <w:p w:rsidR="00584069" w:rsidRDefault="00FC4C29">
            <w:pPr>
              <w:jc w:val="center"/>
            </w:pPr>
            <w:r>
              <w:rPr>
                <w:rFonts w:ascii="Segoe UI" w:eastAsia="Segoe UI" w:hAnsi="Segoe UI" w:cs="Segoe UI"/>
                <w:sz w:val="16"/>
              </w:rPr>
              <w:t xml:space="preserve"> </w:t>
            </w:r>
          </w:p>
        </w:tc>
        <w:tc>
          <w:tcPr>
            <w:tcW w:w="1094" w:type="dxa"/>
            <w:tcBorders>
              <w:top w:val="single" w:sz="4" w:space="0" w:color="000000"/>
              <w:left w:val="single" w:sz="4" w:space="0" w:color="000000"/>
              <w:bottom w:val="single" w:sz="4" w:space="0" w:color="000000"/>
              <w:right w:val="double" w:sz="4" w:space="0" w:color="000000"/>
            </w:tcBorders>
            <w:vAlign w:val="center"/>
          </w:tcPr>
          <w:p w:rsidR="00584069" w:rsidRDefault="00FC4C29">
            <w:pPr>
              <w:ind w:left="2"/>
              <w:jc w:val="center"/>
            </w:pPr>
            <w:r>
              <w:rPr>
                <w:rFonts w:ascii="Segoe UI" w:eastAsia="Segoe UI" w:hAnsi="Segoe UI" w:cs="Segoe UI"/>
                <w:sz w:val="16"/>
              </w:rPr>
              <w:t xml:space="preserve"> </w:t>
            </w:r>
          </w:p>
        </w:tc>
      </w:tr>
      <w:tr w:rsidR="00584069">
        <w:trPr>
          <w:trHeight w:val="235"/>
        </w:trPr>
        <w:tc>
          <w:tcPr>
            <w:tcW w:w="8332" w:type="dxa"/>
            <w:gridSpan w:val="5"/>
            <w:tcBorders>
              <w:top w:val="single" w:sz="4" w:space="0" w:color="000000"/>
              <w:left w:val="double" w:sz="4" w:space="0" w:color="000000"/>
              <w:bottom w:val="double" w:sz="4" w:space="0" w:color="000000"/>
              <w:right w:val="single" w:sz="4" w:space="0" w:color="000000"/>
            </w:tcBorders>
          </w:tcPr>
          <w:p w:rsidR="00584069" w:rsidRDefault="00FC4C29">
            <w:pPr>
              <w:ind w:right="44"/>
              <w:jc w:val="center"/>
            </w:pPr>
            <w:r>
              <w:rPr>
                <w:rFonts w:ascii="Segoe UI" w:eastAsia="Segoe UI" w:hAnsi="Segoe UI" w:cs="Segoe UI"/>
                <w:b/>
                <w:sz w:val="16"/>
              </w:rPr>
              <w:t xml:space="preserve">TOTAL DES CRITERES </w:t>
            </w:r>
          </w:p>
        </w:tc>
        <w:tc>
          <w:tcPr>
            <w:tcW w:w="1111" w:type="dxa"/>
            <w:tcBorders>
              <w:top w:val="single" w:sz="4" w:space="0" w:color="000000"/>
              <w:left w:val="single" w:sz="4" w:space="0" w:color="000000"/>
              <w:bottom w:val="double" w:sz="4" w:space="0" w:color="000000"/>
              <w:right w:val="single" w:sz="4" w:space="0" w:color="000000"/>
            </w:tcBorders>
          </w:tcPr>
          <w:p w:rsidR="00584069" w:rsidRDefault="00FC4C29">
            <w:pPr>
              <w:jc w:val="center"/>
            </w:pPr>
            <w:r>
              <w:rPr>
                <w:rFonts w:ascii="Segoe UI" w:eastAsia="Segoe UI" w:hAnsi="Segoe UI" w:cs="Segoe UI"/>
                <w:b/>
                <w:sz w:val="16"/>
              </w:rPr>
              <w:t xml:space="preserve"> </w:t>
            </w:r>
          </w:p>
        </w:tc>
        <w:tc>
          <w:tcPr>
            <w:tcW w:w="1094" w:type="dxa"/>
            <w:tcBorders>
              <w:top w:val="single" w:sz="4" w:space="0" w:color="000000"/>
              <w:left w:val="single" w:sz="4" w:space="0" w:color="000000"/>
              <w:bottom w:val="double" w:sz="4" w:space="0" w:color="000000"/>
              <w:right w:val="double" w:sz="4" w:space="0" w:color="000000"/>
            </w:tcBorders>
          </w:tcPr>
          <w:p w:rsidR="00584069" w:rsidRDefault="00584069"/>
        </w:tc>
      </w:tr>
    </w:tbl>
    <w:p w:rsidR="00584069" w:rsidRDefault="00FC4C29">
      <w:pPr>
        <w:spacing w:after="0"/>
        <w:ind w:right="139"/>
        <w:jc w:val="right"/>
      </w:pPr>
      <w:r>
        <w:rPr>
          <w:rFonts w:ascii="Segoe UI" w:eastAsia="Segoe UI" w:hAnsi="Segoe UI" w:cs="Segoe UI"/>
          <w:sz w:val="16"/>
        </w:rPr>
        <w:t xml:space="preserve"> </w:t>
      </w:r>
    </w:p>
    <w:p w:rsidR="00584069" w:rsidRDefault="00FC4C29">
      <w:pPr>
        <w:spacing w:after="65"/>
      </w:pPr>
      <w:r>
        <w:rPr>
          <w:rFonts w:ascii="Segoe UI" w:eastAsia="Segoe UI" w:hAnsi="Segoe UI" w:cs="Segoe UI"/>
          <w:b/>
          <w:i/>
          <w:sz w:val="16"/>
          <w:u w:val="single" w:color="000000"/>
        </w:rPr>
        <w:t>N.B</w:t>
      </w:r>
      <w:r>
        <w:rPr>
          <w:rFonts w:ascii="Segoe UI" w:eastAsia="Segoe UI" w:hAnsi="Segoe UI" w:cs="Segoe UI"/>
          <w:sz w:val="16"/>
        </w:rPr>
        <w:t xml:space="preserve"> :  </w:t>
      </w:r>
    </w:p>
    <w:p w:rsidR="00584069" w:rsidRDefault="00FC4C29">
      <w:pPr>
        <w:numPr>
          <w:ilvl w:val="0"/>
          <w:numId w:val="107"/>
        </w:numPr>
        <w:spacing w:after="147" w:line="249" w:lineRule="auto"/>
        <w:ind w:left="1418" w:right="129" w:hanging="350"/>
        <w:jc w:val="both"/>
      </w:pPr>
      <w:r>
        <w:rPr>
          <w:rFonts w:ascii="Segoe UI" w:eastAsia="Segoe UI" w:hAnsi="Segoe UI" w:cs="Segoe UI"/>
          <w:b/>
          <w:sz w:val="20"/>
        </w:rPr>
        <w:t xml:space="preserve">Les offres financières des soumissionnaires dont l’offre technique aura obtenu un pourcentage supérieur ou égal à 70%, soit </w:t>
      </w:r>
      <w:r>
        <w:rPr>
          <w:rFonts w:ascii="Tahoma" w:eastAsia="Tahoma" w:hAnsi="Tahoma" w:cs="Tahoma"/>
          <w:sz w:val="20"/>
        </w:rPr>
        <w:t xml:space="preserve">au moins </w:t>
      </w:r>
      <w:r>
        <w:rPr>
          <w:rFonts w:ascii="Tahoma" w:eastAsia="Tahoma" w:hAnsi="Tahoma" w:cs="Tahoma"/>
          <w:b/>
          <w:sz w:val="20"/>
        </w:rPr>
        <w:t>21 « oui » sur 29,</w:t>
      </w:r>
      <w:r>
        <w:rPr>
          <w:rFonts w:ascii="Segoe UI" w:eastAsia="Segoe UI" w:hAnsi="Segoe UI" w:cs="Segoe UI"/>
          <w:b/>
          <w:sz w:val="20"/>
        </w:rPr>
        <w:t xml:space="preserve"> seront examinées.</w:t>
      </w:r>
      <w:r>
        <w:rPr>
          <w:rFonts w:ascii="Segoe UI" w:eastAsia="Segoe UI" w:hAnsi="Segoe UI" w:cs="Segoe UI"/>
          <w:sz w:val="17"/>
        </w:rPr>
        <w:t xml:space="preserve"> </w:t>
      </w:r>
    </w:p>
    <w:p w:rsidR="00584069" w:rsidRDefault="00FC4C29">
      <w:pPr>
        <w:numPr>
          <w:ilvl w:val="0"/>
          <w:numId w:val="107"/>
        </w:numPr>
        <w:spacing w:after="109" w:line="249" w:lineRule="auto"/>
        <w:ind w:left="1418" w:right="129" w:hanging="350"/>
        <w:jc w:val="both"/>
      </w:pPr>
      <w:r>
        <w:rPr>
          <w:rFonts w:ascii="Segoe UI" w:eastAsia="Segoe UI" w:hAnsi="Segoe UI" w:cs="Segoe UI"/>
          <w:b/>
          <w:sz w:val="20"/>
        </w:rPr>
        <w:t xml:space="preserve">Si aucune offre n’obtient le pourcentage requis, seule (s) l’(les) offre(s) financière(s)  du (des) soumissionnaire(s)  ayant obtenu (s) l’évaluation technique la plus élevée sera (seront) examinée(s). </w:t>
      </w:r>
    </w:p>
    <w:p w:rsidR="00584069" w:rsidRDefault="00FC4C29">
      <w:pPr>
        <w:spacing w:after="0"/>
        <w:ind w:left="1428"/>
      </w:pPr>
      <w:r>
        <w:rPr>
          <w:rFonts w:ascii="Segoe UI" w:eastAsia="Segoe UI" w:hAnsi="Segoe UI" w:cs="Segoe UI"/>
          <w:sz w:val="17"/>
        </w:rPr>
        <w:t xml:space="preserve"> </w:t>
      </w:r>
    </w:p>
    <w:p w:rsidR="00584069" w:rsidRDefault="00FC4C29">
      <w:pPr>
        <w:spacing w:after="0"/>
      </w:pPr>
      <w:r>
        <w:rPr>
          <w:rFonts w:ascii="Segoe UI" w:eastAsia="Segoe UI" w:hAnsi="Segoe UI" w:cs="Segoe UI"/>
          <w:b/>
          <w:sz w:val="17"/>
          <w:u w:val="single" w:color="000000"/>
        </w:rPr>
        <w:t>DECISION DE L’EVALUATION</w:t>
      </w:r>
      <w:r>
        <w:rPr>
          <w:rFonts w:ascii="Segoe UI" w:eastAsia="Segoe UI" w:hAnsi="Segoe UI" w:cs="Segoe UI"/>
          <w:sz w:val="17"/>
        </w:rPr>
        <w:t xml:space="preserve"> :  </w:t>
      </w:r>
    </w:p>
    <w:tbl>
      <w:tblPr>
        <w:tblStyle w:val="TableGrid"/>
        <w:tblW w:w="5953" w:type="dxa"/>
        <w:tblInd w:w="3263" w:type="dxa"/>
        <w:tblCellMar>
          <w:top w:w="63" w:type="dxa"/>
          <w:left w:w="115" w:type="dxa"/>
          <w:right w:w="115" w:type="dxa"/>
        </w:tblCellMar>
        <w:tblLook w:val="04A0" w:firstRow="1" w:lastRow="0" w:firstColumn="1" w:lastColumn="0" w:noHBand="0" w:noVBand="1"/>
      </w:tblPr>
      <w:tblGrid>
        <w:gridCol w:w="2976"/>
        <w:gridCol w:w="2977"/>
      </w:tblGrid>
      <w:tr w:rsidR="00584069">
        <w:trPr>
          <w:trHeight w:val="235"/>
        </w:trPr>
        <w:tc>
          <w:tcPr>
            <w:tcW w:w="5953" w:type="dxa"/>
            <w:gridSpan w:val="2"/>
            <w:tcBorders>
              <w:top w:val="single" w:sz="4" w:space="0" w:color="000000"/>
              <w:left w:val="single" w:sz="4" w:space="0" w:color="000000"/>
              <w:bottom w:val="single" w:sz="4" w:space="0" w:color="000000"/>
              <w:right w:val="single" w:sz="4" w:space="0" w:color="000000"/>
            </w:tcBorders>
          </w:tcPr>
          <w:p w:rsidR="00584069" w:rsidRDefault="00FC4C29">
            <w:pPr>
              <w:ind w:left="1"/>
              <w:jc w:val="center"/>
            </w:pPr>
            <w:r>
              <w:rPr>
                <w:rFonts w:ascii="Segoe UI" w:eastAsia="Segoe UI" w:hAnsi="Segoe UI" w:cs="Segoe UI"/>
                <w:b/>
                <w:sz w:val="17"/>
              </w:rPr>
              <w:t xml:space="preserve">OFFRE TECHNIQUE JUGEE </w:t>
            </w:r>
          </w:p>
        </w:tc>
      </w:tr>
      <w:tr w:rsidR="00584069">
        <w:trPr>
          <w:trHeight w:val="238"/>
        </w:trPr>
        <w:tc>
          <w:tcPr>
            <w:tcW w:w="2976" w:type="dxa"/>
            <w:tcBorders>
              <w:top w:val="single" w:sz="4" w:space="0" w:color="000000"/>
              <w:left w:val="single" w:sz="4" w:space="0" w:color="000000"/>
              <w:bottom w:val="single" w:sz="4" w:space="0" w:color="000000"/>
              <w:right w:val="single" w:sz="4" w:space="0" w:color="000000"/>
            </w:tcBorders>
          </w:tcPr>
          <w:p w:rsidR="00584069" w:rsidRDefault="00FC4C29">
            <w:pPr>
              <w:ind w:left="1"/>
              <w:jc w:val="center"/>
            </w:pPr>
            <w:r>
              <w:rPr>
                <w:rFonts w:ascii="Segoe UI" w:eastAsia="Segoe UI" w:hAnsi="Segoe UI" w:cs="Segoe UI"/>
                <w:b/>
                <w:sz w:val="17"/>
              </w:rPr>
              <w:t xml:space="preserve">RECEVABLE </w:t>
            </w:r>
          </w:p>
        </w:tc>
        <w:tc>
          <w:tcPr>
            <w:tcW w:w="2977" w:type="dxa"/>
            <w:tcBorders>
              <w:top w:val="single" w:sz="4" w:space="0" w:color="000000"/>
              <w:left w:val="single" w:sz="4" w:space="0" w:color="000000"/>
              <w:bottom w:val="single" w:sz="4" w:space="0" w:color="000000"/>
              <w:right w:val="single" w:sz="4" w:space="0" w:color="000000"/>
            </w:tcBorders>
          </w:tcPr>
          <w:p w:rsidR="00584069" w:rsidRDefault="00FC4C29">
            <w:pPr>
              <w:ind w:right="4"/>
              <w:jc w:val="center"/>
            </w:pPr>
            <w:r>
              <w:rPr>
                <w:rFonts w:ascii="Segoe UI" w:eastAsia="Segoe UI" w:hAnsi="Segoe UI" w:cs="Segoe UI"/>
                <w:b/>
                <w:sz w:val="17"/>
              </w:rPr>
              <w:t xml:space="preserve">IRRECEVABLE </w:t>
            </w:r>
          </w:p>
        </w:tc>
      </w:tr>
      <w:tr w:rsidR="00584069">
        <w:trPr>
          <w:trHeight w:val="235"/>
        </w:trPr>
        <w:tc>
          <w:tcPr>
            <w:tcW w:w="2976" w:type="dxa"/>
            <w:tcBorders>
              <w:top w:val="single" w:sz="4" w:space="0" w:color="000000"/>
              <w:left w:val="single" w:sz="4" w:space="0" w:color="000000"/>
              <w:bottom w:val="single" w:sz="4" w:space="0" w:color="000000"/>
              <w:right w:val="single" w:sz="4" w:space="0" w:color="000000"/>
            </w:tcBorders>
          </w:tcPr>
          <w:p w:rsidR="00584069" w:rsidRDefault="00FC4C29">
            <w:pPr>
              <w:ind w:left="47"/>
              <w:jc w:val="center"/>
            </w:pPr>
            <w:r>
              <w:rPr>
                <w:rFonts w:ascii="Segoe UI" w:eastAsia="Segoe UI" w:hAnsi="Segoe UI" w:cs="Segoe UI"/>
                <w:b/>
                <w:sz w:val="17"/>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584069" w:rsidRDefault="00FC4C29">
            <w:pPr>
              <w:ind w:left="48"/>
              <w:jc w:val="center"/>
            </w:pPr>
            <w:r>
              <w:rPr>
                <w:rFonts w:ascii="Segoe UI" w:eastAsia="Segoe UI" w:hAnsi="Segoe UI" w:cs="Segoe UI"/>
                <w:b/>
                <w:sz w:val="17"/>
              </w:rPr>
              <w:t xml:space="preserve"> </w:t>
            </w:r>
          </w:p>
        </w:tc>
      </w:tr>
    </w:tbl>
    <w:p w:rsidR="00584069" w:rsidRDefault="00FC4C29">
      <w:pPr>
        <w:spacing w:after="68"/>
      </w:pPr>
      <w:r>
        <w:rPr>
          <w:rFonts w:ascii="Segoe UI" w:eastAsia="Segoe UI" w:hAnsi="Segoe UI" w:cs="Segoe UI"/>
          <w:sz w:val="16"/>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lastRenderedPageBreak/>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noProof/>
        </w:rPr>
        <mc:AlternateContent>
          <mc:Choice Requires="wpg">
            <w:drawing>
              <wp:inline distT="0" distB="0" distL="0" distR="0">
                <wp:extent cx="5727954" cy="1869821"/>
                <wp:effectExtent l="0" t="0" r="0" b="0"/>
                <wp:docPr id="193629" name="Group 193629"/>
                <wp:cNvGraphicFramePr/>
                <a:graphic xmlns:a="http://schemas.openxmlformats.org/drawingml/2006/main">
                  <a:graphicData uri="http://schemas.microsoft.com/office/word/2010/wordprocessingGroup">
                    <wpg:wgp>
                      <wpg:cNvGrpSpPr/>
                      <wpg:grpSpPr>
                        <a:xfrm>
                          <a:off x="0" y="0"/>
                          <a:ext cx="5727954" cy="1869821"/>
                          <a:chOff x="0" y="0"/>
                          <a:chExt cx="5727954" cy="1869821"/>
                        </a:xfrm>
                      </wpg:grpSpPr>
                      <wps:wsp>
                        <wps:cNvPr id="24663" name="Rectangle 24663"/>
                        <wps:cNvSpPr/>
                        <wps:spPr>
                          <a:xfrm>
                            <a:off x="0" y="25320"/>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64" name="Rectangle 24664"/>
                        <wps:cNvSpPr/>
                        <wps:spPr>
                          <a:xfrm>
                            <a:off x="0" y="228012"/>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65" name="Rectangle 24665"/>
                        <wps:cNvSpPr/>
                        <wps:spPr>
                          <a:xfrm>
                            <a:off x="0" y="430704"/>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66" name="Rectangle 24666"/>
                        <wps:cNvSpPr/>
                        <wps:spPr>
                          <a:xfrm>
                            <a:off x="0" y="633396"/>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67" name="Rectangle 24667"/>
                        <wps:cNvSpPr/>
                        <wps:spPr>
                          <a:xfrm>
                            <a:off x="0" y="836088"/>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68" name="Rectangle 24668"/>
                        <wps:cNvSpPr/>
                        <wps:spPr>
                          <a:xfrm>
                            <a:off x="0" y="1038780"/>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69" name="Rectangle 24669"/>
                        <wps:cNvSpPr/>
                        <wps:spPr>
                          <a:xfrm>
                            <a:off x="0" y="1241472"/>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70" name="Rectangle 24670"/>
                        <wps:cNvSpPr/>
                        <wps:spPr>
                          <a:xfrm>
                            <a:off x="0" y="1444164"/>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671" name="Rectangle 24671"/>
                        <wps:cNvSpPr/>
                        <wps:spPr>
                          <a:xfrm>
                            <a:off x="0" y="1646856"/>
                            <a:ext cx="55538" cy="198436"/>
                          </a:xfrm>
                          <a:prstGeom prst="rect">
                            <a:avLst/>
                          </a:prstGeom>
                          <a:ln>
                            <a:noFill/>
                          </a:ln>
                        </wps:spPr>
                        <wps:txbx>
                          <w:txbxContent>
                            <w:p w:rsidR="00C03CFA" w:rsidRDefault="00C03CFA">
                              <w:r>
                                <w:rPr>
                                  <w:rFonts w:ascii="Segoe UI" w:eastAsia="Segoe UI" w:hAnsi="Segoe UI" w:cs="Segoe UI"/>
                                  <w:sz w:val="24"/>
                                </w:rPr>
                                <w:t xml:space="preserve"> </w:t>
                              </w:r>
                            </w:p>
                          </w:txbxContent>
                        </wps:txbx>
                        <wps:bodyPr horzOverflow="overflow" vert="horz" lIns="0" tIns="0" rIns="0" bIns="0" rtlCol="0">
                          <a:noAutofit/>
                        </wps:bodyPr>
                      </wps:wsp>
                      <wps:wsp>
                        <wps:cNvPr id="24708" name="Shape 24708"/>
                        <wps:cNvSpPr/>
                        <wps:spPr>
                          <a:xfrm>
                            <a:off x="470916" y="0"/>
                            <a:ext cx="5257038" cy="1869821"/>
                          </a:xfrm>
                          <a:custGeom>
                            <a:avLst/>
                            <a:gdLst/>
                            <a:ahLst/>
                            <a:cxnLst/>
                            <a:rect l="0" t="0" r="0" b="0"/>
                            <a:pathLst>
                              <a:path w="5257038" h="1869821">
                                <a:moveTo>
                                  <a:pt x="0" y="1771777"/>
                                </a:moveTo>
                                <a:cubicBezTo>
                                  <a:pt x="197104" y="1799209"/>
                                  <a:pt x="394335" y="1810893"/>
                                  <a:pt x="583438" y="1834515"/>
                                </a:cubicBezTo>
                                <a:cubicBezTo>
                                  <a:pt x="749046" y="1846326"/>
                                  <a:pt x="922528" y="1854200"/>
                                  <a:pt x="1072261" y="1869821"/>
                                </a:cubicBezTo>
                                <a:cubicBezTo>
                                  <a:pt x="1466596" y="1869821"/>
                                  <a:pt x="1608201" y="1854200"/>
                                  <a:pt x="1719072" y="1846326"/>
                                </a:cubicBezTo>
                                <a:cubicBezTo>
                                  <a:pt x="1845056" y="1842389"/>
                                  <a:pt x="1947799" y="1819021"/>
                                  <a:pt x="2058035" y="1810893"/>
                                </a:cubicBezTo>
                                <a:cubicBezTo>
                                  <a:pt x="2160778" y="1799209"/>
                                  <a:pt x="2255266" y="1775841"/>
                                  <a:pt x="2381123" y="1764030"/>
                                </a:cubicBezTo>
                                <a:cubicBezTo>
                                  <a:pt x="2484120" y="1744599"/>
                                  <a:pt x="2594102" y="1728724"/>
                                  <a:pt x="2697099" y="1709166"/>
                                </a:cubicBezTo>
                                <a:cubicBezTo>
                                  <a:pt x="2822956" y="1693418"/>
                                  <a:pt x="2933192" y="1673987"/>
                                  <a:pt x="3043936" y="1658112"/>
                                </a:cubicBezTo>
                                <a:cubicBezTo>
                                  <a:pt x="3185541" y="1646428"/>
                                  <a:pt x="3311652" y="1622933"/>
                                  <a:pt x="3469894" y="1611249"/>
                                </a:cubicBezTo>
                                <a:cubicBezTo>
                                  <a:pt x="3619627" y="1595628"/>
                                  <a:pt x="3777107" y="1583690"/>
                                  <a:pt x="3942588" y="1575943"/>
                                </a:cubicBezTo>
                                <a:cubicBezTo>
                                  <a:pt x="4131945" y="1575943"/>
                                  <a:pt x="4329176" y="1560322"/>
                                  <a:pt x="4526280" y="1560322"/>
                                </a:cubicBezTo>
                                <a:lnTo>
                                  <a:pt x="4526280" y="1415669"/>
                                </a:lnTo>
                                <a:lnTo>
                                  <a:pt x="4671695" y="1407033"/>
                                </a:lnTo>
                                <a:lnTo>
                                  <a:pt x="4868291" y="1407033"/>
                                </a:lnTo>
                                <a:lnTo>
                                  <a:pt x="4868291" y="1252474"/>
                                </a:lnTo>
                                <a:lnTo>
                                  <a:pt x="5044059" y="1245997"/>
                                </a:lnTo>
                                <a:lnTo>
                                  <a:pt x="5257038" y="1245997"/>
                                </a:lnTo>
                                <a:lnTo>
                                  <a:pt x="5257038" y="0"/>
                                </a:lnTo>
                                <a:lnTo>
                                  <a:pt x="723392" y="0"/>
                                </a:lnTo>
                                <a:lnTo>
                                  <a:pt x="723392" y="157099"/>
                                </a:lnTo>
                                <a:lnTo>
                                  <a:pt x="372872" y="157099"/>
                                </a:lnTo>
                                <a:lnTo>
                                  <a:pt x="372872" y="318136"/>
                                </a:lnTo>
                                <a:lnTo>
                                  <a:pt x="0" y="318136"/>
                                </a:lnTo>
                                <a:lnTo>
                                  <a:pt x="0" y="1771777"/>
                                </a:lnTo>
                                <a:close/>
                              </a:path>
                            </a:pathLst>
                          </a:custGeom>
                          <a:ln w="57150" cap="flat">
                            <a:miter lim="101600"/>
                          </a:ln>
                        </wps:spPr>
                        <wps:style>
                          <a:lnRef idx="1">
                            <a:srgbClr val="000000"/>
                          </a:lnRef>
                          <a:fillRef idx="0">
                            <a:srgbClr val="000000">
                              <a:alpha val="0"/>
                            </a:srgbClr>
                          </a:fillRef>
                          <a:effectRef idx="0">
                            <a:scrgbClr r="0" g="0" b="0"/>
                          </a:effectRef>
                          <a:fontRef idx="none"/>
                        </wps:style>
                        <wps:bodyPr/>
                      </wps:wsp>
                      <wps:wsp>
                        <wps:cNvPr id="24709" name="Shape 24709"/>
                        <wps:cNvSpPr/>
                        <wps:spPr>
                          <a:xfrm>
                            <a:off x="843788" y="318136"/>
                            <a:ext cx="4153408" cy="1097534"/>
                          </a:xfrm>
                          <a:custGeom>
                            <a:avLst/>
                            <a:gdLst/>
                            <a:ahLst/>
                            <a:cxnLst/>
                            <a:rect l="0" t="0" r="0" b="0"/>
                            <a:pathLst>
                              <a:path w="4153408" h="1097534">
                                <a:moveTo>
                                  <a:pt x="0" y="0"/>
                                </a:moveTo>
                                <a:lnTo>
                                  <a:pt x="4153408" y="0"/>
                                </a:lnTo>
                                <a:lnTo>
                                  <a:pt x="4153408" y="1097534"/>
                                </a:lnTo>
                              </a:path>
                            </a:pathLst>
                          </a:custGeom>
                          <a:ln w="57150" cap="flat">
                            <a:miter lim="101600"/>
                          </a:ln>
                        </wps:spPr>
                        <wps:style>
                          <a:lnRef idx="1">
                            <a:srgbClr val="000000"/>
                          </a:lnRef>
                          <a:fillRef idx="0">
                            <a:srgbClr val="000000">
                              <a:alpha val="0"/>
                            </a:srgbClr>
                          </a:fillRef>
                          <a:effectRef idx="0">
                            <a:scrgbClr r="0" g="0" b="0"/>
                          </a:effectRef>
                          <a:fontRef idx="none"/>
                        </wps:style>
                        <wps:bodyPr/>
                      </wps:wsp>
                      <wps:wsp>
                        <wps:cNvPr id="24710" name="Shape 24710"/>
                        <wps:cNvSpPr/>
                        <wps:spPr>
                          <a:xfrm>
                            <a:off x="1194308" y="157099"/>
                            <a:ext cx="4144899" cy="1095375"/>
                          </a:xfrm>
                          <a:custGeom>
                            <a:avLst/>
                            <a:gdLst/>
                            <a:ahLst/>
                            <a:cxnLst/>
                            <a:rect l="0" t="0" r="0" b="0"/>
                            <a:pathLst>
                              <a:path w="4144899" h="1095375">
                                <a:moveTo>
                                  <a:pt x="0" y="0"/>
                                </a:moveTo>
                                <a:lnTo>
                                  <a:pt x="4144899" y="0"/>
                                </a:lnTo>
                                <a:lnTo>
                                  <a:pt x="4144899" y="1095375"/>
                                </a:lnTo>
                              </a:path>
                            </a:pathLst>
                          </a:custGeom>
                          <a:ln w="57150" cap="flat">
                            <a:miter lim="101600"/>
                          </a:ln>
                        </wps:spPr>
                        <wps:style>
                          <a:lnRef idx="1">
                            <a:srgbClr val="000000"/>
                          </a:lnRef>
                          <a:fillRef idx="0">
                            <a:srgbClr val="000000">
                              <a:alpha val="0"/>
                            </a:srgbClr>
                          </a:fillRef>
                          <a:effectRef idx="0">
                            <a:scrgbClr r="0" g="0" b="0"/>
                          </a:effectRef>
                          <a:fontRef idx="none"/>
                        </wps:style>
                        <wps:bodyPr/>
                      </wps:wsp>
                      <wps:wsp>
                        <wps:cNvPr id="24711" name="Rectangle 24711"/>
                        <wps:cNvSpPr/>
                        <wps:spPr>
                          <a:xfrm>
                            <a:off x="2146427" y="523056"/>
                            <a:ext cx="1246809" cy="276425"/>
                          </a:xfrm>
                          <a:prstGeom prst="rect">
                            <a:avLst/>
                          </a:prstGeom>
                          <a:ln>
                            <a:noFill/>
                          </a:ln>
                        </wps:spPr>
                        <wps:txbx>
                          <w:txbxContent>
                            <w:p w:rsidR="00C03CFA" w:rsidRDefault="00C03CFA">
                              <w:r>
                                <w:rPr>
                                  <w:rFonts w:ascii="Arial" w:eastAsia="Arial" w:hAnsi="Arial" w:cs="Arial"/>
                                  <w:b/>
                                  <w:sz w:val="32"/>
                                </w:rPr>
                                <w:t>Pièce N°</w:t>
                              </w:r>
                            </w:p>
                          </w:txbxContent>
                        </wps:txbx>
                        <wps:bodyPr horzOverflow="overflow" vert="horz" lIns="0" tIns="0" rIns="0" bIns="0" rtlCol="0">
                          <a:noAutofit/>
                        </wps:bodyPr>
                      </wps:wsp>
                      <wps:wsp>
                        <wps:cNvPr id="24712" name="Rectangle 24712"/>
                        <wps:cNvSpPr/>
                        <wps:spPr>
                          <a:xfrm>
                            <a:off x="3083687" y="523056"/>
                            <a:ext cx="179810" cy="276425"/>
                          </a:xfrm>
                          <a:prstGeom prst="rect">
                            <a:avLst/>
                          </a:prstGeom>
                          <a:ln>
                            <a:noFill/>
                          </a:ln>
                        </wps:spPr>
                        <wps:txbx>
                          <w:txbxContent>
                            <w:p w:rsidR="00C03CFA" w:rsidRDefault="00C03CFA">
                              <w:r>
                                <w:rPr>
                                  <w:rFonts w:ascii="Arial" w:eastAsia="Arial" w:hAnsi="Arial" w:cs="Arial"/>
                                  <w:b/>
                                  <w:sz w:val="32"/>
                                </w:rPr>
                                <w:t>7</w:t>
                              </w:r>
                            </w:p>
                          </w:txbxContent>
                        </wps:txbx>
                        <wps:bodyPr horzOverflow="overflow" vert="horz" lIns="0" tIns="0" rIns="0" bIns="0" rtlCol="0">
                          <a:noAutofit/>
                        </wps:bodyPr>
                      </wps:wsp>
                      <wps:wsp>
                        <wps:cNvPr id="24713" name="Rectangle 24713"/>
                        <wps:cNvSpPr/>
                        <wps:spPr>
                          <a:xfrm>
                            <a:off x="3220847" y="523056"/>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24714" name="Rectangle 24714"/>
                        <wps:cNvSpPr/>
                        <wps:spPr>
                          <a:xfrm>
                            <a:off x="3288157" y="523056"/>
                            <a:ext cx="89770" cy="276425"/>
                          </a:xfrm>
                          <a:prstGeom prst="rect">
                            <a:avLst/>
                          </a:prstGeom>
                          <a:ln>
                            <a:noFill/>
                          </a:ln>
                        </wps:spPr>
                        <wps:txbx>
                          <w:txbxContent>
                            <w:p w:rsidR="00C03CFA" w:rsidRDefault="00C03CFA">
                              <w:r>
                                <w:rPr>
                                  <w:rFonts w:ascii="Arial" w:eastAsia="Arial" w:hAnsi="Arial" w:cs="Arial"/>
                                  <w:b/>
                                  <w:sz w:val="32"/>
                                </w:rPr>
                                <w:t>:</w:t>
                              </w:r>
                            </w:p>
                          </w:txbxContent>
                        </wps:txbx>
                        <wps:bodyPr horzOverflow="overflow" vert="horz" lIns="0" tIns="0" rIns="0" bIns="0" rtlCol="0">
                          <a:noAutofit/>
                        </wps:bodyPr>
                      </wps:wsp>
                      <wps:wsp>
                        <wps:cNvPr id="24715" name="Rectangle 24715"/>
                        <wps:cNvSpPr/>
                        <wps:spPr>
                          <a:xfrm>
                            <a:off x="3356737" y="523056"/>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s:wsp>
                        <wps:cNvPr id="24716" name="Rectangle 24716"/>
                        <wps:cNvSpPr/>
                        <wps:spPr>
                          <a:xfrm>
                            <a:off x="939038" y="882720"/>
                            <a:ext cx="1560870" cy="276425"/>
                          </a:xfrm>
                          <a:prstGeom prst="rect">
                            <a:avLst/>
                          </a:prstGeom>
                          <a:ln>
                            <a:noFill/>
                          </a:ln>
                        </wps:spPr>
                        <wps:txbx>
                          <w:txbxContent>
                            <w:p w:rsidR="00C03CFA" w:rsidRDefault="00C03CFA">
                              <w:r>
                                <w:rPr>
                                  <w:rFonts w:ascii="Arial" w:eastAsia="Arial" w:hAnsi="Arial" w:cs="Arial"/>
                                  <w:b/>
                                  <w:sz w:val="32"/>
                                </w:rPr>
                                <w:t xml:space="preserve">Preuve du </w:t>
                              </w:r>
                            </w:p>
                          </w:txbxContent>
                        </wps:txbx>
                        <wps:bodyPr horzOverflow="overflow" vert="horz" lIns="0" tIns="0" rIns="0" bIns="0" rtlCol="0">
                          <a:noAutofit/>
                        </wps:bodyPr>
                      </wps:wsp>
                      <wps:wsp>
                        <wps:cNvPr id="24717" name="Rectangle 24717"/>
                        <wps:cNvSpPr/>
                        <wps:spPr>
                          <a:xfrm>
                            <a:off x="2112899" y="882720"/>
                            <a:ext cx="3257340" cy="276425"/>
                          </a:xfrm>
                          <a:prstGeom prst="rect">
                            <a:avLst/>
                          </a:prstGeom>
                          <a:ln>
                            <a:noFill/>
                          </a:ln>
                        </wps:spPr>
                        <wps:txbx>
                          <w:txbxContent>
                            <w:p w:rsidR="00C03CFA" w:rsidRDefault="00C03CFA">
                              <w:r>
                                <w:rPr>
                                  <w:rFonts w:ascii="Arial" w:eastAsia="Arial" w:hAnsi="Arial" w:cs="Arial"/>
                                  <w:b/>
                                  <w:sz w:val="32"/>
                                </w:rPr>
                                <w:t>financement du projet</w:t>
                              </w:r>
                            </w:p>
                          </w:txbxContent>
                        </wps:txbx>
                        <wps:bodyPr horzOverflow="overflow" vert="horz" lIns="0" tIns="0" rIns="0" bIns="0" rtlCol="0">
                          <a:noAutofit/>
                        </wps:bodyPr>
                      </wps:wsp>
                      <wps:wsp>
                        <wps:cNvPr id="24718" name="Rectangle 24718"/>
                        <wps:cNvSpPr/>
                        <wps:spPr>
                          <a:xfrm>
                            <a:off x="4565269" y="882720"/>
                            <a:ext cx="89770" cy="276425"/>
                          </a:xfrm>
                          <a:prstGeom prst="rect">
                            <a:avLst/>
                          </a:prstGeom>
                          <a:ln>
                            <a:noFill/>
                          </a:ln>
                        </wps:spPr>
                        <wps:txbx>
                          <w:txbxContent>
                            <w:p w:rsidR="00C03CFA" w:rsidRDefault="00C03CFA">
                              <w:r>
                                <w:rPr>
                                  <w:rFonts w:ascii="Arial" w:eastAsia="Arial" w:hAnsi="Arial" w:cs="Arial"/>
                                  <w:b/>
                                  <w:sz w:val="32"/>
                                </w:rPr>
                                <w:t xml:space="preserve"> </w:t>
                              </w:r>
                            </w:p>
                          </w:txbxContent>
                        </wps:txbx>
                        <wps:bodyPr horzOverflow="overflow" vert="horz" lIns="0" tIns="0" rIns="0" bIns="0" rtlCol="0">
                          <a:noAutofit/>
                        </wps:bodyPr>
                      </wps:wsp>
                    </wpg:wgp>
                  </a:graphicData>
                </a:graphic>
              </wp:inline>
            </w:drawing>
          </mc:Choice>
          <mc:Fallback>
            <w:pict>
              <v:group id="Group 193629" o:spid="_x0000_s1162" style="width:451pt;height:147.25pt;mso-position-horizontal-relative:char;mso-position-vertical-relative:line" coordsize="57279,18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">
                <v:rect id="Rectangle 24663" o:spid="_x0000_s1163" style="position:absolute;top:253;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Wh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wmcTyG/zvhCsjsDwAA//8DAFBLAQItABQABgAIAAAAIQDb4fbL7gAAAIUBAAATAAAAAAAA&#10;AAAAAAAAAAAAAABbQ29udGVudF9UeXBlc10ueG1sUEsBAi0AFAAGAAgAAAAhAFr0LFu/AAAAFQEA&#10;AAsAAAAAAAAAAAAAAAAAHwEAAF9yZWxzLy5yZWxzUEsBAi0AFAAGAAgAAAAhAF6+taHHAAAA3gAA&#10;AA8AAAAAAAAAAAAAAAAABwIAAGRycy9kb3ducmV2LnhtbFBLBQYAAAAAAwADALcAAAD7AgAAAAA=&#10;" filled="f" stroked="f">
                  <v:textbox inset="0,0,0,0">
                    <w:txbxContent>
                      <w:p w:rsidR="00C03CFA" w:rsidRDefault="00C03CFA">
                        <w:r>
                          <w:rPr>
                            <w:rFonts w:ascii="Segoe UI" w:eastAsia="Segoe UI" w:hAnsi="Segoe UI" w:cs="Segoe UI"/>
                            <w:sz w:val="24"/>
                          </w:rPr>
                          <w:t xml:space="preserve"> </w:t>
                        </w:r>
                      </w:p>
                    </w:txbxContent>
                  </v:textbox>
                </v:rect>
                <v:rect id="Rectangle 24664" o:spid="_x0000_s1164" style="position:absolute;top:2280;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" filled="f" stroked="f">
                  <v:textbox inset="0,0,0,0">
                    <w:txbxContent>
                      <w:p w:rsidR="00C03CFA" w:rsidRDefault="00C03CFA">
                        <w:r>
                          <w:rPr>
                            <w:rFonts w:ascii="Segoe UI" w:eastAsia="Segoe UI" w:hAnsi="Segoe UI" w:cs="Segoe UI"/>
                            <w:sz w:val="24"/>
                          </w:rPr>
                          <w:t xml:space="preserve"> </w:t>
                        </w:r>
                      </w:p>
                    </w:txbxContent>
                  </v:textbox>
                </v:rect>
                <v:rect id="Rectangle 24665" o:spid="_x0000_s1165" style="position:absolute;top:4307;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hO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zGcTyB/zvhCsjsDwAA//8DAFBLAQItABQABgAIAAAAIQDb4fbL7gAAAIUBAAATAAAAAAAA&#10;AAAAAAAAAAAAAABbQ29udGVudF9UeXBlc10ueG1sUEsBAi0AFAAGAAgAAAAhAFr0LFu/AAAAFQEA&#10;AAsAAAAAAAAAAAAAAAAAHwEAAF9yZWxzLy5yZWxzUEsBAi0AFAAGAAgAAAAhAL4biE7HAAAA3gAA&#10;AA8AAAAAAAAAAAAAAAAABwIAAGRycy9kb3ducmV2LnhtbFBLBQYAAAAAAwADALcAAAD7AgAAAAA=&#10;" filled="f" stroked="f">
                  <v:textbox inset="0,0,0,0">
                    <w:txbxContent>
                      <w:p w:rsidR="00C03CFA" w:rsidRDefault="00C03CFA">
                        <w:r>
                          <w:rPr>
                            <w:rFonts w:ascii="Segoe UI" w:eastAsia="Segoe UI" w:hAnsi="Segoe UI" w:cs="Segoe UI"/>
                            <w:sz w:val="24"/>
                          </w:rPr>
                          <w:t xml:space="preserve"> </w:t>
                        </w:r>
                      </w:p>
                    </w:txbxContent>
                  </v:textbox>
                </v:rect>
                <v:rect id="Rectangle 24666" o:spid="_x0000_s1166" style="position:absolute;top:6333;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" filled="f" stroked="f">
                  <v:textbox inset="0,0,0,0">
                    <w:txbxContent>
                      <w:p w:rsidR="00C03CFA" w:rsidRDefault="00C03CFA">
                        <w:r>
                          <w:rPr>
                            <w:rFonts w:ascii="Segoe UI" w:eastAsia="Segoe UI" w:hAnsi="Segoe UI" w:cs="Segoe UI"/>
                            <w:sz w:val="24"/>
                          </w:rPr>
                          <w:t xml:space="preserve"> </w:t>
                        </w:r>
                      </w:p>
                    </w:txbxContent>
                  </v:textbox>
                </v:rect>
                <v:rect id="Rectangle 24667" o:spid="_x0000_s1167" style="position:absolute;top:8360;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" filled="f" stroked="f">
                  <v:textbox inset="0,0,0,0">
                    <w:txbxContent>
                      <w:p w:rsidR="00C03CFA" w:rsidRDefault="00C03CFA">
                        <w:r>
                          <w:rPr>
                            <w:rFonts w:ascii="Segoe UI" w:eastAsia="Segoe UI" w:hAnsi="Segoe UI" w:cs="Segoe UI"/>
                            <w:sz w:val="24"/>
                          </w:rPr>
                          <w:t xml:space="preserve"> </w:t>
                        </w:r>
                      </w:p>
                    </w:txbxContent>
                  </v:textbox>
                </v:rect>
                <v:rect id="Rectangle 24668" o:spid="_x0000_s1168" style="position:absolute;top:10387;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" filled="f" stroked="f">
                  <v:textbox inset="0,0,0,0">
                    <w:txbxContent>
                      <w:p w:rsidR="00C03CFA" w:rsidRDefault="00C03CFA">
                        <w:r>
                          <w:rPr>
                            <w:rFonts w:ascii="Segoe UI" w:eastAsia="Segoe UI" w:hAnsi="Segoe UI" w:cs="Segoe UI"/>
                            <w:sz w:val="24"/>
                          </w:rPr>
                          <w:t xml:space="preserve"> </w:t>
                        </w:r>
                      </w:p>
                    </w:txbxContent>
                  </v:textbox>
                </v:rect>
                <v:rect id="Rectangle 24669" o:spid="_x0000_s1169" style="position:absolute;top:12414;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" filled="f" stroked="f">
                  <v:textbox inset="0,0,0,0">
                    <w:txbxContent>
                      <w:p w:rsidR="00C03CFA" w:rsidRDefault="00C03CFA">
                        <w:r>
                          <w:rPr>
                            <w:rFonts w:ascii="Segoe UI" w:eastAsia="Segoe UI" w:hAnsi="Segoe UI" w:cs="Segoe UI"/>
                            <w:sz w:val="24"/>
                          </w:rPr>
                          <w:t xml:space="preserve"> </w:t>
                        </w:r>
                      </w:p>
                    </w:txbxContent>
                  </v:textbox>
                </v:rect>
                <v:rect id="Rectangle 24670" o:spid="_x0000_s1170" style="position:absolute;top:14441;width:555;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" filled="f" stroked="f">
                  <v:textbox inset="0,0,0,0">
                    <w:txbxContent>
                      <w:p w:rsidR="00C03CFA" w:rsidRDefault="00C03CFA">
                        <w:r>
                          <w:rPr>
                            <w:rFonts w:ascii="Segoe UI" w:eastAsia="Segoe UI" w:hAnsi="Segoe UI" w:cs="Segoe UI"/>
                            <w:sz w:val="24"/>
                          </w:rPr>
                          <w:t xml:space="preserve"> </w:t>
                        </w:r>
                      </w:p>
                    </w:txbxContent>
                  </v:textbox>
                </v:rect>
                <v:rect id="Rectangle 24671" o:spid="_x0000_s1171" style="position:absolute;top:16468;width:555;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Q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" filled="f" stroked="f">
                  <v:textbox inset="0,0,0,0">
                    <w:txbxContent>
                      <w:p w:rsidR="00C03CFA" w:rsidRDefault="00C03CFA">
                        <w:r>
                          <w:rPr>
                            <w:rFonts w:ascii="Segoe UI" w:eastAsia="Segoe UI" w:hAnsi="Segoe UI" w:cs="Segoe UI"/>
                            <w:sz w:val="24"/>
                          </w:rPr>
                          <w:t xml:space="preserve"> </w:t>
                        </w:r>
                      </w:p>
                    </w:txbxContent>
                  </v:textbox>
                </v:rect>
                <v:shape id="Shape 24708" o:spid="_x0000_s1172" style="position:absolute;left:4709;width:52570;height:18698;visibility:visible;mso-wrap-style:square;v-text-anchor:top" coordsize="5257038,1869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" path="m,1771777v197104,27432,394335,39116,583438,62738c749046,1846326,922528,1854200,1072261,1869821v394335,,535940,-15621,646811,-23495c1845056,1842389,1947799,1819021,2058035,1810893v102743,-11684,197231,-35052,323088,-46863c2484120,1744599,2594102,1728724,2697099,1709166v125857,-15748,236093,-35179,346837,-51054c3185541,1646428,3311652,1622933,3469894,1611249v149733,-15621,307213,-27559,472694,-35306c4131945,1575943,4329176,1560322,4526280,1560322r,-144653l4671695,1407033r196596,l4868291,1252474r175768,-6477l5257038,1245997,5257038,,723392,r,157099l372872,157099r,161037l,318136,,1771777xe" filled="f" strokeweight="4.5pt">
                  <v:stroke miterlimit="66585f" joinstyle="miter"/>
                  <v:path arrowok="t" textboxrect="0,0,5257038,1869821"/>
                </v:shape>
                <v:shape id="Shape 24709" o:spid="_x0000_s1173" style="position:absolute;left:8437;top:3181;width:41534;height:10975;visibility:visible;mso-wrap-style:square;v-text-anchor:top" coordsize="4153408,109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" path="m,l4153408,r,1097534e" filled="f" strokeweight="4.5pt">
                  <v:stroke miterlimit="66585f" joinstyle="miter"/>
                  <v:path arrowok="t" textboxrect="0,0,4153408,1097534"/>
                </v:shape>
                <v:shape id="Shape 24710" o:spid="_x0000_s1174" style="position:absolute;left:11943;top:1570;width:41449;height:10954;visibility:visible;mso-wrap-style:square;v-text-anchor:top" coordsize="4144899,109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" path="m,l4144899,r,1095375e" filled="f" strokeweight="4.5pt">
                  <v:stroke miterlimit="66585f" joinstyle="miter"/>
                  <v:path arrowok="t" textboxrect="0,0,4144899,1095375"/>
                </v:shape>
                <v:rect id="Rectangle 24711" o:spid="_x0000_s1175" style="position:absolute;left:21464;top:5230;width:1246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" filled="f" stroked="f">
                  <v:textbox inset="0,0,0,0">
                    <w:txbxContent>
                      <w:p w:rsidR="00C03CFA" w:rsidRDefault="00C03CFA">
                        <w:r>
                          <w:rPr>
                            <w:rFonts w:ascii="Arial" w:eastAsia="Arial" w:hAnsi="Arial" w:cs="Arial"/>
                            <w:b/>
                            <w:sz w:val="32"/>
                          </w:rPr>
                          <w:t>Pièce N°</w:t>
                        </w:r>
                      </w:p>
                    </w:txbxContent>
                  </v:textbox>
                </v:rect>
                <v:rect id="Rectangle 24712" o:spid="_x0000_s1176" style="position:absolute;left:30836;top:5230;width:17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" filled="f" stroked="f">
                  <v:textbox inset="0,0,0,0">
                    <w:txbxContent>
                      <w:p w:rsidR="00C03CFA" w:rsidRDefault="00C03CFA">
                        <w:r>
                          <w:rPr>
                            <w:rFonts w:ascii="Arial" w:eastAsia="Arial" w:hAnsi="Arial" w:cs="Arial"/>
                            <w:b/>
                            <w:sz w:val="32"/>
                          </w:rPr>
                          <w:t>7</w:t>
                        </w:r>
                      </w:p>
                    </w:txbxContent>
                  </v:textbox>
                </v:rect>
                <v:rect id="Rectangle 24713" o:spid="_x0000_s1177" style="position:absolute;left:32208;top:5230;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 </w:t>
                        </w:r>
                      </w:p>
                    </w:txbxContent>
                  </v:textbox>
                </v:rect>
                <v:rect id="Rectangle 24714" o:spid="_x0000_s1178" style="position:absolute;left:32881;top:5230;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" filled="f" stroked="f">
                  <v:textbox inset="0,0,0,0">
                    <w:txbxContent>
                      <w:p w:rsidR="00C03CFA" w:rsidRDefault="00C03CFA">
                        <w:r>
                          <w:rPr>
                            <w:rFonts w:ascii="Arial" w:eastAsia="Arial" w:hAnsi="Arial" w:cs="Arial"/>
                            <w:b/>
                            <w:sz w:val="32"/>
                          </w:rPr>
                          <w:t>:</w:t>
                        </w:r>
                      </w:p>
                    </w:txbxContent>
                  </v:textbox>
                </v:rect>
                <v:rect id="Rectangle 24715" o:spid="_x0000_s1179" style="position:absolute;left:33567;top:5230;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" filled="f" stroked="f">
                  <v:textbox inset="0,0,0,0">
                    <w:txbxContent>
                      <w:p w:rsidR="00C03CFA" w:rsidRDefault="00C03CFA">
                        <w:r>
                          <w:rPr>
                            <w:rFonts w:ascii="Arial" w:eastAsia="Arial" w:hAnsi="Arial" w:cs="Arial"/>
                            <w:b/>
                            <w:sz w:val="32"/>
                          </w:rPr>
                          <w:t xml:space="preserve"> </w:t>
                        </w:r>
                      </w:p>
                    </w:txbxContent>
                  </v:textbox>
                </v:rect>
                <v:rect id="Rectangle 24716" o:spid="_x0000_s1180" style="position:absolute;left:9390;top:8827;width:15609;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" filled="f" stroked="f">
                  <v:textbox inset="0,0,0,0">
                    <w:txbxContent>
                      <w:p w:rsidR="00C03CFA" w:rsidRDefault="00C03CFA">
                        <w:r>
                          <w:rPr>
                            <w:rFonts w:ascii="Arial" w:eastAsia="Arial" w:hAnsi="Arial" w:cs="Arial"/>
                            <w:b/>
                            <w:sz w:val="32"/>
                          </w:rPr>
                          <w:t xml:space="preserve">Preuve du </w:t>
                        </w:r>
                      </w:p>
                    </w:txbxContent>
                  </v:textbox>
                </v:rect>
                <v:rect id="Rectangle 24717" o:spid="_x0000_s1181" style="position:absolute;left:21128;top:8827;width:32574;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" filled="f" stroked="f">
                  <v:textbox inset="0,0,0,0">
                    <w:txbxContent>
                      <w:p w:rsidR="00C03CFA" w:rsidRDefault="00C03CFA">
                        <w:r>
                          <w:rPr>
                            <w:rFonts w:ascii="Arial" w:eastAsia="Arial" w:hAnsi="Arial" w:cs="Arial"/>
                            <w:b/>
                            <w:sz w:val="32"/>
                          </w:rPr>
                          <w:t>financement du projet</w:t>
                        </w:r>
                      </w:p>
                    </w:txbxContent>
                  </v:textbox>
                </v:rect>
                <v:rect id="Rectangle 24718" o:spid="_x0000_s1182" style="position:absolute;left:45652;top:8827;width:898;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" filled="f" stroked="f">
                  <v:textbox inset="0,0,0,0">
                    <w:txbxContent>
                      <w:p w:rsidR="00C03CFA" w:rsidRDefault="00C03CFA">
                        <w:r>
                          <w:rPr>
                            <w:rFonts w:ascii="Arial" w:eastAsia="Arial" w:hAnsi="Arial" w:cs="Arial"/>
                            <w:b/>
                            <w:sz w:val="32"/>
                          </w:rPr>
                          <w:t xml:space="preserve"> </w:t>
                        </w:r>
                      </w:p>
                    </w:txbxContent>
                  </v:textbox>
                </v:rect>
                <w10:anchorlock/>
              </v:group>
            </w:pict>
          </mc:Fallback>
        </mc:AlternateConten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0"/>
      </w:pPr>
      <w:r>
        <w:rPr>
          <w:rFonts w:ascii="Segoe UI" w:eastAsia="Segoe UI" w:hAnsi="Segoe UI" w:cs="Segoe UI"/>
          <w:sz w:val="24"/>
        </w:rPr>
        <w:t xml:space="preserve"> </w:t>
      </w:r>
    </w:p>
    <w:p w:rsidR="00584069" w:rsidRDefault="00FC4C29">
      <w:pPr>
        <w:spacing w:after="136"/>
      </w:pPr>
      <w:r>
        <w:rPr>
          <w:rFonts w:ascii="Segoe UI" w:eastAsia="Segoe UI" w:hAnsi="Segoe UI" w:cs="Segoe UI"/>
          <w:sz w:val="24"/>
        </w:rPr>
        <w:t xml:space="preserve"> </w:t>
      </w:r>
    </w:p>
    <w:p w:rsidR="00584069" w:rsidRDefault="00FC4C29">
      <w:pPr>
        <w:spacing w:after="65"/>
        <w:ind w:right="141"/>
        <w:jc w:val="center"/>
      </w:pPr>
      <w:r>
        <w:rPr>
          <w:rFonts w:ascii="Segoe UI" w:eastAsia="Segoe UI" w:hAnsi="Segoe UI" w:cs="Segoe UI"/>
          <w:b/>
          <w:i/>
          <w:sz w:val="28"/>
        </w:rPr>
        <w:t xml:space="preserve">Lettre 25/N°6695/L/FEICOM/DG/DIPDCTD/SDIT du 28 Juillet 2025  </w:t>
      </w:r>
    </w:p>
    <w:p w:rsidR="00584069" w:rsidRDefault="00FC4C29">
      <w:pPr>
        <w:spacing w:after="45" w:line="231" w:lineRule="auto"/>
        <w:ind w:left="152" w:firstLine="878"/>
      </w:pPr>
      <w:r>
        <w:rPr>
          <w:rFonts w:ascii="Segoe UI" w:eastAsia="Segoe UI" w:hAnsi="Segoe UI" w:cs="Segoe UI"/>
          <w:b/>
          <w:sz w:val="26"/>
        </w:rPr>
        <w:t>Portant accord de</w:t>
      </w:r>
      <w:r>
        <w:rPr>
          <w:rFonts w:ascii="Segoe UI" w:eastAsia="Segoe UI" w:hAnsi="Segoe UI" w:cs="Segoe UI"/>
          <w:sz w:val="20"/>
        </w:rPr>
        <w:t xml:space="preserve"> </w:t>
      </w:r>
      <w:r>
        <w:rPr>
          <w:rFonts w:ascii="Segoe UI" w:eastAsia="Segoe UI" w:hAnsi="Segoe UI" w:cs="Segoe UI"/>
          <w:b/>
          <w:sz w:val="26"/>
        </w:rPr>
        <w:t>Financement des travaux complémentaires d’aménagement des voiries et réseaux divers  de l’Hôtel de Ville de DOUME</w:t>
      </w:r>
      <w:r>
        <w:rPr>
          <w:rFonts w:ascii="Segoe UI" w:eastAsia="Segoe UI" w:hAnsi="Segoe UI" w:cs="Segoe UI"/>
          <w:b/>
          <w:i/>
          <w:sz w:val="28"/>
        </w:rPr>
        <w:t xml:space="preserve"> </w:t>
      </w:r>
    </w:p>
    <w:p w:rsidR="00584069" w:rsidRDefault="00FC4C29">
      <w:pPr>
        <w:spacing w:after="9" w:line="351" w:lineRule="auto"/>
        <w:ind w:left="4763" w:right="4850"/>
        <w:jc w:val="both"/>
      </w:pPr>
      <w:r>
        <w:rPr>
          <w:rFonts w:ascii="Segoe UI" w:eastAsia="Segoe UI" w:hAnsi="Segoe UI" w:cs="Segoe UI"/>
          <w:b/>
          <w:i/>
          <w:sz w:val="20"/>
        </w:rPr>
        <w:t xml:space="preserve"> </w:t>
      </w:r>
      <w:r>
        <w:rPr>
          <w:rFonts w:ascii="Segoe UI" w:eastAsia="Segoe UI" w:hAnsi="Segoe UI" w:cs="Segoe UI"/>
          <w:sz w:val="20"/>
        </w:rPr>
        <w:t xml:space="preserve"> </w:t>
      </w:r>
    </w:p>
    <w:p w:rsidR="00584069" w:rsidRDefault="00FC4C29">
      <w:pPr>
        <w:spacing w:after="228"/>
        <w:ind w:right="88"/>
        <w:jc w:val="center"/>
      </w:pPr>
      <w:r>
        <w:rPr>
          <w:rFonts w:ascii="Segoe UI" w:eastAsia="Segoe UI" w:hAnsi="Segoe UI" w:cs="Segoe UI"/>
          <w:sz w:val="20"/>
        </w:rPr>
        <w:t xml:space="preserve"> </w:t>
      </w:r>
    </w:p>
    <w:p w:rsidR="00584069" w:rsidRDefault="00FC4C29">
      <w:pPr>
        <w:spacing w:after="99"/>
        <w:ind w:right="87"/>
        <w:jc w:val="center"/>
      </w:pPr>
      <w:r>
        <w:rPr>
          <w:rFonts w:ascii="Segoe UI" w:eastAsia="Segoe UI" w:hAnsi="Segoe UI" w:cs="Segoe UI"/>
          <w:i/>
          <w:sz w:val="20"/>
        </w:rPr>
        <w:t xml:space="preserve"> </w:t>
      </w:r>
    </w:p>
    <w:p w:rsidR="00584069" w:rsidRDefault="00FC4C29">
      <w:pPr>
        <w:spacing w:after="99"/>
        <w:ind w:right="87"/>
        <w:jc w:val="center"/>
      </w:pPr>
      <w:r>
        <w:rPr>
          <w:rFonts w:ascii="Segoe UI" w:eastAsia="Segoe UI" w:hAnsi="Segoe UI" w:cs="Segoe UI"/>
          <w:i/>
          <w:sz w:val="20"/>
        </w:rPr>
        <w:t xml:space="preserve"> </w:t>
      </w:r>
    </w:p>
    <w:p w:rsidR="00584069" w:rsidRDefault="00FC4C29">
      <w:pPr>
        <w:spacing w:after="99"/>
        <w:ind w:right="87"/>
        <w:jc w:val="center"/>
      </w:pPr>
      <w:r>
        <w:rPr>
          <w:rFonts w:ascii="Segoe UI" w:eastAsia="Segoe UI" w:hAnsi="Segoe UI" w:cs="Segoe UI"/>
          <w:i/>
          <w:sz w:val="20"/>
        </w:rPr>
        <w:t xml:space="preserve"> </w:t>
      </w:r>
    </w:p>
    <w:p w:rsidR="00584069" w:rsidRDefault="00FC4C29">
      <w:pPr>
        <w:spacing w:after="99"/>
        <w:ind w:right="87"/>
        <w:jc w:val="center"/>
      </w:pPr>
      <w:r>
        <w:rPr>
          <w:rFonts w:ascii="Segoe UI" w:eastAsia="Segoe UI" w:hAnsi="Segoe UI" w:cs="Segoe UI"/>
          <w:i/>
          <w:sz w:val="20"/>
        </w:rPr>
        <w:t xml:space="preserve"> </w:t>
      </w:r>
    </w:p>
    <w:p w:rsidR="00584069" w:rsidRDefault="00FC4C29">
      <w:pPr>
        <w:spacing w:after="99"/>
        <w:ind w:right="87"/>
        <w:jc w:val="center"/>
      </w:pPr>
      <w:r>
        <w:rPr>
          <w:rFonts w:ascii="Segoe UI" w:eastAsia="Segoe UI" w:hAnsi="Segoe UI" w:cs="Segoe UI"/>
          <w:i/>
          <w:sz w:val="20"/>
        </w:rPr>
        <w:t xml:space="preserve"> </w:t>
      </w:r>
    </w:p>
    <w:p w:rsidR="00584069" w:rsidRDefault="00FC4C29">
      <w:pPr>
        <w:spacing w:after="0"/>
        <w:ind w:right="87"/>
        <w:jc w:val="center"/>
      </w:pPr>
      <w:r>
        <w:rPr>
          <w:rFonts w:ascii="Segoe UI" w:eastAsia="Segoe UI" w:hAnsi="Segoe UI" w:cs="Segoe UI"/>
          <w:i/>
          <w:sz w:val="20"/>
        </w:rPr>
        <w:t xml:space="preserve"> </w:t>
      </w:r>
    </w:p>
    <w:p w:rsidR="00584069" w:rsidRDefault="00FC4C29">
      <w:pPr>
        <w:spacing w:after="49"/>
        <w:ind w:right="299"/>
        <w:jc w:val="right"/>
      </w:pPr>
      <w:r>
        <w:rPr>
          <w:noProof/>
        </w:rPr>
        <w:lastRenderedPageBreak/>
        <w:drawing>
          <wp:inline distT="0" distB="0" distL="0" distR="0">
            <wp:extent cx="5709920" cy="8590915"/>
            <wp:effectExtent l="0" t="0" r="0" b="0"/>
            <wp:docPr id="24736" name="Picture 24736"/>
            <wp:cNvGraphicFramePr/>
            <a:graphic xmlns:a="http://schemas.openxmlformats.org/drawingml/2006/main">
              <a:graphicData uri="http://schemas.openxmlformats.org/drawingml/2006/picture">
                <pic:pic xmlns:pic="http://schemas.openxmlformats.org/drawingml/2006/picture">
                  <pic:nvPicPr>
                    <pic:cNvPr id="24736" name="Picture 24736"/>
                    <pic:cNvPicPr/>
                  </pic:nvPicPr>
                  <pic:blipFill>
                    <a:blip r:embed="rId18"/>
                    <a:stretch>
                      <a:fillRect/>
                    </a:stretch>
                  </pic:blipFill>
                  <pic:spPr>
                    <a:xfrm>
                      <a:off x="0" y="0"/>
                      <a:ext cx="5709920" cy="8590915"/>
                    </a:xfrm>
                    <a:prstGeom prst="rect">
                      <a:avLst/>
                    </a:prstGeom>
                  </pic:spPr>
                </pic:pic>
              </a:graphicData>
            </a:graphic>
          </wp:inline>
        </w:drawing>
      </w:r>
      <w:r>
        <w:rPr>
          <w:rFonts w:ascii="Segoe UI" w:eastAsia="Segoe UI" w:hAnsi="Segoe UI" w:cs="Segoe UI"/>
          <w:i/>
          <w:sz w:val="20"/>
        </w:rPr>
        <w:t xml:space="preserve">  </w:t>
      </w:r>
    </w:p>
    <w:p w:rsidR="00584069" w:rsidRDefault="00FC4C29">
      <w:pPr>
        <w:spacing w:after="96"/>
        <w:ind w:left="4763"/>
      </w:pPr>
      <w:r>
        <w:rPr>
          <w:rFonts w:ascii="Segoe UI" w:eastAsia="Segoe UI" w:hAnsi="Segoe UI" w:cs="Segoe UI"/>
          <w:i/>
          <w:sz w:val="20"/>
        </w:rPr>
        <w:t xml:space="preserve"> </w:t>
      </w:r>
    </w:p>
    <w:p w:rsidR="00584069" w:rsidRDefault="00FC4C29">
      <w:pPr>
        <w:spacing w:after="0"/>
        <w:ind w:left="4763"/>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lastRenderedPageBreak/>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6"/>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0"/>
        <w:ind w:left="4763"/>
        <w:jc w:val="both"/>
      </w:pPr>
      <w:r>
        <w:rPr>
          <w:rFonts w:ascii="Segoe UI" w:eastAsia="Segoe UI" w:hAnsi="Segoe UI" w:cs="Segoe UI"/>
          <w:i/>
          <w:sz w:val="20"/>
        </w:rPr>
        <w:t xml:space="preserve"> </w:t>
      </w:r>
    </w:p>
    <w:p w:rsidR="00584069" w:rsidRDefault="00FC4C29">
      <w:pPr>
        <w:spacing w:after="277"/>
        <w:ind w:left="967"/>
      </w:pPr>
      <w:r>
        <w:rPr>
          <w:noProof/>
        </w:rPr>
        <mc:AlternateContent>
          <mc:Choice Requires="wpg">
            <w:drawing>
              <wp:inline distT="0" distB="0" distL="0" distR="0">
                <wp:extent cx="4895215" cy="1986661"/>
                <wp:effectExtent l="0" t="0" r="0" b="0"/>
                <wp:docPr id="194530" name="Group 194530"/>
                <wp:cNvGraphicFramePr/>
                <a:graphic xmlns:a="http://schemas.openxmlformats.org/drawingml/2006/main">
                  <a:graphicData uri="http://schemas.microsoft.com/office/word/2010/wordprocessingGroup">
                    <wpg:wgp>
                      <wpg:cNvGrpSpPr/>
                      <wpg:grpSpPr>
                        <a:xfrm>
                          <a:off x="0" y="0"/>
                          <a:ext cx="4895215" cy="1986661"/>
                          <a:chOff x="0" y="0"/>
                          <a:chExt cx="4895215" cy="1986661"/>
                        </a:xfrm>
                      </wpg:grpSpPr>
                      <wps:wsp>
                        <wps:cNvPr id="24786" name="Shape 24786"/>
                        <wps:cNvSpPr/>
                        <wps:spPr>
                          <a:xfrm>
                            <a:off x="0" y="0"/>
                            <a:ext cx="4895215" cy="1986661"/>
                          </a:xfrm>
                          <a:custGeom>
                            <a:avLst/>
                            <a:gdLst/>
                            <a:ahLst/>
                            <a:cxnLst/>
                            <a:rect l="0" t="0" r="0" b="0"/>
                            <a:pathLst>
                              <a:path w="4895215" h="1986661">
                                <a:moveTo>
                                  <a:pt x="0" y="1882521"/>
                                </a:moveTo>
                                <a:cubicBezTo>
                                  <a:pt x="183642" y="1911731"/>
                                  <a:pt x="367157" y="1924050"/>
                                  <a:pt x="543306" y="1949196"/>
                                </a:cubicBezTo>
                                <a:cubicBezTo>
                                  <a:pt x="697484" y="1961642"/>
                                  <a:pt x="859028" y="1970024"/>
                                  <a:pt x="998474" y="1986661"/>
                                </a:cubicBezTo>
                                <a:cubicBezTo>
                                  <a:pt x="1365631" y="1986661"/>
                                  <a:pt x="1497584" y="1970024"/>
                                  <a:pt x="1600708" y="1961642"/>
                                </a:cubicBezTo>
                                <a:cubicBezTo>
                                  <a:pt x="1718056" y="1957451"/>
                                  <a:pt x="1813687" y="1932686"/>
                                  <a:pt x="1916430" y="1924050"/>
                                </a:cubicBezTo>
                                <a:cubicBezTo>
                                  <a:pt x="2012061" y="1911731"/>
                                  <a:pt x="2099945" y="1886839"/>
                                  <a:pt x="2217166" y="1874266"/>
                                </a:cubicBezTo>
                                <a:cubicBezTo>
                                  <a:pt x="2313051" y="1853565"/>
                                  <a:pt x="2415540" y="1836674"/>
                                  <a:pt x="2511425" y="1815973"/>
                                </a:cubicBezTo>
                                <a:cubicBezTo>
                                  <a:pt x="2628519" y="1799209"/>
                                  <a:pt x="2731262" y="1778508"/>
                                  <a:pt x="2834386" y="1761744"/>
                                </a:cubicBezTo>
                                <a:cubicBezTo>
                                  <a:pt x="2966339" y="1749298"/>
                                  <a:pt x="3083687" y="1724279"/>
                                  <a:pt x="3231007" y="1711833"/>
                                </a:cubicBezTo>
                                <a:cubicBezTo>
                                  <a:pt x="3370453" y="1695323"/>
                                  <a:pt x="3517138" y="1682623"/>
                                  <a:pt x="3671189" y="1674368"/>
                                </a:cubicBezTo>
                                <a:cubicBezTo>
                                  <a:pt x="3847592" y="1674368"/>
                                  <a:pt x="4031107" y="1657731"/>
                                  <a:pt x="4214749" y="1657731"/>
                                </a:cubicBezTo>
                                <a:lnTo>
                                  <a:pt x="4214749" y="1504188"/>
                                </a:lnTo>
                                <a:lnTo>
                                  <a:pt x="4350004" y="1494917"/>
                                </a:lnTo>
                                <a:lnTo>
                                  <a:pt x="4533138" y="1494917"/>
                                </a:lnTo>
                                <a:lnTo>
                                  <a:pt x="4533138" y="1330833"/>
                                </a:lnTo>
                                <a:lnTo>
                                  <a:pt x="4696841" y="1323848"/>
                                </a:lnTo>
                                <a:lnTo>
                                  <a:pt x="4895215" y="1323848"/>
                                </a:lnTo>
                                <a:lnTo>
                                  <a:pt x="4895215" y="0"/>
                                </a:lnTo>
                                <a:lnTo>
                                  <a:pt x="673608" y="0"/>
                                </a:lnTo>
                                <a:lnTo>
                                  <a:pt x="673608" y="167005"/>
                                </a:lnTo>
                                <a:lnTo>
                                  <a:pt x="347218" y="167005"/>
                                </a:lnTo>
                                <a:lnTo>
                                  <a:pt x="347218" y="338074"/>
                                </a:lnTo>
                                <a:lnTo>
                                  <a:pt x="0" y="338074"/>
                                </a:lnTo>
                                <a:lnTo>
                                  <a:pt x="0" y="1882521"/>
                                </a:lnTo>
                                <a:close/>
                              </a:path>
                            </a:pathLst>
                          </a:custGeom>
                          <a:ln w="38100" cap="flat">
                            <a:miter lim="101600"/>
                          </a:ln>
                        </wps:spPr>
                        <wps:style>
                          <a:lnRef idx="1">
                            <a:srgbClr val="000000"/>
                          </a:lnRef>
                          <a:fillRef idx="0">
                            <a:srgbClr val="000000">
                              <a:alpha val="0"/>
                            </a:srgbClr>
                          </a:fillRef>
                          <a:effectRef idx="0">
                            <a:scrgbClr r="0" g="0" b="0"/>
                          </a:effectRef>
                          <a:fontRef idx="none"/>
                        </wps:style>
                        <wps:bodyPr/>
                      </wps:wsp>
                      <wps:wsp>
                        <wps:cNvPr id="24787" name="Shape 24787"/>
                        <wps:cNvSpPr/>
                        <wps:spPr>
                          <a:xfrm>
                            <a:off x="347218" y="338074"/>
                            <a:ext cx="3867531" cy="1166115"/>
                          </a:xfrm>
                          <a:custGeom>
                            <a:avLst/>
                            <a:gdLst/>
                            <a:ahLst/>
                            <a:cxnLst/>
                            <a:rect l="0" t="0" r="0" b="0"/>
                            <a:pathLst>
                              <a:path w="3867531" h="1166115">
                                <a:moveTo>
                                  <a:pt x="0" y="0"/>
                                </a:moveTo>
                                <a:lnTo>
                                  <a:pt x="3867531" y="0"/>
                                </a:lnTo>
                                <a:lnTo>
                                  <a:pt x="3867531" y="1166115"/>
                                </a:lnTo>
                              </a:path>
                            </a:pathLst>
                          </a:custGeom>
                          <a:ln w="38100" cap="flat">
                            <a:miter lim="101600"/>
                          </a:ln>
                        </wps:spPr>
                        <wps:style>
                          <a:lnRef idx="1">
                            <a:srgbClr val="000000"/>
                          </a:lnRef>
                          <a:fillRef idx="0">
                            <a:srgbClr val="000000">
                              <a:alpha val="0"/>
                            </a:srgbClr>
                          </a:fillRef>
                          <a:effectRef idx="0">
                            <a:scrgbClr r="0" g="0" b="0"/>
                          </a:effectRef>
                          <a:fontRef idx="none"/>
                        </wps:style>
                        <wps:bodyPr/>
                      </wps:wsp>
                      <wps:wsp>
                        <wps:cNvPr id="24788" name="Shape 24788"/>
                        <wps:cNvSpPr/>
                        <wps:spPr>
                          <a:xfrm>
                            <a:off x="673608" y="167005"/>
                            <a:ext cx="3859530" cy="1163828"/>
                          </a:xfrm>
                          <a:custGeom>
                            <a:avLst/>
                            <a:gdLst/>
                            <a:ahLst/>
                            <a:cxnLst/>
                            <a:rect l="0" t="0" r="0" b="0"/>
                            <a:pathLst>
                              <a:path w="3859530" h="1163828">
                                <a:moveTo>
                                  <a:pt x="0" y="0"/>
                                </a:moveTo>
                                <a:lnTo>
                                  <a:pt x="3859530" y="0"/>
                                </a:lnTo>
                                <a:lnTo>
                                  <a:pt x="3859530" y="1163828"/>
                                </a:lnTo>
                              </a:path>
                            </a:pathLst>
                          </a:custGeom>
                          <a:ln w="38100" cap="flat">
                            <a:miter lim="101600"/>
                          </a:ln>
                        </wps:spPr>
                        <wps:style>
                          <a:lnRef idx="1">
                            <a:srgbClr val="000000"/>
                          </a:lnRef>
                          <a:fillRef idx="0">
                            <a:srgbClr val="000000">
                              <a:alpha val="0"/>
                            </a:srgbClr>
                          </a:fillRef>
                          <a:effectRef idx="0">
                            <a:scrgbClr r="0" g="0" b="0"/>
                          </a:effectRef>
                          <a:fontRef idx="none"/>
                        </wps:style>
                        <wps:bodyPr/>
                      </wps:wsp>
                      <wps:wsp>
                        <wps:cNvPr id="24789" name="Rectangle 24789"/>
                        <wps:cNvSpPr/>
                        <wps:spPr>
                          <a:xfrm>
                            <a:off x="1672844" y="578933"/>
                            <a:ext cx="923313" cy="267737"/>
                          </a:xfrm>
                          <a:prstGeom prst="rect">
                            <a:avLst/>
                          </a:prstGeom>
                          <a:ln>
                            <a:noFill/>
                          </a:ln>
                        </wps:spPr>
                        <wps:txbx>
                          <w:txbxContent>
                            <w:p w:rsidR="00C03CFA" w:rsidRDefault="00C03CFA">
                              <w:r>
                                <w:rPr>
                                  <w:rFonts w:ascii="Candara" w:eastAsia="Candara" w:hAnsi="Candara" w:cs="Candara"/>
                                  <w:b/>
                                  <w:sz w:val="32"/>
                                </w:rPr>
                                <w:t>Pièce N°</w:t>
                              </w:r>
                            </w:p>
                          </w:txbxContent>
                        </wps:txbx>
                        <wps:bodyPr horzOverflow="overflow" vert="horz" lIns="0" tIns="0" rIns="0" bIns="0" rtlCol="0">
                          <a:noAutofit/>
                        </wps:bodyPr>
                      </wps:wsp>
                      <wps:wsp>
                        <wps:cNvPr id="194454" name="Rectangle 194454"/>
                        <wps:cNvSpPr/>
                        <wps:spPr>
                          <a:xfrm>
                            <a:off x="2367788" y="578933"/>
                            <a:ext cx="144495" cy="267737"/>
                          </a:xfrm>
                          <a:prstGeom prst="rect">
                            <a:avLst/>
                          </a:prstGeom>
                          <a:ln>
                            <a:noFill/>
                          </a:ln>
                        </wps:spPr>
                        <wps:txbx>
                          <w:txbxContent>
                            <w:p w:rsidR="00C03CFA" w:rsidRDefault="00C03CFA">
                              <w:r>
                                <w:rPr>
                                  <w:rFonts w:ascii="Candara" w:eastAsia="Candara" w:hAnsi="Candara" w:cs="Candara"/>
                                  <w:b/>
                                  <w:sz w:val="32"/>
                                </w:rPr>
                                <w:t>8</w:t>
                              </w:r>
                            </w:p>
                          </w:txbxContent>
                        </wps:txbx>
                        <wps:bodyPr horzOverflow="overflow" vert="horz" lIns="0" tIns="0" rIns="0" bIns="0" rtlCol="0">
                          <a:noAutofit/>
                        </wps:bodyPr>
                      </wps:wsp>
                      <wps:wsp>
                        <wps:cNvPr id="194455" name="Rectangle 194455"/>
                        <wps:cNvSpPr/>
                        <wps:spPr>
                          <a:xfrm>
                            <a:off x="2475992" y="578933"/>
                            <a:ext cx="58499" cy="267737"/>
                          </a:xfrm>
                          <a:prstGeom prst="rect">
                            <a:avLst/>
                          </a:prstGeom>
                          <a:ln>
                            <a:noFill/>
                          </a:ln>
                        </wps:spPr>
                        <wps:txbx>
                          <w:txbxContent>
                            <w:p w:rsidR="00C03CFA" w:rsidRDefault="00C03CFA">
                              <w:r>
                                <w:rPr>
                                  <w:rFonts w:ascii="Candara" w:eastAsia="Candara" w:hAnsi="Candara" w:cs="Candara"/>
                                  <w:b/>
                                  <w:sz w:val="32"/>
                                </w:rPr>
                                <w:t xml:space="preserve"> </w:t>
                              </w:r>
                            </w:p>
                          </w:txbxContent>
                        </wps:txbx>
                        <wps:bodyPr horzOverflow="overflow" vert="horz" lIns="0" tIns="0" rIns="0" bIns="0" rtlCol="0">
                          <a:noAutofit/>
                        </wps:bodyPr>
                      </wps:wsp>
                      <wps:wsp>
                        <wps:cNvPr id="24791" name="Rectangle 24791"/>
                        <wps:cNvSpPr/>
                        <wps:spPr>
                          <a:xfrm>
                            <a:off x="2520188" y="578933"/>
                            <a:ext cx="67934" cy="267737"/>
                          </a:xfrm>
                          <a:prstGeom prst="rect">
                            <a:avLst/>
                          </a:prstGeom>
                          <a:ln>
                            <a:noFill/>
                          </a:ln>
                        </wps:spPr>
                        <wps:txbx>
                          <w:txbxContent>
                            <w:p w:rsidR="00C03CFA" w:rsidRDefault="00C03CFA">
                              <w:r>
                                <w:rPr>
                                  <w:rFonts w:ascii="Candara" w:eastAsia="Candara" w:hAnsi="Candara" w:cs="Candara"/>
                                  <w:b/>
                                  <w:sz w:val="32"/>
                                </w:rPr>
                                <w:t>:</w:t>
                              </w:r>
                            </w:p>
                          </w:txbxContent>
                        </wps:txbx>
                        <wps:bodyPr horzOverflow="overflow" vert="horz" lIns="0" tIns="0" rIns="0" bIns="0" rtlCol="0">
                          <a:noAutofit/>
                        </wps:bodyPr>
                      </wps:wsp>
                      <wps:wsp>
                        <wps:cNvPr id="24792" name="Rectangle 24792"/>
                        <wps:cNvSpPr/>
                        <wps:spPr>
                          <a:xfrm>
                            <a:off x="2572004" y="578933"/>
                            <a:ext cx="58499" cy="267737"/>
                          </a:xfrm>
                          <a:prstGeom prst="rect">
                            <a:avLst/>
                          </a:prstGeom>
                          <a:ln>
                            <a:noFill/>
                          </a:ln>
                        </wps:spPr>
                        <wps:txbx>
                          <w:txbxContent>
                            <w:p w:rsidR="00C03CFA" w:rsidRDefault="00C03CFA">
                              <w:r>
                                <w:rPr>
                                  <w:rFonts w:ascii="Candara" w:eastAsia="Candara" w:hAnsi="Candara" w:cs="Candara"/>
                                  <w:b/>
                                  <w:sz w:val="32"/>
                                </w:rPr>
                                <w:t xml:space="preserve"> </w:t>
                              </w:r>
                            </w:p>
                          </w:txbxContent>
                        </wps:txbx>
                        <wps:bodyPr horzOverflow="overflow" vert="horz" lIns="0" tIns="0" rIns="0" bIns="0" rtlCol="0">
                          <a:noAutofit/>
                        </wps:bodyPr>
                      </wps:wsp>
                      <wps:wsp>
                        <wps:cNvPr id="24793" name="Rectangle 24793"/>
                        <wps:cNvSpPr/>
                        <wps:spPr>
                          <a:xfrm>
                            <a:off x="112914" y="912195"/>
                            <a:ext cx="5489619" cy="295279"/>
                          </a:xfrm>
                          <a:prstGeom prst="rect">
                            <a:avLst/>
                          </a:prstGeom>
                          <a:ln>
                            <a:noFill/>
                          </a:ln>
                        </wps:spPr>
                        <wps:txbx>
                          <w:txbxContent>
                            <w:p w:rsidR="00C03CFA" w:rsidRDefault="00C03CFA">
                              <w:r>
                                <w:rPr>
                                  <w:rFonts w:ascii="Tahoma" w:eastAsia="Tahoma" w:hAnsi="Tahoma" w:cs="Tahoma"/>
                                  <w:b/>
                                  <w:sz w:val="38"/>
                                </w:rPr>
                                <w:t xml:space="preserve">Liste des établissements bancaires </w:t>
                              </w:r>
                            </w:p>
                          </w:txbxContent>
                        </wps:txbx>
                        <wps:bodyPr horzOverflow="overflow" vert="horz" lIns="0" tIns="0" rIns="0" bIns="0" rtlCol="0">
                          <a:noAutofit/>
                        </wps:bodyPr>
                      </wps:wsp>
                      <wps:wsp>
                        <wps:cNvPr id="24794" name="Rectangle 24794"/>
                        <wps:cNvSpPr/>
                        <wps:spPr>
                          <a:xfrm>
                            <a:off x="4167389" y="912195"/>
                            <a:ext cx="187500" cy="295279"/>
                          </a:xfrm>
                          <a:prstGeom prst="rect">
                            <a:avLst/>
                          </a:prstGeom>
                          <a:ln>
                            <a:noFill/>
                          </a:ln>
                        </wps:spPr>
                        <wps:txbx>
                          <w:txbxContent>
                            <w:p w:rsidR="00C03CFA" w:rsidRDefault="00C03CFA">
                              <w:r>
                                <w:rPr>
                                  <w:rFonts w:ascii="Tahoma" w:eastAsia="Tahoma" w:hAnsi="Tahoma" w:cs="Tahoma"/>
                                  <w:b/>
                                  <w:sz w:val="38"/>
                                </w:rPr>
                                <w:t xml:space="preserve"> </w:t>
                              </w:r>
                            </w:p>
                          </w:txbxContent>
                        </wps:txbx>
                        <wps:bodyPr horzOverflow="overflow" vert="horz" lIns="0" tIns="0" rIns="0" bIns="0" rtlCol="0">
                          <a:noAutofit/>
                        </wps:bodyPr>
                      </wps:wsp>
                      <wps:wsp>
                        <wps:cNvPr id="24795" name="Rectangle 24795"/>
                        <wps:cNvSpPr/>
                        <wps:spPr>
                          <a:xfrm>
                            <a:off x="975498" y="1188039"/>
                            <a:ext cx="3105049" cy="295279"/>
                          </a:xfrm>
                          <a:prstGeom prst="rect">
                            <a:avLst/>
                          </a:prstGeom>
                          <a:ln>
                            <a:noFill/>
                          </a:ln>
                        </wps:spPr>
                        <wps:txbx>
                          <w:txbxContent>
                            <w:p w:rsidR="00C03CFA" w:rsidRDefault="00C03CFA">
                              <w:r>
                                <w:rPr>
                                  <w:rFonts w:ascii="Tahoma" w:eastAsia="Tahoma" w:hAnsi="Tahoma" w:cs="Tahoma"/>
                                  <w:b/>
                                  <w:sz w:val="38"/>
                                </w:rPr>
                                <w:t>et financiers agréés</w:t>
                              </w:r>
                            </w:p>
                          </w:txbxContent>
                        </wps:txbx>
                        <wps:bodyPr horzOverflow="overflow" vert="horz" lIns="0" tIns="0" rIns="0" bIns="0" rtlCol="0">
                          <a:noAutofit/>
                        </wps:bodyPr>
                      </wps:wsp>
                      <wps:wsp>
                        <wps:cNvPr id="24796" name="Rectangle 24796"/>
                        <wps:cNvSpPr/>
                        <wps:spPr>
                          <a:xfrm>
                            <a:off x="3242995" y="1246305"/>
                            <a:ext cx="129054" cy="196853"/>
                          </a:xfrm>
                          <a:prstGeom prst="rect">
                            <a:avLst/>
                          </a:prstGeom>
                          <a:ln>
                            <a:noFill/>
                          </a:ln>
                        </wps:spPr>
                        <wps:txbx>
                          <w:txbxContent>
                            <w:p w:rsidR="00C03CFA" w:rsidRDefault="00C03CFA">
                              <w:r>
                                <w:rPr>
                                  <w:rFonts w:ascii="Tahoma" w:eastAsia="Tahoma" w:hAnsi="Tahoma" w:cs="Tahoma"/>
                                  <w:sz w:val="25"/>
                                </w:rPr>
                                <w:t xml:space="preserve"> </w:t>
                              </w:r>
                            </w:p>
                          </w:txbxContent>
                        </wps:txbx>
                        <wps:bodyPr horzOverflow="overflow" vert="horz" lIns="0" tIns="0" rIns="0" bIns="0" rtlCol="0">
                          <a:noAutofit/>
                        </wps:bodyPr>
                      </wps:wsp>
                    </wpg:wgp>
                  </a:graphicData>
                </a:graphic>
              </wp:inline>
            </w:drawing>
          </mc:Choice>
          <mc:Fallback>
            <w:pict>
              <v:group id="Group 194530" o:spid="_x0000_s1183" style="width:385.45pt;height:156.45pt;mso-position-horizontal-relative:char;mso-position-vertical-relative:line" coordsize="48952,1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">
                <v:shape id="Shape 24786" o:spid="_x0000_s1184" style="position:absolute;width:48952;height:19866;visibility:visible;mso-wrap-style:square;v-text-anchor:top" coordsize="4895215,198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" path="m,1882521v183642,29210,367157,41529,543306,66675c697484,1961642,859028,1970024,998474,1986661v367157,,499110,-16637,602234,-25019c1718056,1957451,1813687,1932686,1916430,1924050v95631,-12319,183515,-37211,300736,-49784c2313051,1853565,2415540,1836674,2511425,1815973v117094,-16764,219837,-37465,322961,-54229c2966339,1749298,3083687,1724279,3231007,1711833v139446,-16510,286131,-29210,440182,-37465c3847592,1674368,4031107,1657731,4214749,1657731r,-153543l4350004,1494917r183134,l4533138,1330833r163703,-6985l4895215,1323848,4895215,,673608,r,167005l347218,167005r,171069l,338074,,1882521xe" filled="f" strokeweight="3pt">
                  <v:stroke miterlimit="66585f" joinstyle="miter"/>
                  <v:path arrowok="t" textboxrect="0,0,4895215,1986661"/>
                </v:shape>
                <v:shape id="Shape 24787" o:spid="_x0000_s1185" style="position:absolute;left:3472;top:3380;width:38675;height:11661;visibility:visible;mso-wrap-style:square;v-text-anchor:top" coordsize="3867531,1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" path="m,l3867531,r,1166115e" filled="f" strokeweight="3pt">
                  <v:stroke miterlimit="66585f" joinstyle="miter"/>
                  <v:path arrowok="t" textboxrect="0,0,3867531,1166115"/>
                </v:shape>
                <v:shape id="Shape 24788" o:spid="_x0000_s1186" style="position:absolute;left:6736;top:1670;width:38595;height:11638;visibility:visible;mso-wrap-style:square;v-text-anchor:top" coordsize="3859530,116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" path="m,l3859530,r,1163828e" filled="f" strokeweight="3pt">
                  <v:stroke miterlimit="66585f" joinstyle="miter"/>
                  <v:path arrowok="t" textboxrect="0,0,3859530,1163828"/>
                </v:shape>
                <v:rect id="Rectangle 24789" o:spid="_x0000_s1187" style="position:absolute;left:16728;top:5789;width:9233;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2ss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3N4wT+7oQrIJcPAAAA//8DAFBLAQItABQABgAIAAAAIQDb4fbL7gAAAIUBAAATAAAAAAAA&#10;AAAAAAAAAAAAAABbQ29udGVudF9UeXBlc10ueG1sUEsBAi0AFAAGAAgAAAAhAFr0LFu/AAAAFQEA&#10;AAsAAAAAAAAAAAAAAAAAHwEAAF9yZWxzLy5yZWxzUEsBAi0AFAAGAAgAAAAhAPm7ayzHAAAA3gAA&#10;AA8AAAAAAAAAAAAAAAAABwIAAGRycy9kb3ducmV2LnhtbFBLBQYAAAAAAwADALcAAAD7AgAAAAA=&#10;" filled="f" stroked="f">
                  <v:textbox inset="0,0,0,0">
                    <w:txbxContent>
                      <w:p w:rsidR="00C03CFA" w:rsidRDefault="00C03CFA">
                        <w:r>
                          <w:rPr>
                            <w:rFonts w:ascii="Candara" w:eastAsia="Candara" w:hAnsi="Candara" w:cs="Candara"/>
                            <w:b/>
                            <w:sz w:val="32"/>
                          </w:rPr>
                          <w:t>Pièce N°</w:t>
                        </w:r>
                      </w:p>
                    </w:txbxContent>
                  </v:textbox>
                </v:rect>
                <v:rect id="Rectangle 194454" o:spid="_x0000_s1188" style="position:absolute;left:23677;top:5789;width:144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" filled="f" stroked="f">
                  <v:textbox inset="0,0,0,0">
                    <w:txbxContent>
                      <w:p w:rsidR="00C03CFA" w:rsidRDefault="00C03CFA">
                        <w:r>
                          <w:rPr>
                            <w:rFonts w:ascii="Candara" w:eastAsia="Candara" w:hAnsi="Candara" w:cs="Candara"/>
                            <w:b/>
                            <w:sz w:val="32"/>
                          </w:rPr>
                          <w:t>8</w:t>
                        </w:r>
                      </w:p>
                    </w:txbxContent>
                  </v:textbox>
                </v:rect>
                <v:rect id="Rectangle 194455" o:spid="_x0000_s1189" style="position:absolute;left:24759;top:5789;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" filled="f" stroked="f">
                  <v:textbox inset="0,0,0,0">
                    <w:txbxContent>
                      <w:p w:rsidR="00C03CFA" w:rsidRDefault="00C03CFA">
                        <w:r>
                          <w:rPr>
                            <w:rFonts w:ascii="Candara" w:eastAsia="Candara" w:hAnsi="Candara" w:cs="Candara"/>
                            <w:b/>
                            <w:sz w:val="32"/>
                          </w:rPr>
                          <w:t xml:space="preserve"> </w:t>
                        </w:r>
                      </w:p>
                    </w:txbxContent>
                  </v:textbox>
                </v:rect>
                <v:rect id="Rectangle 24791" o:spid="_x0000_s1190" style="position:absolute;left:25201;top:5789;width:680;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" filled="f" stroked="f">
                  <v:textbox inset="0,0,0,0">
                    <w:txbxContent>
                      <w:p w:rsidR="00C03CFA" w:rsidRDefault="00C03CFA">
                        <w:r>
                          <w:rPr>
                            <w:rFonts w:ascii="Candara" w:eastAsia="Candara" w:hAnsi="Candara" w:cs="Candara"/>
                            <w:b/>
                            <w:sz w:val="32"/>
                          </w:rPr>
                          <w:t>:</w:t>
                        </w:r>
                      </w:p>
                    </w:txbxContent>
                  </v:textbox>
                </v:rect>
                <v:rect id="Rectangle 24792" o:spid="_x0000_s1191" style="position:absolute;left:25720;top:5789;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" filled="f" stroked="f">
                  <v:textbox inset="0,0,0,0">
                    <w:txbxContent>
                      <w:p w:rsidR="00C03CFA" w:rsidRDefault="00C03CFA">
                        <w:r>
                          <w:rPr>
                            <w:rFonts w:ascii="Candara" w:eastAsia="Candara" w:hAnsi="Candara" w:cs="Candara"/>
                            <w:b/>
                            <w:sz w:val="32"/>
                          </w:rPr>
                          <w:t xml:space="preserve"> </w:t>
                        </w:r>
                      </w:p>
                    </w:txbxContent>
                  </v:textbox>
                </v:rect>
                <v:rect id="Rectangle 24793" o:spid="_x0000_s1192" style="position:absolute;left:1129;top:9121;width:5489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" filled="f" stroked="f">
                  <v:textbox inset="0,0,0,0">
                    <w:txbxContent>
                      <w:p w:rsidR="00C03CFA" w:rsidRDefault="00C03CFA">
                        <w:r>
                          <w:rPr>
                            <w:rFonts w:ascii="Tahoma" w:eastAsia="Tahoma" w:hAnsi="Tahoma" w:cs="Tahoma"/>
                            <w:b/>
                            <w:sz w:val="38"/>
                          </w:rPr>
                          <w:t xml:space="preserve">Liste des établissements bancaires </w:t>
                        </w:r>
                      </w:p>
                    </w:txbxContent>
                  </v:textbox>
                </v:rect>
                <v:rect id="Rectangle 24794" o:spid="_x0000_s1193" style="position:absolute;left:41673;top:9121;width:187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" filled="f" stroked="f">
                  <v:textbox inset="0,0,0,0">
                    <w:txbxContent>
                      <w:p w:rsidR="00C03CFA" w:rsidRDefault="00C03CFA">
                        <w:r>
                          <w:rPr>
                            <w:rFonts w:ascii="Tahoma" w:eastAsia="Tahoma" w:hAnsi="Tahoma" w:cs="Tahoma"/>
                            <w:b/>
                            <w:sz w:val="38"/>
                          </w:rPr>
                          <w:t xml:space="preserve"> </w:t>
                        </w:r>
                      </w:p>
                    </w:txbxContent>
                  </v:textbox>
                </v:rect>
                <v:rect id="Rectangle 24795" o:spid="_x0000_s1194" style="position:absolute;left:9754;top:11880;width:3105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" filled="f" stroked="f">
                  <v:textbox inset="0,0,0,0">
                    <w:txbxContent>
                      <w:p w:rsidR="00C03CFA" w:rsidRDefault="00C03CFA">
                        <w:r>
                          <w:rPr>
                            <w:rFonts w:ascii="Tahoma" w:eastAsia="Tahoma" w:hAnsi="Tahoma" w:cs="Tahoma"/>
                            <w:b/>
                            <w:sz w:val="38"/>
                          </w:rPr>
                          <w:t>et financiers agréés</w:t>
                        </w:r>
                      </w:p>
                    </w:txbxContent>
                  </v:textbox>
                </v:rect>
                <v:rect id="Rectangle 24796" o:spid="_x0000_s1195" style="position:absolute;left:32429;top:12463;width:12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" filled="f" stroked="f">
                  <v:textbox inset="0,0,0,0">
                    <w:txbxContent>
                      <w:p w:rsidR="00C03CFA" w:rsidRDefault="00C03CFA">
                        <w:r>
                          <w:rPr>
                            <w:rFonts w:ascii="Tahoma" w:eastAsia="Tahoma" w:hAnsi="Tahoma" w:cs="Tahoma"/>
                            <w:sz w:val="25"/>
                          </w:rPr>
                          <w:t xml:space="preserve"> </w:t>
                        </w:r>
                      </w:p>
                    </w:txbxContent>
                  </v:textbox>
                </v:rect>
                <w10:anchorlock/>
              </v:group>
            </w:pict>
          </mc:Fallback>
        </mc:AlternateConten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6"/>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6"/>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99"/>
        <w:ind w:left="4763"/>
        <w:jc w:val="both"/>
      </w:pPr>
      <w:r>
        <w:rPr>
          <w:rFonts w:ascii="Segoe UI" w:eastAsia="Segoe UI" w:hAnsi="Segoe UI" w:cs="Segoe UI"/>
          <w:i/>
          <w:sz w:val="20"/>
        </w:rPr>
        <w:t xml:space="preserve"> </w:t>
      </w:r>
    </w:p>
    <w:p w:rsidR="00584069" w:rsidRDefault="00FC4C29">
      <w:pPr>
        <w:spacing w:after="0"/>
        <w:ind w:left="4763"/>
        <w:jc w:val="both"/>
      </w:pPr>
      <w:r>
        <w:rPr>
          <w:rFonts w:ascii="Segoe UI" w:eastAsia="Segoe UI" w:hAnsi="Segoe UI" w:cs="Segoe UI"/>
          <w:i/>
          <w:sz w:val="20"/>
        </w:rPr>
        <w:t xml:space="preserve"> </w:t>
      </w:r>
    </w:p>
    <w:p w:rsidR="00584069" w:rsidRDefault="00FC4C29">
      <w:pPr>
        <w:pStyle w:val="Titre5"/>
        <w:tabs>
          <w:tab w:val="center" w:pos="1272"/>
        </w:tabs>
        <w:spacing w:after="94" w:line="259" w:lineRule="auto"/>
        <w:ind w:left="0" w:firstLine="0"/>
        <w:jc w:val="left"/>
      </w:pPr>
      <w:r>
        <w:rPr>
          <w:i/>
          <w:sz w:val="24"/>
        </w:rPr>
        <w:lastRenderedPageBreak/>
        <w:t>1-</w:t>
      </w:r>
      <w:r>
        <w:rPr>
          <w:rFonts w:ascii="Arial" w:eastAsia="Arial" w:hAnsi="Arial" w:cs="Arial"/>
          <w:i/>
          <w:sz w:val="24"/>
        </w:rPr>
        <w:t xml:space="preserve"> </w:t>
      </w:r>
      <w:r>
        <w:rPr>
          <w:rFonts w:ascii="Arial" w:eastAsia="Arial" w:hAnsi="Arial" w:cs="Arial"/>
          <w:i/>
          <w:sz w:val="24"/>
        </w:rPr>
        <w:tab/>
      </w:r>
      <w:r>
        <w:rPr>
          <w:i/>
          <w:sz w:val="24"/>
          <w:u w:val="single" w:color="000000"/>
        </w:rPr>
        <w:t>BANQUES</w:t>
      </w:r>
      <w:r>
        <w:rPr>
          <w:i/>
          <w:sz w:val="24"/>
        </w:rPr>
        <w:t xml:space="preserve"> </w:t>
      </w:r>
    </w:p>
    <w:p w:rsidR="00584069" w:rsidRDefault="00FC4C29">
      <w:pPr>
        <w:spacing w:after="84"/>
        <w:ind w:left="852"/>
      </w:pPr>
      <w:r>
        <w:rPr>
          <w:rFonts w:ascii="Segoe UI" w:eastAsia="Segoe UI" w:hAnsi="Segoe UI" w:cs="Segoe UI"/>
          <w:b/>
          <w:i/>
          <w:sz w:val="24"/>
        </w:rPr>
        <w:t xml:space="preserve">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Afriland First Bank (First Bank), B.P 11 384 Yaoundé;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Banque Atlantique du Cameroun, B.P. 2 933 Douala ; </w:t>
      </w:r>
    </w:p>
    <w:p w:rsidR="00584069" w:rsidRDefault="00FC4C29">
      <w:pPr>
        <w:numPr>
          <w:ilvl w:val="0"/>
          <w:numId w:val="108"/>
        </w:numPr>
        <w:spacing w:after="123" w:line="249" w:lineRule="auto"/>
        <w:ind w:right="157" w:hanging="708"/>
        <w:jc w:val="both"/>
      </w:pPr>
      <w:r>
        <w:rPr>
          <w:rFonts w:ascii="Segoe UI" w:eastAsia="Segoe UI" w:hAnsi="Segoe UI" w:cs="Segoe UI"/>
          <w:sz w:val="20"/>
        </w:rPr>
        <w:t xml:space="preserve">Banque Camerounaise des Petites et Moyennes Entreprises (BC-PME), B.P. 12 962 Yaoundé ;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Banque Gabonaise pour le Financement International ; B.P. 60 Douala  </w:t>
      </w:r>
    </w:p>
    <w:p w:rsidR="00584069" w:rsidRDefault="00FC4C29">
      <w:pPr>
        <w:numPr>
          <w:ilvl w:val="0"/>
          <w:numId w:val="108"/>
        </w:numPr>
        <w:spacing w:after="123" w:line="249" w:lineRule="auto"/>
        <w:ind w:right="157" w:hanging="708"/>
        <w:jc w:val="both"/>
      </w:pPr>
      <w:r>
        <w:rPr>
          <w:rFonts w:ascii="Segoe UI" w:eastAsia="Segoe UI" w:hAnsi="Segoe UI" w:cs="Segoe UI"/>
          <w:sz w:val="20"/>
        </w:rPr>
        <w:t xml:space="preserve">Banque Internationale du Cameroun pour l‟Epargne et le Crédit (BICEC), B.P. 1 925 Douala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Bank Of Africa Cameroun (BOA Cameroun), B.p.4 593, Douala ; </w:t>
      </w:r>
    </w:p>
    <w:p w:rsidR="00584069" w:rsidRDefault="00FC4C29">
      <w:pPr>
        <w:numPr>
          <w:ilvl w:val="0"/>
          <w:numId w:val="108"/>
        </w:numPr>
        <w:spacing w:after="123" w:line="249" w:lineRule="auto"/>
        <w:ind w:right="157" w:hanging="708"/>
        <w:jc w:val="both"/>
      </w:pPr>
      <w:r>
        <w:rPr>
          <w:rFonts w:ascii="Segoe UI" w:eastAsia="Segoe UI" w:hAnsi="Segoe UI" w:cs="Segoe UI"/>
          <w:sz w:val="20"/>
        </w:rPr>
        <w:t xml:space="preserve">Citi Bank Cameroun (CITI-C), B.P. 4 571 Douala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Commercial Bank of Cameroon (CBC), B.P. 4 004  Douala </w:t>
      </w:r>
    </w:p>
    <w:p w:rsidR="00584069" w:rsidRDefault="00FC4C29">
      <w:pPr>
        <w:numPr>
          <w:ilvl w:val="0"/>
          <w:numId w:val="108"/>
        </w:numPr>
        <w:spacing w:after="123" w:line="249" w:lineRule="auto"/>
        <w:ind w:right="157" w:hanging="708"/>
        <w:jc w:val="both"/>
      </w:pPr>
      <w:r>
        <w:rPr>
          <w:rFonts w:ascii="Segoe UI" w:eastAsia="Segoe UI" w:hAnsi="Segoe UI" w:cs="Segoe UI"/>
          <w:sz w:val="20"/>
        </w:rPr>
        <w:t xml:space="preserve">Ecobank Cameroun (ECOBANK), B.P. 582  Douala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National Financial Credit Bank (NFC-BANK), B.P. 6 578  Yaoundé </w:t>
      </w:r>
    </w:p>
    <w:p w:rsidR="00584069" w:rsidRDefault="00FC4C29">
      <w:pPr>
        <w:numPr>
          <w:ilvl w:val="0"/>
          <w:numId w:val="108"/>
        </w:numPr>
        <w:spacing w:after="123" w:line="249" w:lineRule="auto"/>
        <w:ind w:right="157" w:hanging="708"/>
        <w:jc w:val="both"/>
      </w:pPr>
      <w:r>
        <w:rPr>
          <w:rFonts w:ascii="Segoe UI" w:eastAsia="Segoe UI" w:hAnsi="Segoe UI" w:cs="Segoe UI"/>
          <w:sz w:val="20"/>
        </w:rPr>
        <w:t xml:space="preserve">Société Commerciale de Banque Cameroun (SCB-Cameroun), B.P. 300 Douala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Société Générale Cameroun (SGC) , B.P. 4 042  Douala </w:t>
      </w:r>
    </w:p>
    <w:p w:rsidR="00584069" w:rsidRDefault="00FC4C29">
      <w:pPr>
        <w:numPr>
          <w:ilvl w:val="0"/>
          <w:numId w:val="108"/>
        </w:numPr>
        <w:spacing w:after="123" w:line="249" w:lineRule="auto"/>
        <w:ind w:right="157" w:hanging="708"/>
        <w:jc w:val="both"/>
      </w:pPr>
      <w:r>
        <w:rPr>
          <w:rFonts w:ascii="Segoe UI" w:eastAsia="Segoe UI" w:hAnsi="Segoe UI" w:cs="Segoe UI"/>
          <w:sz w:val="20"/>
        </w:rPr>
        <w:t xml:space="preserve">Standard Chartered Bank Cameroon (SCBC), B.P. 1 784 Douala </w:t>
      </w:r>
    </w:p>
    <w:p w:rsidR="00584069" w:rsidRDefault="00FC4C29">
      <w:pPr>
        <w:numPr>
          <w:ilvl w:val="0"/>
          <w:numId w:val="108"/>
        </w:numPr>
        <w:spacing w:after="121" w:line="249" w:lineRule="auto"/>
        <w:ind w:right="157" w:hanging="708"/>
        <w:jc w:val="both"/>
      </w:pPr>
      <w:r>
        <w:rPr>
          <w:rFonts w:ascii="Segoe UI" w:eastAsia="Segoe UI" w:hAnsi="Segoe UI" w:cs="Segoe UI"/>
          <w:sz w:val="20"/>
        </w:rPr>
        <w:t xml:space="preserve">Union Bank of Cameroon (UBC), B.P. 15 569 Douala </w:t>
      </w:r>
    </w:p>
    <w:p w:rsidR="00584069" w:rsidRDefault="00FC4C29">
      <w:pPr>
        <w:numPr>
          <w:ilvl w:val="0"/>
          <w:numId w:val="108"/>
        </w:numPr>
        <w:spacing w:after="123" w:line="249" w:lineRule="auto"/>
        <w:ind w:right="157" w:hanging="708"/>
        <w:jc w:val="both"/>
      </w:pPr>
      <w:r>
        <w:rPr>
          <w:rFonts w:ascii="Segoe UI" w:eastAsia="Segoe UI" w:hAnsi="Segoe UI" w:cs="Segoe UI"/>
          <w:sz w:val="20"/>
        </w:rPr>
        <w:t xml:space="preserve">United Bank for Africa (UBA), B.P. 2 088 Douala </w:t>
      </w:r>
    </w:p>
    <w:p w:rsidR="00584069" w:rsidRDefault="00FC4C29">
      <w:pPr>
        <w:numPr>
          <w:ilvl w:val="0"/>
          <w:numId w:val="108"/>
        </w:numPr>
        <w:spacing w:after="148" w:line="249" w:lineRule="auto"/>
        <w:ind w:right="157" w:hanging="708"/>
        <w:jc w:val="both"/>
      </w:pPr>
      <w:r>
        <w:rPr>
          <w:rFonts w:ascii="Segoe UI" w:eastAsia="Segoe UI" w:hAnsi="Segoe UI" w:cs="Segoe UI"/>
          <w:sz w:val="20"/>
        </w:rPr>
        <w:t xml:space="preserve">BANGE BANK Cameroun (BANGE CMR), B.P. 34 692 YAOUNDE </w:t>
      </w:r>
    </w:p>
    <w:p w:rsidR="00584069" w:rsidRDefault="00FC4C29">
      <w:pPr>
        <w:spacing w:after="314"/>
        <w:ind w:left="852"/>
      </w:pPr>
      <w:r>
        <w:rPr>
          <w:rFonts w:ascii="Segoe UI" w:eastAsia="Segoe UI" w:hAnsi="Segoe UI" w:cs="Segoe UI"/>
          <w:sz w:val="20"/>
        </w:rPr>
        <w:t xml:space="preserve"> </w:t>
      </w:r>
    </w:p>
    <w:p w:rsidR="00584069" w:rsidRDefault="00FC4C29">
      <w:pPr>
        <w:pStyle w:val="Titre5"/>
        <w:tabs>
          <w:tab w:val="center" w:pos="2404"/>
        </w:tabs>
        <w:spacing w:after="94" w:line="259" w:lineRule="auto"/>
        <w:ind w:left="0" w:firstLine="0"/>
        <w:jc w:val="left"/>
      </w:pPr>
      <w:r>
        <w:rPr>
          <w:i/>
          <w:sz w:val="24"/>
        </w:rPr>
        <w:t>2-</w:t>
      </w:r>
      <w:r>
        <w:rPr>
          <w:rFonts w:ascii="Arial" w:eastAsia="Arial" w:hAnsi="Arial" w:cs="Arial"/>
          <w:i/>
          <w:sz w:val="24"/>
        </w:rPr>
        <w:t xml:space="preserve"> </w:t>
      </w:r>
      <w:r>
        <w:rPr>
          <w:rFonts w:ascii="Arial" w:eastAsia="Arial" w:hAnsi="Arial" w:cs="Arial"/>
          <w:i/>
          <w:sz w:val="24"/>
        </w:rPr>
        <w:tab/>
      </w:r>
      <w:r>
        <w:rPr>
          <w:i/>
          <w:sz w:val="24"/>
          <w:u w:val="single" w:color="000000"/>
        </w:rPr>
        <w:t>COMPAGNIES D’ASSURANCES</w:t>
      </w:r>
      <w:r>
        <w:rPr>
          <w:i/>
          <w:sz w:val="24"/>
        </w:rPr>
        <w:t xml:space="preserve"> </w:t>
      </w:r>
    </w:p>
    <w:p w:rsidR="00584069" w:rsidRDefault="00FC4C29">
      <w:pPr>
        <w:spacing w:after="84"/>
        <w:ind w:left="852"/>
      </w:pPr>
      <w:r>
        <w:rPr>
          <w:rFonts w:ascii="Segoe UI" w:eastAsia="Segoe UI" w:hAnsi="Segoe UI" w:cs="Segoe UI"/>
          <w:b/>
          <w:i/>
          <w:sz w:val="24"/>
        </w:rPr>
        <w:t xml:space="preserve"> </w:t>
      </w:r>
    </w:p>
    <w:p w:rsidR="00584069" w:rsidRDefault="00FC4C29">
      <w:pPr>
        <w:numPr>
          <w:ilvl w:val="0"/>
          <w:numId w:val="109"/>
        </w:numPr>
        <w:spacing w:after="123" w:line="249" w:lineRule="auto"/>
        <w:ind w:right="157" w:hanging="708"/>
        <w:jc w:val="both"/>
      </w:pPr>
      <w:r>
        <w:rPr>
          <w:rFonts w:ascii="Segoe UI" w:eastAsia="Segoe UI" w:hAnsi="Segoe UI" w:cs="Segoe UI"/>
          <w:sz w:val="20"/>
        </w:rPr>
        <w:t xml:space="preserve">Activa assurances ; </w:t>
      </w:r>
    </w:p>
    <w:p w:rsidR="00584069" w:rsidRDefault="00FC4C29">
      <w:pPr>
        <w:numPr>
          <w:ilvl w:val="0"/>
          <w:numId w:val="109"/>
        </w:numPr>
        <w:spacing w:after="121" w:line="249" w:lineRule="auto"/>
        <w:ind w:right="157" w:hanging="708"/>
        <w:jc w:val="both"/>
      </w:pPr>
      <w:r>
        <w:rPr>
          <w:rFonts w:ascii="Segoe UI" w:eastAsia="Segoe UI" w:hAnsi="Segoe UI" w:cs="Segoe UI"/>
          <w:sz w:val="20"/>
        </w:rPr>
        <w:t xml:space="preserve">Aréa Assurances S.A., B.P. 1 531, Douala </w:t>
      </w:r>
    </w:p>
    <w:p w:rsidR="00584069" w:rsidRDefault="00FC4C29">
      <w:pPr>
        <w:numPr>
          <w:ilvl w:val="0"/>
          <w:numId w:val="109"/>
        </w:numPr>
        <w:spacing w:after="0" w:line="362" w:lineRule="auto"/>
        <w:ind w:right="157" w:hanging="708"/>
        <w:jc w:val="both"/>
      </w:pPr>
      <w:r>
        <w:rPr>
          <w:rFonts w:ascii="Segoe UI" w:eastAsia="Segoe UI" w:hAnsi="Segoe UI" w:cs="Segoe UI"/>
          <w:sz w:val="20"/>
        </w:rPr>
        <w:t xml:space="preserve">Atlantique Assurances SA, B.P. 2 933 Douala ;  </w:t>
      </w:r>
      <w:r>
        <w:rPr>
          <w:rFonts w:ascii="Segoe UI" w:eastAsia="Segoe UI" w:hAnsi="Segoe UI" w:cs="Segoe UI"/>
          <w:b/>
          <w:sz w:val="20"/>
        </w:rPr>
        <w:t>20.</w:t>
      </w:r>
      <w:r>
        <w:rPr>
          <w:rFonts w:ascii="Arial" w:eastAsia="Arial" w:hAnsi="Arial" w:cs="Arial"/>
          <w:b/>
          <w:sz w:val="20"/>
        </w:rPr>
        <w:t xml:space="preserve"> </w:t>
      </w:r>
      <w:r>
        <w:rPr>
          <w:rFonts w:ascii="Arial" w:eastAsia="Arial" w:hAnsi="Arial" w:cs="Arial"/>
          <w:b/>
          <w:sz w:val="20"/>
        </w:rPr>
        <w:tab/>
      </w:r>
      <w:r>
        <w:rPr>
          <w:rFonts w:ascii="Segoe UI" w:eastAsia="Segoe UI" w:hAnsi="Segoe UI" w:cs="Segoe UI"/>
          <w:sz w:val="20"/>
        </w:rPr>
        <w:t xml:space="preserve">Beneficial General Insurance SA ; B.P. 2 328 DOUALA ; </w:t>
      </w:r>
    </w:p>
    <w:p w:rsidR="00584069" w:rsidRDefault="00FC4C29">
      <w:pPr>
        <w:numPr>
          <w:ilvl w:val="0"/>
          <w:numId w:val="110"/>
        </w:numPr>
        <w:spacing w:after="123" w:line="249" w:lineRule="auto"/>
        <w:ind w:right="157" w:hanging="708"/>
        <w:jc w:val="both"/>
      </w:pPr>
      <w:r>
        <w:rPr>
          <w:rFonts w:ascii="Segoe UI" w:eastAsia="Segoe UI" w:hAnsi="Segoe UI" w:cs="Segoe UI"/>
          <w:sz w:val="20"/>
        </w:rPr>
        <w:t xml:space="preserve">Chanas Assurances S.A. </w:t>
      </w:r>
    </w:p>
    <w:p w:rsidR="00584069" w:rsidRDefault="00FC4C29">
      <w:pPr>
        <w:numPr>
          <w:ilvl w:val="0"/>
          <w:numId w:val="110"/>
        </w:numPr>
        <w:spacing w:after="121" w:line="249" w:lineRule="auto"/>
        <w:ind w:right="157" w:hanging="708"/>
        <w:jc w:val="both"/>
      </w:pPr>
      <w:r>
        <w:rPr>
          <w:rFonts w:ascii="Segoe UI" w:eastAsia="Segoe UI" w:hAnsi="Segoe UI" w:cs="Segoe UI"/>
          <w:sz w:val="20"/>
        </w:rPr>
        <w:t xml:space="preserve">CPA  S.A., B.P. 54, Douala ; </w:t>
      </w:r>
    </w:p>
    <w:p w:rsidR="00584069" w:rsidRDefault="00FC4C29">
      <w:pPr>
        <w:numPr>
          <w:ilvl w:val="0"/>
          <w:numId w:val="110"/>
        </w:numPr>
        <w:spacing w:after="123" w:line="249" w:lineRule="auto"/>
        <w:ind w:right="157" w:hanging="708"/>
        <w:jc w:val="both"/>
      </w:pPr>
      <w:r>
        <w:rPr>
          <w:rFonts w:ascii="Segoe UI" w:eastAsia="Segoe UI" w:hAnsi="Segoe UI" w:cs="Segoe UI"/>
          <w:sz w:val="20"/>
        </w:rPr>
        <w:t xml:space="preserve">Nsia Assurances S.A., B.P. 2759, Douala : </w:t>
      </w:r>
    </w:p>
    <w:p w:rsidR="00584069" w:rsidRDefault="00FC4C29">
      <w:pPr>
        <w:numPr>
          <w:ilvl w:val="0"/>
          <w:numId w:val="110"/>
        </w:numPr>
        <w:spacing w:after="121" w:line="249" w:lineRule="auto"/>
        <w:ind w:right="157" w:hanging="708"/>
        <w:jc w:val="both"/>
      </w:pPr>
      <w:r>
        <w:rPr>
          <w:rFonts w:ascii="Segoe UI" w:eastAsia="Segoe UI" w:hAnsi="Segoe UI" w:cs="Segoe UI"/>
          <w:sz w:val="20"/>
        </w:rPr>
        <w:t xml:space="preserve">PRO ASSUR SA; </w:t>
      </w:r>
    </w:p>
    <w:p w:rsidR="00584069" w:rsidRDefault="00FC4C29">
      <w:pPr>
        <w:numPr>
          <w:ilvl w:val="0"/>
          <w:numId w:val="110"/>
        </w:numPr>
        <w:spacing w:after="121" w:line="249" w:lineRule="auto"/>
        <w:ind w:right="157" w:hanging="708"/>
        <w:jc w:val="both"/>
      </w:pPr>
      <w:r>
        <w:rPr>
          <w:rFonts w:ascii="Segoe UI" w:eastAsia="Segoe UI" w:hAnsi="Segoe UI" w:cs="Segoe UI"/>
          <w:sz w:val="20"/>
        </w:rPr>
        <w:t xml:space="preserve">SAAR SA., B.P. 1 011 Douala ; </w:t>
      </w:r>
    </w:p>
    <w:p w:rsidR="00584069" w:rsidRDefault="00FC4C29">
      <w:pPr>
        <w:numPr>
          <w:ilvl w:val="0"/>
          <w:numId w:val="110"/>
        </w:numPr>
        <w:spacing w:after="123" w:line="249" w:lineRule="auto"/>
        <w:ind w:right="157" w:hanging="708"/>
        <w:jc w:val="both"/>
      </w:pPr>
      <w:r>
        <w:rPr>
          <w:rFonts w:ascii="Segoe UI" w:eastAsia="Segoe UI" w:hAnsi="Segoe UI" w:cs="Segoe UI"/>
          <w:sz w:val="20"/>
        </w:rPr>
        <w:t xml:space="preserve">SALLAM Assurances Cameroun S.A., B.P  12 125, Douala  </w:t>
      </w:r>
    </w:p>
    <w:p w:rsidR="00584069" w:rsidRDefault="00FC4C29">
      <w:pPr>
        <w:numPr>
          <w:ilvl w:val="0"/>
          <w:numId w:val="110"/>
        </w:numPr>
        <w:spacing w:after="86" w:line="249" w:lineRule="auto"/>
        <w:ind w:right="157" w:hanging="708"/>
        <w:jc w:val="both"/>
      </w:pPr>
      <w:r>
        <w:rPr>
          <w:rFonts w:ascii="Segoe UI" w:eastAsia="Segoe UI" w:hAnsi="Segoe UI" w:cs="Segoe UI"/>
          <w:sz w:val="20"/>
        </w:rPr>
        <w:t xml:space="preserve">Zenithe Insurance SA., B.P. 1 540 Douala. </w:t>
      </w:r>
    </w:p>
    <w:p w:rsidR="00584069" w:rsidRDefault="00FC4C29">
      <w:pPr>
        <w:spacing w:after="79"/>
      </w:pPr>
      <w:r>
        <w:rPr>
          <w:rFonts w:ascii="Segoe UI" w:eastAsia="Segoe UI" w:hAnsi="Segoe UI" w:cs="Segoe UI"/>
          <w:sz w:val="20"/>
        </w:rPr>
        <w:t xml:space="preserve"> </w:t>
      </w:r>
    </w:p>
    <w:p w:rsidR="00584069" w:rsidRDefault="00FC4C29">
      <w:pPr>
        <w:spacing w:after="77"/>
      </w:pPr>
      <w:r>
        <w:rPr>
          <w:rFonts w:ascii="Segoe UI" w:eastAsia="Segoe UI" w:hAnsi="Segoe UI" w:cs="Segoe UI"/>
          <w:sz w:val="20"/>
        </w:rPr>
        <w:t xml:space="preserve"> </w:t>
      </w:r>
    </w:p>
    <w:p w:rsidR="00584069" w:rsidRDefault="00FC4C29">
      <w:pPr>
        <w:spacing w:after="79"/>
      </w:pPr>
      <w:r>
        <w:rPr>
          <w:rFonts w:ascii="Segoe UI" w:eastAsia="Segoe UI" w:hAnsi="Segoe UI" w:cs="Segoe UI"/>
          <w:sz w:val="20"/>
        </w:rPr>
        <w:t xml:space="preserve"> </w:t>
      </w:r>
    </w:p>
    <w:p w:rsidR="00584069" w:rsidRDefault="00FC4C29">
      <w:pPr>
        <w:spacing w:after="77"/>
      </w:pPr>
      <w:r>
        <w:rPr>
          <w:rFonts w:ascii="Segoe UI" w:eastAsia="Segoe UI" w:hAnsi="Segoe UI" w:cs="Segoe UI"/>
          <w:sz w:val="20"/>
        </w:rPr>
        <w:t xml:space="preserve"> </w:t>
      </w:r>
    </w:p>
    <w:p w:rsidR="00584069" w:rsidRDefault="00FC4C29">
      <w:pPr>
        <w:spacing w:after="79"/>
      </w:pPr>
      <w:r>
        <w:rPr>
          <w:rFonts w:ascii="Segoe UI" w:eastAsia="Segoe UI" w:hAnsi="Segoe UI" w:cs="Segoe UI"/>
          <w:sz w:val="20"/>
        </w:rPr>
        <w:lastRenderedPageBreak/>
        <w:t xml:space="preserve"> </w:t>
      </w:r>
    </w:p>
    <w:p w:rsidR="00584069" w:rsidRDefault="00FC4C29">
      <w:pPr>
        <w:spacing w:after="0"/>
      </w:pPr>
      <w:r>
        <w:rPr>
          <w:rFonts w:ascii="Segoe UI" w:eastAsia="Segoe UI" w:hAnsi="Segoe UI" w:cs="Segoe UI"/>
          <w:sz w:val="20"/>
        </w:rPr>
        <w:t xml:space="preserve"> </w:t>
      </w:r>
    </w:p>
    <w:p w:rsidR="00584069" w:rsidRDefault="00FC4C29">
      <w:pPr>
        <w:spacing w:after="80"/>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8"/>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0"/>
        <w:jc w:val="both"/>
      </w:pPr>
      <w:r>
        <w:rPr>
          <w:rFonts w:ascii="Segoe UI" w:eastAsia="Segoe UI" w:hAnsi="Segoe UI" w:cs="Segoe UI"/>
          <w:sz w:val="20"/>
        </w:rPr>
        <w:t xml:space="preserve"> </w:t>
      </w:r>
    </w:p>
    <w:p w:rsidR="00584069" w:rsidRDefault="00FC4C29">
      <w:pPr>
        <w:spacing w:after="0"/>
      </w:pPr>
      <w:r>
        <w:rPr>
          <w:noProof/>
        </w:rPr>
        <mc:AlternateContent>
          <mc:Choice Requires="wpg">
            <w:drawing>
              <wp:inline distT="0" distB="0" distL="0" distR="0">
                <wp:extent cx="5661406" cy="1986661"/>
                <wp:effectExtent l="0" t="0" r="0" b="0"/>
                <wp:docPr id="194144" name="Group 194144"/>
                <wp:cNvGraphicFramePr/>
                <a:graphic xmlns:a="http://schemas.openxmlformats.org/drawingml/2006/main">
                  <a:graphicData uri="http://schemas.microsoft.com/office/word/2010/wordprocessingGroup">
                    <wpg:wgp>
                      <wpg:cNvGrpSpPr/>
                      <wpg:grpSpPr>
                        <a:xfrm>
                          <a:off x="0" y="0"/>
                          <a:ext cx="5661406" cy="1986661"/>
                          <a:chOff x="0" y="0"/>
                          <a:chExt cx="5661406" cy="1986661"/>
                        </a:xfrm>
                      </wpg:grpSpPr>
                      <wps:wsp>
                        <wps:cNvPr id="25037" name="Rectangle 25037"/>
                        <wps:cNvSpPr/>
                        <wps:spPr>
                          <a:xfrm>
                            <a:off x="0" y="116571"/>
                            <a:ext cx="46096" cy="164703"/>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38" name="Rectangle 25038"/>
                        <wps:cNvSpPr/>
                        <wps:spPr>
                          <a:xfrm>
                            <a:off x="0" y="348220"/>
                            <a:ext cx="46096" cy="164703"/>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39" name="Rectangle 25039"/>
                        <wps:cNvSpPr/>
                        <wps:spPr>
                          <a:xfrm>
                            <a:off x="0" y="579868"/>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40" name="Rectangle 25040"/>
                        <wps:cNvSpPr/>
                        <wps:spPr>
                          <a:xfrm>
                            <a:off x="0" y="813040"/>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41" name="Rectangle 25041"/>
                        <wps:cNvSpPr/>
                        <wps:spPr>
                          <a:xfrm>
                            <a:off x="0" y="1044687"/>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42" name="Rectangle 25042"/>
                        <wps:cNvSpPr/>
                        <wps:spPr>
                          <a:xfrm>
                            <a:off x="0" y="1277860"/>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43" name="Rectangle 25043"/>
                        <wps:cNvSpPr/>
                        <wps:spPr>
                          <a:xfrm>
                            <a:off x="0" y="1509761"/>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44" name="Rectangle 25044"/>
                        <wps:cNvSpPr/>
                        <wps:spPr>
                          <a:xfrm>
                            <a:off x="0" y="1742934"/>
                            <a:ext cx="46096" cy="164702"/>
                          </a:xfrm>
                          <a:prstGeom prst="rect">
                            <a:avLst/>
                          </a:prstGeom>
                          <a:ln>
                            <a:noFill/>
                          </a:ln>
                        </wps:spPr>
                        <wps:txbx>
                          <w:txbxContent>
                            <w:p w:rsidR="00C03CFA" w:rsidRDefault="00C03CFA">
                              <w:r>
                                <w:rPr>
                                  <w:rFonts w:ascii="Segoe UI" w:eastAsia="Segoe UI" w:hAnsi="Segoe UI" w:cs="Segoe UI"/>
                                  <w:sz w:val="20"/>
                                </w:rPr>
                                <w:t xml:space="preserve"> </w:t>
                              </w:r>
                            </w:p>
                          </w:txbxContent>
                        </wps:txbx>
                        <wps:bodyPr horzOverflow="overflow" vert="horz" lIns="0" tIns="0" rIns="0" bIns="0" rtlCol="0">
                          <a:noAutofit/>
                        </wps:bodyPr>
                      </wps:wsp>
                      <wps:wsp>
                        <wps:cNvPr id="25065" name="Shape 25065"/>
                        <wps:cNvSpPr/>
                        <wps:spPr>
                          <a:xfrm>
                            <a:off x="766191" y="0"/>
                            <a:ext cx="4895215" cy="1986661"/>
                          </a:xfrm>
                          <a:custGeom>
                            <a:avLst/>
                            <a:gdLst/>
                            <a:ahLst/>
                            <a:cxnLst/>
                            <a:rect l="0" t="0" r="0" b="0"/>
                            <a:pathLst>
                              <a:path w="4895215" h="1986661">
                                <a:moveTo>
                                  <a:pt x="0" y="1882521"/>
                                </a:moveTo>
                                <a:cubicBezTo>
                                  <a:pt x="183642" y="1911731"/>
                                  <a:pt x="367157" y="1924050"/>
                                  <a:pt x="543306" y="1949196"/>
                                </a:cubicBezTo>
                                <a:cubicBezTo>
                                  <a:pt x="697484" y="1961642"/>
                                  <a:pt x="859028" y="1970024"/>
                                  <a:pt x="998474" y="1986661"/>
                                </a:cubicBezTo>
                                <a:cubicBezTo>
                                  <a:pt x="1365631" y="1986661"/>
                                  <a:pt x="1497584" y="1970024"/>
                                  <a:pt x="1600708" y="1961642"/>
                                </a:cubicBezTo>
                                <a:cubicBezTo>
                                  <a:pt x="1718056" y="1957451"/>
                                  <a:pt x="1813687" y="1932686"/>
                                  <a:pt x="1916430" y="1924050"/>
                                </a:cubicBezTo>
                                <a:cubicBezTo>
                                  <a:pt x="2012061" y="1911731"/>
                                  <a:pt x="2099945" y="1886839"/>
                                  <a:pt x="2217166" y="1874266"/>
                                </a:cubicBezTo>
                                <a:cubicBezTo>
                                  <a:pt x="2313051" y="1853565"/>
                                  <a:pt x="2415540" y="1836674"/>
                                  <a:pt x="2511425" y="1815973"/>
                                </a:cubicBezTo>
                                <a:cubicBezTo>
                                  <a:pt x="2628519" y="1799209"/>
                                  <a:pt x="2731262" y="1778508"/>
                                  <a:pt x="2834386" y="1761744"/>
                                </a:cubicBezTo>
                                <a:cubicBezTo>
                                  <a:pt x="2966339" y="1749298"/>
                                  <a:pt x="3083687" y="1724279"/>
                                  <a:pt x="3231007" y="1711833"/>
                                </a:cubicBezTo>
                                <a:cubicBezTo>
                                  <a:pt x="3370453" y="1695323"/>
                                  <a:pt x="3517138" y="1682623"/>
                                  <a:pt x="3671189" y="1674368"/>
                                </a:cubicBezTo>
                                <a:cubicBezTo>
                                  <a:pt x="3847592" y="1674368"/>
                                  <a:pt x="4031107" y="1657731"/>
                                  <a:pt x="4214749" y="1657731"/>
                                </a:cubicBezTo>
                                <a:lnTo>
                                  <a:pt x="4214749" y="1504188"/>
                                </a:lnTo>
                                <a:lnTo>
                                  <a:pt x="4350004" y="1494917"/>
                                </a:lnTo>
                                <a:lnTo>
                                  <a:pt x="4533138" y="1494917"/>
                                </a:lnTo>
                                <a:lnTo>
                                  <a:pt x="4533138" y="1330833"/>
                                </a:lnTo>
                                <a:lnTo>
                                  <a:pt x="4696841" y="1323848"/>
                                </a:lnTo>
                                <a:lnTo>
                                  <a:pt x="4895215" y="1323848"/>
                                </a:lnTo>
                                <a:lnTo>
                                  <a:pt x="4895215" y="0"/>
                                </a:lnTo>
                                <a:lnTo>
                                  <a:pt x="673608" y="0"/>
                                </a:lnTo>
                                <a:lnTo>
                                  <a:pt x="673608" y="167005"/>
                                </a:lnTo>
                                <a:lnTo>
                                  <a:pt x="347218" y="167005"/>
                                </a:lnTo>
                                <a:lnTo>
                                  <a:pt x="347218" y="338074"/>
                                </a:lnTo>
                                <a:lnTo>
                                  <a:pt x="0" y="338074"/>
                                </a:lnTo>
                                <a:lnTo>
                                  <a:pt x="0" y="1882521"/>
                                </a:lnTo>
                                <a:close/>
                              </a:path>
                            </a:pathLst>
                          </a:custGeom>
                          <a:ln w="38100" cap="flat">
                            <a:miter lim="101600"/>
                          </a:ln>
                        </wps:spPr>
                        <wps:style>
                          <a:lnRef idx="1">
                            <a:srgbClr val="000000"/>
                          </a:lnRef>
                          <a:fillRef idx="0">
                            <a:srgbClr val="000000">
                              <a:alpha val="0"/>
                            </a:srgbClr>
                          </a:fillRef>
                          <a:effectRef idx="0">
                            <a:scrgbClr r="0" g="0" b="0"/>
                          </a:effectRef>
                          <a:fontRef idx="none"/>
                        </wps:style>
                        <wps:bodyPr/>
                      </wps:wsp>
                      <wps:wsp>
                        <wps:cNvPr id="25066" name="Shape 25066"/>
                        <wps:cNvSpPr/>
                        <wps:spPr>
                          <a:xfrm>
                            <a:off x="1113409" y="338074"/>
                            <a:ext cx="3867531" cy="1166115"/>
                          </a:xfrm>
                          <a:custGeom>
                            <a:avLst/>
                            <a:gdLst/>
                            <a:ahLst/>
                            <a:cxnLst/>
                            <a:rect l="0" t="0" r="0" b="0"/>
                            <a:pathLst>
                              <a:path w="3867531" h="1166115">
                                <a:moveTo>
                                  <a:pt x="0" y="0"/>
                                </a:moveTo>
                                <a:lnTo>
                                  <a:pt x="3867531" y="0"/>
                                </a:lnTo>
                                <a:lnTo>
                                  <a:pt x="3867531" y="1166115"/>
                                </a:lnTo>
                              </a:path>
                            </a:pathLst>
                          </a:custGeom>
                          <a:ln w="38100" cap="flat">
                            <a:miter lim="101600"/>
                          </a:ln>
                        </wps:spPr>
                        <wps:style>
                          <a:lnRef idx="1">
                            <a:srgbClr val="000000"/>
                          </a:lnRef>
                          <a:fillRef idx="0">
                            <a:srgbClr val="000000">
                              <a:alpha val="0"/>
                            </a:srgbClr>
                          </a:fillRef>
                          <a:effectRef idx="0">
                            <a:scrgbClr r="0" g="0" b="0"/>
                          </a:effectRef>
                          <a:fontRef idx="none"/>
                        </wps:style>
                        <wps:bodyPr/>
                      </wps:wsp>
                      <wps:wsp>
                        <wps:cNvPr id="25067" name="Shape 25067"/>
                        <wps:cNvSpPr/>
                        <wps:spPr>
                          <a:xfrm>
                            <a:off x="1439799" y="167005"/>
                            <a:ext cx="3859530" cy="1163828"/>
                          </a:xfrm>
                          <a:custGeom>
                            <a:avLst/>
                            <a:gdLst/>
                            <a:ahLst/>
                            <a:cxnLst/>
                            <a:rect l="0" t="0" r="0" b="0"/>
                            <a:pathLst>
                              <a:path w="3859530" h="1163828">
                                <a:moveTo>
                                  <a:pt x="0" y="0"/>
                                </a:moveTo>
                                <a:lnTo>
                                  <a:pt x="3859530" y="0"/>
                                </a:lnTo>
                                <a:lnTo>
                                  <a:pt x="3859530" y="1163828"/>
                                </a:lnTo>
                              </a:path>
                            </a:pathLst>
                          </a:custGeom>
                          <a:ln w="38100" cap="flat">
                            <a:miter lim="101600"/>
                          </a:ln>
                        </wps:spPr>
                        <wps:style>
                          <a:lnRef idx="1">
                            <a:srgbClr val="000000"/>
                          </a:lnRef>
                          <a:fillRef idx="0">
                            <a:srgbClr val="000000">
                              <a:alpha val="0"/>
                            </a:srgbClr>
                          </a:fillRef>
                          <a:effectRef idx="0">
                            <a:scrgbClr r="0" g="0" b="0"/>
                          </a:effectRef>
                          <a:fontRef idx="none"/>
                        </wps:style>
                        <wps:bodyPr/>
                      </wps:wsp>
                      <wps:wsp>
                        <wps:cNvPr id="25068" name="Rectangle 25068"/>
                        <wps:cNvSpPr/>
                        <wps:spPr>
                          <a:xfrm>
                            <a:off x="2234819" y="621097"/>
                            <a:ext cx="1405264" cy="311758"/>
                          </a:xfrm>
                          <a:prstGeom prst="rect">
                            <a:avLst/>
                          </a:prstGeom>
                          <a:ln>
                            <a:noFill/>
                          </a:ln>
                        </wps:spPr>
                        <wps:txbx>
                          <w:txbxContent>
                            <w:p w:rsidR="00C03CFA" w:rsidRDefault="00C03CFA">
                              <w:r>
                                <w:rPr>
                                  <w:rFonts w:ascii="Arial" w:eastAsia="Arial" w:hAnsi="Arial" w:cs="Arial"/>
                                  <w:b/>
                                  <w:sz w:val="36"/>
                                </w:rPr>
                                <w:t>Pièce N°</w:t>
                              </w:r>
                            </w:p>
                          </w:txbxContent>
                        </wps:txbx>
                        <wps:bodyPr horzOverflow="overflow" vert="horz" lIns="0" tIns="0" rIns="0" bIns="0" rtlCol="0">
                          <a:noAutofit/>
                        </wps:bodyPr>
                      </wps:wsp>
                      <wps:wsp>
                        <wps:cNvPr id="25069" name="Rectangle 25069"/>
                        <wps:cNvSpPr/>
                        <wps:spPr>
                          <a:xfrm>
                            <a:off x="3291205" y="621097"/>
                            <a:ext cx="202794" cy="311758"/>
                          </a:xfrm>
                          <a:prstGeom prst="rect">
                            <a:avLst/>
                          </a:prstGeom>
                          <a:ln>
                            <a:noFill/>
                          </a:ln>
                        </wps:spPr>
                        <wps:txbx>
                          <w:txbxContent>
                            <w:p w:rsidR="00C03CFA" w:rsidRDefault="00C03CFA">
                              <w:r>
                                <w:rPr>
                                  <w:rFonts w:ascii="Arial" w:eastAsia="Arial" w:hAnsi="Arial" w:cs="Arial"/>
                                  <w:b/>
                                  <w:sz w:val="36"/>
                                </w:rPr>
                                <w:t>9</w:t>
                              </w:r>
                            </w:p>
                          </w:txbxContent>
                        </wps:txbx>
                        <wps:bodyPr horzOverflow="overflow" vert="horz" lIns="0" tIns="0" rIns="0" bIns="0" rtlCol="0">
                          <a:noAutofit/>
                        </wps:bodyPr>
                      </wps:wsp>
                      <wps:wsp>
                        <wps:cNvPr id="25070" name="Rectangle 25070"/>
                        <wps:cNvSpPr/>
                        <wps:spPr>
                          <a:xfrm>
                            <a:off x="3443605" y="627922"/>
                            <a:ext cx="62458" cy="285855"/>
                          </a:xfrm>
                          <a:prstGeom prst="rect">
                            <a:avLst/>
                          </a:prstGeom>
                          <a:ln>
                            <a:noFill/>
                          </a:ln>
                        </wps:spPr>
                        <wps:txbx>
                          <w:txbxContent>
                            <w:p w:rsidR="00C03CFA" w:rsidRDefault="00C03CFA">
                              <w:r>
                                <w:rPr>
                                  <w:rFonts w:ascii="Candara" w:eastAsia="Candara" w:hAnsi="Candara" w:cs="Candara"/>
                                  <w:b/>
                                  <w:sz w:val="34"/>
                                </w:rPr>
                                <w:t xml:space="preserve"> </w:t>
                              </w:r>
                            </w:p>
                          </w:txbxContent>
                        </wps:txbx>
                        <wps:bodyPr horzOverflow="overflow" vert="horz" lIns="0" tIns="0" rIns="0" bIns="0" rtlCol="0">
                          <a:noAutofit/>
                        </wps:bodyPr>
                      </wps:wsp>
                      <wps:wsp>
                        <wps:cNvPr id="25071" name="Rectangle 25071"/>
                        <wps:cNvSpPr/>
                        <wps:spPr>
                          <a:xfrm>
                            <a:off x="3490849" y="637861"/>
                            <a:ext cx="67934" cy="267737"/>
                          </a:xfrm>
                          <a:prstGeom prst="rect">
                            <a:avLst/>
                          </a:prstGeom>
                          <a:ln>
                            <a:noFill/>
                          </a:ln>
                        </wps:spPr>
                        <wps:txbx>
                          <w:txbxContent>
                            <w:p w:rsidR="00C03CFA" w:rsidRDefault="00C03CFA">
                              <w:r>
                                <w:rPr>
                                  <w:rFonts w:ascii="Candara" w:eastAsia="Candara" w:hAnsi="Candara" w:cs="Candara"/>
                                  <w:b/>
                                  <w:sz w:val="32"/>
                                </w:rPr>
                                <w:t>:</w:t>
                              </w:r>
                            </w:p>
                          </w:txbxContent>
                        </wps:txbx>
                        <wps:bodyPr horzOverflow="overflow" vert="horz" lIns="0" tIns="0" rIns="0" bIns="0" rtlCol="0">
                          <a:noAutofit/>
                        </wps:bodyPr>
                      </wps:wsp>
                      <wps:wsp>
                        <wps:cNvPr id="25072" name="Rectangle 25072"/>
                        <wps:cNvSpPr/>
                        <wps:spPr>
                          <a:xfrm>
                            <a:off x="3542665" y="637861"/>
                            <a:ext cx="58499" cy="267737"/>
                          </a:xfrm>
                          <a:prstGeom prst="rect">
                            <a:avLst/>
                          </a:prstGeom>
                          <a:ln>
                            <a:noFill/>
                          </a:ln>
                        </wps:spPr>
                        <wps:txbx>
                          <w:txbxContent>
                            <w:p w:rsidR="00C03CFA" w:rsidRDefault="00C03CFA">
                              <w:r>
                                <w:rPr>
                                  <w:rFonts w:ascii="Candara" w:eastAsia="Candara" w:hAnsi="Candara" w:cs="Candara"/>
                                  <w:b/>
                                  <w:sz w:val="32"/>
                                </w:rPr>
                                <w:t xml:space="preserve"> </w:t>
                              </w:r>
                            </w:p>
                          </w:txbxContent>
                        </wps:txbx>
                        <wps:bodyPr horzOverflow="overflow" vert="horz" lIns="0" tIns="0" rIns="0" bIns="0" rtlCol="0">
                          <a:noAutofit/>
                        </wps:bodyPr>
                      </wps:wsp>
                      <wps:wsp>
                        <wps:cNvPr id="25073" name="Rectangle 25073"/>
                        <wps:cNvSpPr/>
                        <wps:spPr>
                          <a:xfrm>
                            <a:off x="1295157" y="984839"/>
                            <a:ext cx="4384441" cy="295279"/>
                          </a:xfrm>
                          <a:prstGeom prst="rect">
                            <a:avLst/>
                          </a:prstGeom>
                          <a:ln>
                            <a:noFill/>
                          </a:ln>
                        </wps:spPr>
                        <wps:txbx>
                          <w:txbxContent>
                            <w:p w:rsidR="00C03CFA" w:rsidRDefault="00C03CFA">
                              <w:r>
                                <w:rPr>
                                  <w:rFonts w:ascii="Tahoma" w:eastAsia="Tahoma" w:hAnsi="Tahoma" w:cs="Tahoma"/>
                                  <w:b/>
                                  <w:sz w:val="38"/>
                                </w:rPr>
                                <w:t xml:space="preserve">Plans Indicatifs du Château </w:t>
                              </w:r>
                            </w:p>
                          </w:txbxContent>
                        </wps:txbx>
                        <wps:bodyPr horzOverflow="overflow" vert="horz" lIns="0" tIns="0" rIns="0" bIns="0" rtlCol="0">
                          <a:noAutofit/>
                        </wps:bodyPr>
                      </wps:wsp>
                      <wps:wsp>
                        <wps:cNvPr id="25074" name="Rectangle 25074"/>
                        <wps:cNvSpPr/>
                        <wps:spPr>
                          <a:xfrm>
                            <a:off x="4524298" y="1043105"/>
                            <a:ext cx="129054" cy="196853"/>
                          </a:xfrm>
                          <a:prstGeom prst="rect">
                            <a:avLst/>
                          </a:prstGeom>
                          <a:ln>
                            <a:noFill/>
                          </a:ln>
                        </wps:spPr>
                        <wps:txbx>
                          <w:txbxContent>
                            <w:p w:rsidR="00C03CFA" w:rsidRDefault="00C03CFA">
                              <w:r>
                                <w:rPr>
                                  <w:rFonts w:ascii="Tahoma" w:eastAsia="Tahoma" w:hAnsi="Tahoma" w:cs="Tahoma"/>
                                  <w:sz w:val="25"/>
                                </w:rPr>
                                <w:t xml:space="preserve"> </w:t>
                              </w:r>
                            </w:p>
                          </w:txbxContent>
                        </wps:txbx>
                        <wps:bodyPr horzOverflow="overflow" vert="horz" lIns="0" tIns="0" rIns="0" bIns="0" rtlCol="0">
                          <a:noAutofit/>
                        </wps:bodyPr>
                      </wps:wsp>
                    </wpg:wgp>
                  </a:graphicData>
                </a:graphic>
              </wp:inline>
            </w:drawing>
          </mc:Choice>
          <mc:Fallback>
            <w:pict>
              <v:group id="Group 194144" o:spid="_x0000_s1196" style="width:445.8pt;height:156.45pt;mso-position-horizontal-relative:char;mso-position-vertical-relative:line" coordsize="56614,1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">
                <v:rect id="Rectangle 25037" o:spid="_x0000_s1197" style="position:absolute;top:1165;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5038" o:spid="_x0000_s1198" style="position:absolute;top:3482;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" filled="f" stroked="f">
                  <v:textbox inset="0,0,0,0">
                    <w:txbxContent>
                      <w:p w:rsidR="00C03CFA" w:rsidRDefault="00C03CFA">
                        <w:r>
                          <w:rPr>
                            <w:rFonts w:ascii="Segoe UI" w:eastAsia="Segoe UI" w:hAnsi="Segoe UI" w:cs="Segoe UI"/>
                            <w:sz w:val="20"/>
                          </w:rPr>
                          <w:t xml:space="preserve"> </w:t>
                        </w:r>
                      </w:p>
                    </w:txbxContent>
                  </v:textbox>
                </v:rect>
                <v:rect id="Rectangle 25039" o:spid="_x0000_s1199" style="position:absolute;top:5798;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" filled="f" stroked="f">
                  <v:textbox inset="0,0,0,0">
                    <w:txbxContent>
                      <w:p w:rsidR="00C03CFA" w:rsidRDefault="00C03CFA">
                        <w:r>
                          <w:rPr>
                            <w:rFonts w:ascii="Segoe UI" w:eastAsia="Segoe UI" w:hAnsi="Segoe UI" w:cs="Segoe UI"/>
                            <w:sz w:val="20"/>
                          </w:rPr>
                          <w:t xml:space="preserve"> </w:t>
                        </w:r>
                      </w:p>
                    </w:txbxContent>
                  </v:textbox>
                </v:rect>
                <v:rect id="Rectangle 25040" o:spid="_x0000_s1200" style="position:absolute;top:8130;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" filled="f" stroked="f">
                  <v:textbox inset="0,0,0,0">
                    <w:txbxContent>
                      <w:p w:rsidR="00C03CFA" w:rsidRDefault="00C03CFA">
                        <w:r>
                          <w:rPr>
                            <w:rFonts w:ascii="Segoe UI" w:eastAsia="Segoe UI" w:hAnsi="Segoe UI" w:cs="Segoe UI"/>
                            <w:sz w:val="20"/>
                          </w:rPr>
                          <w:t xml:space="preserve"> </w:t>
                        </w:r>
                      </w:p>
                    </w:txbxContent>
                  </v:textbox>
                </v:rect>
                <v:rect id="Rectangle 25041" o:spid="_x0000_s1201" style="position:absolute;top:10446;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ets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oNIC/O+EKyMULAAD//wMAUEsBAi0AFAAGAAgAAAAhANvh9svuAAAAhQEAABMAAAAAAAAA&#10;AAAAAAAAAAAAAFtDb250ZW50X1R5cGVzXS54bWxQSwECLQAUAAYACAAAACEAWvQsW78AAAAVAQAA&#10;CwAAAAAAAAAAAAAAAAAfAQAAX3JlbHMvLnJlbHNQSwECLQAUAAYACAAAACEA1AXrbMYAAADe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rect id="Rectangle 25042" o:spid="_x0000_s1202" style="position:absolute;top:12778;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rect id="Rectangle 25043" o:spid="_x0000_s1203" style="position:absolute;top:15097;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" filled="f" stroked="f">
                  <v:textbox inset="0,0,0,0">
                    <w:txbxContent>
                      <w:p w:rsidR="00C03CFA" w:rsidRDefault="00C03CFA">
                        <w:r>
                          <w:rPr>
                            <w:rFonts w:ascii="Segoe UI" w:eastAsia="Segoe UI" w:hAnsi="Segoe UI" w:cs="Segoe UI"/>
                            <w:sz w:val="20"/>
                          </w:rPr>
                          <w:t xml:space="preserve"> </w:t>
                        </w:r>
                      </w:p>
                    </w:txbxContent>
                  </v:textbox>
                </v:rect>
                <v:rect id="Rectangle 25044" o:spid="_x0000_s1204" style="position:absolute;top:17429;width:460;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j0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IfRYADvO+EKyNkLAAD//wMAUEsBAi0AFAAGAAgAAAAhANvh9svuAAAAhQEAABMAAAAAAAAA&#10;AAAAAAAAAAAAAFtDb250ZW50X1R5cGVzXS54bWxQSwECLQAUAAYACAAAACEAWvQsW78AAAAVAQAA&#10;CwAAAAAAAAAAAAAAAAAfAQAAX3JlbHMvLnJlbHNQSwECLQAUAAYACAAAACEAxHJI9MYAAADeAAAA&#10;DwAAAAAAAAAAAAAAAAAHAgAAZHJzL2Rvd25yZXYueG1sUEsFBgAAAAADAAMAtwAAAPoCAAAAAA==&#10;" filled="f" stroked="f">
                  <v:textbox inset="0,0,0,0">
                    <w:txbxContent>
                      <w:p w:rsidR="00C03CFA" w:rsidRDefault="00C03CFA">
                        <w:r>
                          <w:rPr>
                            <w:rFonts w:ascii="Segoe UI" w:eastAsia="Segoe UI" w:hAnsi="Segoe UI" w:cs="Segoe UI"/>
                            <w:sz w:val="20"/>
                          </w:rPr>
                          <w:t xml:space="preserve"> </w:t>
                        </w:r>
                      </w:p>
                    </w:txbxContent>
                  </v:textbox>
                </v:rect>
                <v:shape id="Shape 25065" o:spid="_x0000_s1205" style="position:absolute;left:7661;width:48953;height:19866;visibility:visible;mso-wrap-style:square;v-text-anchor:top" coordsize="4895215,198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" path="m,1882521v183642,29210,367157,41529,543306,66675c697484,1961642,859028,1970024,998474,1986661v367157,,499110,-16637,602234,-25019c1718056,1957451,1813687,1932686,1916430,1924050v95631,-12319,183515,-37211,300736,-49784c2313051,1853565,2415540,1836674,2511425,1815973v117094,-16764,219837,-37465,322961,-54229c2966339,1749298,3083687,1724279,3231007,1711833v139446,-16510,286131,-29210,440182,-37465c3847592,1674368,4031107,1657731,4214749,1657731r,-153543l4350004,1494917r183134,l4533138,1330833r163703,-6985l4895215,1323848,4895215,,673608,r,167005l347218,167005r,171069l,338074,,1882521xe" filled="f" strokeweight="3pt">
                  <v:stroke miterlimit="66585f" joinstyle="miter"/>
                  <v:path arrowok="t" textboxrect="0,0,4895215,1986661"/>
                </v:shape>
                <v:shape id="Shape 25066" o:spid="_x0000_s1206" style="position:absolute;left:11134;top:3380;width:38675;height:11661;visibility:visible;mso-wrap-style:square;v-text-anchor:top" coordsize="3867531,11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" path="m,l3867531,r,1166115e" filled="f" strokeweight="3pt">
                  <v:stroke miterlimit="66585f" joinstyle="miter"/>
                  <v:path arrowok="t" textboxrect="0,0,3867531,1166115"/>
                </v:shape>
                <v:shape id="Shape 25067" o:spid="_x0000_s1207" style="position:absolute;left:14397;top:1670;width:38596;height:11638;visibility:visible;mso-wrap-style:square;v-text-anchor:top" coordsize="3859530,116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" path="m,l3859530,r,1163828e" filled="f" strokeweight="3pt">
                  <v:stroke miterlimit="66585f" joinstyle="miter"/>
                  <v:path arrowok="t" textboxrect="0,0,3859530,1163828"/>
                </v:shape>
                <v:rect id="Rectangle 25068" o:spid="_x0000_s1208" style="position:absolute;left:22348;top:6210;width:14052;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" filled="f" stroked="f">
                  <v:textbox inset="0,0,0,0">
                    <w:txbxContent>
                      <w:p w:rsidR="00C03CFA" w:rsidRDefault="00C03CFA">
                        <w:r>
                          <w:rPr>
                            <w:rFonts w:ascii="Arial" w:eastAsia="Arial" w:hAnsi="Arial" w:cs="Arial"/>
                            <w:b/>
                            <w:sz w:val="36"/>
                          </w:rPr>
                          <w:t>Pièce N°</w:t>
                        </w:r>
                      </w:p>
                    </w:txbxContent>
                  </v:textbox>
                </v:rect>
                <v:rect id="Rectangle 25069" o:spid="_x0000_s1209" style="position:absolute;left:32912;top:6210;width:2027;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" filled="f" stroked="f">
                  <v:textbox inset="0,0,0,0">
                    <w:txbxContent>
                      <w:p w:rsidR="00C03CFA" w:rsidRDefault="00C03CFA">
                        <w:r>
                          <w:rPr>
                            <w:rFonts w:ascii="Arial" w:eastAsia="Arial" w:hAnsi="Arial" w:cs="Arial"/>
                            <w:b/>
                            <w:sz w:val="36"/>
                          </w:rPr>
                          <w:t>9</w:t>
                        </w:r>
                      </w:p>
                    </w:txbxContent>
                  </v:textbox>
                </v:rect>
                <v:rect id="Rectangle 25070" o:spid="_x0000_s1210" style="position:absolute;left:34436;top:6279;width:62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" filled="f" stroked="f">
                  <v:textbox inset="0,0,0,0">
                    <w:txbxContent>
                      <w:p w:rsidR="00C03CFA" w:rsidRDefault="00C03CFA">
                        <w:r>
                          <w:rPr>
                            <w:rFonts w:ascii="Candara" w:eastAsia="Candara" w:hAnsi="Candara" w:cs="Candara"/>
                            <w:b/>
                            <w:sz w:val="34"/>
                          </w:rPr>
                          <w:t xml:space="preserve"> </w:t>
                        </w:r>
                      </w:p>
                    </w:txbxContent>
                  </v:textbox>
                </v:rect>
                <v:rect id="Rectangle 25071" o:spid="_x0000_s1211" style="position:absolute;left:34908;top:6378;width:679;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" filled="f" stroked="f">
                  <v:textbox inset="0,0,0,0">
                    <w:txbxContent>
                      <w:p w:rsidR="00C03CFA" w:rsidRDefault="00C03CFA">
                        <w:r>
                          <w:rPr>
                            <w:rFonts w:ascii="Candara" w:eastAsia="Candara" w:hAnsi="Candara" w:cs="Candara"/>
                            <w:b/>
                            <w:sz w:val="32"/>
                          </w:rPr>
                          <w:t>:</w:t>
                        </w:r>
                      </w:p>
                    </w:txbxContent>
                  </v:textbox>
                </v:rect>
                <v:rect id="Rectangle 25072" o:spid="_x0000_s1212" style="position:absolute;left:35426;top:6378;width:585;height:2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" filled="f" stroked="f">
                  <v:textbox inset="0,0,0,0">
                    <w:txbxContent>
                      <w:p w:rsidR="00C03CFA" w:rsidRDefault="00C03CFA">
                        <w:r>
                          <w:rPr>
                            <w:rFonts w:ascii="Candara" w:eastAsia="Candara" w:hAnsi="Candara" w:cs="Candara"/>
                            <w:b/>
                            <w:sz w:val="32"/>
                          </w:rPr>
                          <w:t xml:space="preserve"> </w:t>
                        </w:r>
                      </w:p>
                    </w:txbxContent>
                  </v:textbox>
                </v:rect>
                <v:rect id="Rectangle 25073" o:spid="_x0000_s1213" style="position:absolute;left:12951;top:9848;width:4384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" filled="f" stroked="f">
                  <v:textbox inset="0,0,0,0">
                    <w:txbxContent>
                      <w:p w:rsidR="00C03CFA" w:rsidRDefault="00C03CFA">
                        <w:r>
                          <w:rPr>
                            <w:rFonts w:ascii="Tahoma" w:eastAsia="Tahoma" w:hAnsi="Tahoma" w:cs="Tahoma"/>
                            <w:b/>
                            <w:sz w:val="38"/>
                          </w:rPr>
                          <w:t xml:space="preserve">Plans Indicatifs du Château </w:t>
                        </w:r>
                      </w:p>
                    </w:txbxContent>
                  </v:textbox>
                </v:rect>
                <v:rect id="Rectangle 25074" o:spid="_x0000_s1214" style="position:absolute;left:45242;top:10431;width:12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" filled="f" stroked="f">
                  <v:textbox inset="0,0,0,0">
                    <w:txbxContent>
                      <w:p w:rsidR="00C03CFA" w:rsidRDefault="00C03CFA">
                        <w:r>
                          <w:rPr>
                            <w:rFonts w:ascii="Tahoma" w:eastAsia="Tahoma" w:hAnsi="Tahoma" w:cs="Tahoma"/>
                            <w:sz w:val="25"/>
                          </w:rPr>
                          <w:t xml:space="preserve"> </w:t>
                        </w:r>
                      </w:p>
                    </w:txbxContent>
                  </v:textbox>
                </v:rect>
                <w10:anchorlock/>
              </v:group>
            </w:pict>
          </mc:Fallback>
        </mc:AlternateConten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80"/>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t xml:space="preserve"> </w:t>
      </w:r>
    </w:p>
    <w:p w:rsidR="00584069" w:rsidRDefault="00FC4C29">
      <w:pPr>
        <w:spacing w:after="80"/>
        <w:jc w:val="both"/>
      </w:pPr>
      <w:r>
        <w:rPr>
          <w:rFonts w:ascii="Segoe UI" w:eastAsia="Segoe UI" w:hAnsi="Segoe UI" w:cs="Segoe UI"/>
          <w:sz w:val="20"/>
        </w:rPr>
        <w:t xml:space="preserve"> </w:t>
      </w:r>
    </w:p>
    <w:p w:rsidR="00584069" w:rsidRDefault="00FC4C29">
      <w:pPr>
        <w:spacing w:after="77"/>
        <w:jc w:val="both"/>
      </w:pPr>
      <w:r>
        <w:rPr>
          <w:rFonts w:ascii="Segoe UI" w:eastAsia="Segoe UI" w:hAnsi="Segoe UI" w:cs="Segoe UI"/>
          <w:sz w:val="20"/>
        </w:rPr>
        <w:lastRenderedPageBreak/>
        <w:t xml:space="preserve"> </w:t>
      </w:r>
    </w:p>
    <w:p w:rsidR="00584069" w:rsidRDefault="00FC4C29">
      <w:pPr>
        <w:spacing w:after="79"/>
        <w:jc w:val="both"/>
      </w:pPr>
      <w:r>
        <w:rPr>
          <w:rFonts w:ascii="Segoe UI" w:eastAsia="Segoe UI" w:hAnsi="Segoe UI" w:cs="Segoe UI"/>
          <w:sz w:val="20"/>
        </w:rPr>
        <w:t xml:space="preserve"> </w:t>
      </w:r>
    </w:p>
    <w:p w:rsidR="00584069" w:rsidRDefault="00FC4C29">
      <w:pPr>
        <w:spacing w:after="0"/>
        <w:jc w:val="both"/>
      </w:pPr>
      <w:r>
        <w:rPr>
          <w:rFonts w:ascii="Segoe UI" w:eastAsia="Segoe UI" w:hAnsi="Segoe UI" w:cs="Segoe UI"/>
          <w:sz w:val="20"/>
        </w:rPr>
        <w:t xml:space="preserve"> </w:t>
      </w:r>
    </w:p>
    <w:p w:rsidR="00584069" w:rsidRDefault="00FC4C29">
      <w:pPr>
        <w:spacing w:after="0"/>
        <w:ind w:right="1577"/>
        <w:jc w:val="right"/>
      </w:pPr>
      <w:r>
        <w:rPr>
          <w:noProof/>
        </w:rPr>
        <w:drawing>
          <wp:inline distT="0" distB="0" distL="0" distR="0">
            <wp:extent cx="4146550" cy="4135755"/>
            <wp:effectExtent l="0" t="0" r="0" b="0"/>
            <wp:docPr id="25100" name="Picture 25100"/>
            <wp:cNvGraphicFramePr/>
            <a:graphic xmlns:a="http://schemas.openxmlformats.org/drawingml/2006/main">
              <a:graphicData uri="http://schemas.openxmlformats.org/drawingml/2006/picture">
                <pic:pic xmlns:pic="http://schemas.openxmlformats.org/drawingml/2006/picture">
                  <pic:nvPicPr>
                    <pic:cNvPr id="25100" name="Picture 25100"/>
                    <pic:cNvPicPr/>
                  </pic:nvPicPr>
                  <pic:blipFill>
                    <a:blip r:embed="rId19"/>
                    <a:stretch>
                      <a:fillRect/>
                    </a:stretch>
                  </pic:blipFill>
                  <pic:spPr>
                    <a:xfrm>
                      <a:off x="0" y="0"/>
                      <a:ext cx="4146550" cy="4135755"/>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ind w:right="1039"/>
      </w:pPr>
      <w:r>
        <w:rPr>
          <w:rFonts w:ascii="Tahoma" w:eastAsia="Tahoma" w:hAnsi="Tahoma" w:cs="Tahoma"/>
          <w:sz w:val="20"/>
        </w:rPr>
        <w:t xml:space="preserve"> </w:t>
      </w:r>
    </w:p>
    <w:p w:rsidR="00584069" w:rsidRDefault="00FC4C29">
      <w:pPr>
        <w:spacing w:after="0"/>
        <w:ind w:right="977"/>
        <w:jc w:val="right"/>
      </w:pPr>
      <w:r>
        <w:rPr>
          <w:noProof/>
        </w:rPr>
        <w:drawing>
          <wp:inline distT="0" distB="0" distL="0" distR="0">
            <wp:extent cx="4008755" cy="3232150"/>
            <wp:effectExtent l="0" t="0" r="0" b="0"/>
            <wp:docPr id="25102" name="Picture 25102"/>
            <wp:cNvGraphicFramePr/>
            <a:graphic xmlns:a="http://schemas.openxmlformats.org/drawingml/2006/main">
              <a:graphicData uri="http://schemas.openxmlformats.org/drawingml/2006/picture">
                <pic:pic xmlns:pic="http://schemas.openxmlformats.org/drawingml/2006/picture">
                  <pic:nvPicPr>
                    <pic:cNvPr id="25102" name="Picture 25102"/>
                    <pic:cNvPicPr/>
                  </pic:nvPicPr>
                  <pic:blipFill>
                    <a:blip r:embed="rId20"/>
                    <a:stretch>
                      <a:fillRect/>
                    </a:stretch>
                  </pic:blipFill>
                  <pic:spPr>
                    <a:xfrm>
                      <a:off x="0" y="0"/>
                      <a:ext cx="4008755" cy="3232150"/>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lastRenderedPageBreak/>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ind w:right="723"/>
        <w:jc w:val="right"/>
      </w:pPr>
      <w:r>
        <w:rPr>
          <w:noProof/>
        </w:rPr>
        <w:drawing>
          <wp:inline distT="0" distB="0" distL="0" distR="0">
            <wp:extent cx="5231130" cy="5645785"/>
            <wp:effectExtent l="0" t="0" r="0" b="0"/>
            <wp:docPr id="25138" name="Picture 25138"/>
            <wp:cNvGraphicFramePr/>
            <a:graphic xmlns:a="http://schemas.openxmlformats.org/drawingml/2006/main">
              <a:graphicData uri="http://schemas.openxmlformats.org/drawingml/2006/picture">
                <pic:pic xmlns:pic="http://schemas.openxmlformats.org/drawingml/2006/picture">
                  <pic:nvPicPr>
                    <pic:cNvPr id="25138" name="Picture 25138"/>
                    <pic:cNvPicPr/>
                  </pic:nvPicPr>
                  <pic:blipFill>
                    <a:blip r:embed="rId21"/>
                    <a:stretch>
                      <a:fillRect/>
                    </a:stretch>
                  </pic:blipFill>
                  <pic:spPr>
                    <a:xfrm>
                      <a:off x="0" y="0"/>
                      <a:ext cx="5231130" cy="5645785"/>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lastRenderedPageBreak/>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ind w:right="121"/>
        <w:jc w:val="right"/>
      </w:pPr>
      <w:r>
        <w:rPr>
          <w:noProof/>
        </w:rPr>
        <w:drawing>
          <wp:inline distT="0" distB="0" distL="0" distR="0">
            <wp:extent cx="5996940" cy="8038465"/>
            <wp:effectExtent l="0" t="0" r="0" b="0"/>
            <wp:docPr id="25158" name="Picture 25158"/>
            <wp:cNvGraphicFramePr/>
            <a:graphic xmlns:a="http://schemas.openxmlformats.org/drawingml/2006/main">
              <a:graphicData uri="http://schemas.openxmlformats.org/drawingml/2006/picture">
                <pic:pic xmlns:pic="http://schemas.openxmlformats.org/drawingml/2006/picture">
                  <pic:nvPicPr>
                    <pic:cNvPr id="25158" name="Picture 25158"/>
                    <pic:cNvPicPr/>
                  </pic:nvPicPr>
                  <pic:blipFill>
                    <a:blip r:embed="rId22"/>
                    <a:stretch>
                      <a:fillRect/>
                    </a:stretch>
                  </pic:blipFill>
                  <pic:spPr>
                    <a:xfrm>
                      <a:off x="0" y="0"/>
                      <a:ext cx="5996940" cy="8038465"/>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lastRenderedPageBreak/>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ind w:right="1054"/>
      </w:pPr>
      <w:r>
        <w:rPr>
          <w:rFonts w:ascii="Tahoma" w:eastAsia="Tahoma" w:hAnsi="Tahoma" w:cs="Tahoma"/>
          <w:sz w:val="20"/>
        </w:rPr>
        <w:t xml:space="preserve"> </w:t>
      </w:r>
    </w:p>
    <w:p w:rsidR="00584069" w:rsidRDefault="00FC4C29">
      <w:pPr>
        <w:spacing w:after="0"/>
        <w:ind w:right="992"/>
        <w:jc w:val="right"/>
      </w:pPr>
      <w:r>
        <w:rPr>
          <w:noProof/>
        </w:rPr>
        <w:drawing>
          <wp:inline distT="0" distB="0" distL="0" distR="0">
            <wp:extent cx="4890770" cy="5901055"/>
            <wp:effectExtent l="0" t="0" r="0" b="0"/>
            <wp:docPr id="25190" name="Picture 25190"/>
            <wp:cNvGraphicFramePr/>
            <a:graphic xmlns:a="http://schemas.openxmlformats.org/drawingml/2006/main">
              <a:graphicData uri="http://schemas.openxmlformats.org/drawingml/2006/picture">
                <pic:pic xmlns:pic="http://schemas.openxmlformats.org/drawingml/2006/picture">
                  <pic:nvPicPr>
                    <pic:cNvPr id="25190" name="Picture 25190"/>
                    <pic:cNvPicPr/>
                  </pic:nvPicPr>
                  <pic:blipFill>
                    <a:blip r:embed="rId23"/>
                    <a:stretch>
                      <a:fillRect/>
                    </a:stretch>
                  </pic:blipFill>
                  <pic:spPr>
                    <a:xfrm>
                      <a:off x="0" y="0"/>
                      <a:ext cx="4890770" cy="5901055"/>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lastRenderedPageBreak/>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584069">
      <w:pPr>
        <w:sectPr w:rsidR="00584069">
          <w:footerReference w:type="even" r:id="rId24"/>
          <w:footerReference w:type="default" r:id="rId25"/>
          <w:footerReference w:type="first" r:id="rId26"/>
          <w:pgSz w:w="11906" w:h="16838"/>
          <w:pgMar w:top="1134" w:right="1049" w:bottom="1152" w:left="1190" w:header="720" w:footer="291" w:gutter="0"/>
          <w:cols w:space="720"/>
        </w:sectPr>
      </w:pPr>
    </w:p>
    <w:p w:rsidR="00584069" w:rsidRDefault="00FC4C29">
      <w:pPr>
        <w:spacing w:after="0"/>
      </w:pPr>
      <w:r>
        <w:rPr>
          <w:rFonts w:ascii="Tahoma" w:eastAsia="Tahoma" w:hAnsi="Tahoma" w:cs="Tahoma"/>
          <w:sz w:val="20"/>
        </w:rPr>
        <w:lastRenderedPageBreak/>
        <w:t xml:space="preserve"> </w:t>
      </w:r>
      <w:r>
        <w:rPr>
          <w:rFonts w:ascii="Tahoma" w:eastAsia="Tahoma" w:hAnsi="Tahoma" w:cs="Tahoma"/>
          <w:sz w:val="20"/>
        </w:rPr>
        <w:tab/>
        <w:t xml:space="preserve"> </w:t>
      </w:r>
    </w:p>
    <w:p w:rsidR="00584069" w:rsidRDefault="00FC4C29">
      <w:pPr>
        <w:spacing w:after="0"/>
        <w:ind w:right="590"/>
        <w:jc w:val="center"/>
      </w:pPr>
      <w:r>
        <w:rPr>
          <w:rFonts w:ascii="Tahoma" w:eastAsia="Tahoma" w:hAnsi="Tahoma" w:cs="Tahoma"/>
          <w:sz w:val="20"/>
        </w:rPr>
        <w:t xml:space="preserve"> </w:t>
      </w:r>
    </w:p>
    <w:p w:rsidR="00584069" w:rsidRDefault="00FC4C29">
      <w:pPr>
        <w:tabs>
          <w:tab w:val="center" w:pos="3549"/>
          <w:tab w:val="center" w:pos="10737"/>
        </w:tabs>
        <w:spacing w:after="0"/>
      </w:pPr>
      <w:r>
        <w:tab/>
      </w:r>
      <w:r>
        <w:rPr>
          <w:noProof/>
        </w:rPr>
        <w:drawing>
          <wp:inline distT="0" distB="0" distL="0" distR="0">
            <wp:extent cx="4084955" cy="4816475"/>
            <wp:effectExtent l="0" t="0" r="0" b="0"/>
            <wp:docPr id="25206" name="Picture 25206"/>
            <wp:cNvGraphicFramePr/>
            <a:graphic xmlns:a="http://schemas.openxmlformats.org/drawingml/2006/main">
              <a:graphicData uri="http://schemas.openxmlformats.org/drawingml/2006/picture">
                <pic:pic xmlns:pic="http://schemas.openxmlformats.org/drawingml/2006/picture">
                  <pic:nvPicPr>
                    <pic:cNvPr id="25206" name="Picture 25206"/>
                    <pic:cNvPicPr/>
                  </pic:nvPicPr>
                  <pic:blipFill>
                    <a:blip r:embed="rId27"/>
                    <a:stretch>
                      <a:fillRect/>
                    </a:stretch>
                  </pic:blipFill>
                  <pic:spPr>
                    <a:xfrm>
                      <a:off x="0" y="0"/>
                      <a:ext cx="4084955" cy="4816475"/>
                    </a:xfrm>
                    <a:prstGeom prst="rect">
                      <a:avLst/>
                    </a:prstGeom>
                  </pic:spPr>
                </pic:pic>
              </a:graphicData>
            </a:graphic>
          </wp:inline>
        </w:drawing>
      </w:r>
      <w:r>
        <w:tab/>
      </w:r>
      <w:r>
        <w:rPr>
          <w:noProof/>
        </w:rPr>
        <w:drawing>
          <wp:inline distT="0" distB="0" distL="0" distR="0">
            <wp:extent cx="4455160" cy="4923155"/>
            <wp:effectExtent l="0" t="0" r="0" b="0"/>
            <wp:docPr id="25204" name="Picture 25204"/>
            <wp:cNvGraphicFramePr/>
            <a:graphic xmlns:a="http://schemas.openxmlformats.org/drawingml/2006/main">
              <a:graphicData uri="http://schemas.openxmlformats.org/drawingml/2006/picture">
                <pic:pic xmlns:pic="http://schemas.openxmlformats.org/drawingml/2006/picture">
                  <pic:nvPicPr>
                    <pic:cNvPr id="25204" name="Picture 25204"/>
                    <pic:cNvPicPr/>
                  </pic:nvPicPr>
                  <pic:blipFill>
                    <a:blip r:embed="rId28"/>
                    <a:stretch>
                      <a:fillRect/>
                    </a:stretch>
                  </pic:blipFill>
                  <pic:spPr>
                    <a:xfrm>
                      <a:off x="0" y="0"/>
                      <a:ext cx="4455160" cy="4923155"/>
                    </a:xfrm>
                    <a:prstGeom prst="rect">
                      <a:avLst/>
                    </a:prstGeom>
                  </pic:spPr>
                </pic:pic>
              </a:graphicData>
            </a:graphic>
          </wp:inline>
        </w:drawing>
      </w:r>
      <w:r>
        <w:rPr>
          <w:rFonts w:ascii="Tahoma" w:eastAsia="Tahoma" w:hAnsi="Tahoma" w:cs="Tahoma"/>
          <w:sz w:val="20"/>
        </w:rPr>
        <w:t xml:space="preserve"> </w:t>
      </w:r>
    </w:p>
    <w:p w:rsidR="00584069" w:rsidRDefault="00FC4C29">
      <w:pPr>
        <w:spacing w:after="0"/>
        <w:ind w:right="590"/>
        <w:jc w:val="center"/>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562"/>
      </w:pPr>
      <w:r>
        <w:rPr>
          <w:rFonts w:ascii="Tahoma" w:eastAsia="Tahoma" w:hAnsi="Tahoma" w:cs="Tahoma"/>
          <w:sz w:val="20"/>
        </w:rPr>
        <w:t xml:space="preserve"> </w:t>
      </w:r>
    </w:p>
    <w:p w:rsidR="00584069" w:rsidRDefault="00FC4C29">
      <w:pPr>
        <w:spacing w:after="0"/>
        <w:ind w:right="428"/>
        <w:jc w:val="right"/>
      </w:pPr>
      <w:r>
        <w:rPr>
          <w:rFonts w:ascii="Times New Roman" w:eastAsia="Times New Roman" w:hAnsi="Times New Roman" w:cs="Times New Roman"/>
          <w:sz w:val="20"/>
        </w:rPr>
        <w:lastRenderedPageBreak/>
        <w:t xml:space="preserve"> </w:t>
      </w:r>
    </w:p>
    <w:p w:rsidR="00584069" w:rsidRDefault="00FC4C29">
      <w:pPr>
        <w:spacing w:after="0"/>
        <w:ind w:left="-5" w:hanging="10"/>
      </w:pPr>
      <w:r>
        <w:rPr>
          <w:rFonts w:ascii="Tahoma" w:eastAsia="Tahoma" w:hAnsi="Tahoma" w:cs="Tahoma"/>
          <w:b/>
          <w:sz w:val="24"/>
        </w:rPr>
        <w:t xml:space="preserve">BORNE FONTAINE </w:t>
      </w:r>
    </w:p>
    <w:p w:rsidR="00584069" w:rsidRDefault="00FC4C29">
      <w:pPr>
        <w:spacing w:after="0"/>
      </w:pPr>
      <w:r>
        <w:rPr>
          <w:rFonts w:ascii="Tahoma" w:eastAsia="Tahoma" w:hAnsi="Tahoma" w:cs="Tahoma"/>
          <w:sz w:val="20"/>
        </w:rPr>
        <w:t xml:space="preserve"> </w:t>
      </w:r>
    </w:p>
    <w:p w:rsidR="00584069" w:rsidRDefault="00FC4C29">
      <w:pPr>
        <w:spacing w:after="0"/>
        <w:ind w:right="17"/>
        <w:jc w:val="right"/>
      </w:pPr>
      <w:r>
        <w:rPr>
          <w:noProof/>
        </w:rPr>
        <w:drawing>
          <wp:inline distT="0" distB="0" distL="0" distR="0">
            <wp:extent cx="9505315" cy="5412105"/>
            <wp:effectExtent l="0" t="0" r="0" b="0"/>
            <wp:docPr id="25216" name="Picture 25216"/>
            <wp:cNvGraphicFramePr/>
            <a:graphic xmlns:a="http://schemas.openxmlformats.org/drawingml/2006/main">
              <a:graphicData uri="http://schemas.openxmlformats.org/drawingml/2006/picture">
                <pic:pic xmlns:pic="http://schemas.openxmlformats.org/drawingml/2006/picture">
                  <pic:nvPicPr>
                    <pic:cNvPr id="25216" name="Picture 25216"/>
                    <pic:cNvPicPr/>
                  </pic:nvPicPr>
                  <pic:blipFill>
                    <a:blip r:embed="rId29"/>
                    <a:stretch>
                      <a:fillRect/>
                    </a:stretch>
                  </pic:blipFill>
                  <pic:spPr>
                    <a:xfrm>
                      <a:off x="0" y="0"/>
                      <a:ext cx="9505315" cy="5412105"/>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lastRenderedPageBreak/>
        <w:t xml:space="preserve"> </w:t>
      </w:r>
    </w:p>
    <w:p w:rsidR="00584069" w:rsidRDefault="00FC4C29">
      <w:pPr>
        <w:spacing w:after="0"/>
        <w:ind w:right="336"/>
        <w:jc w:val="right"/>
      </w:pPr>
      <w:r>
        <w:rPr>
          <w:noProof/>
        </w:rPr>
        <w:drawing>
          <wp:inline distT="0" distB="0" distL="0" distR="0">
            <wp:extent cx="9303385" cy="5784215"/>
            <wp:effectExtent l="0" t="0" r="0" b="0"/>
            <wp:docPr id="25223" name="Picture 25223"/>
            <wp:cNvGraphicFramePr/>
            <a:graphic xmlns:a="http://schemas.openxmlformats.org/drawingml/2006/main">
              <a:graphicData uri="http://schemas.openxmlformats.org/drawingml/2006/picture">
                <pic:pic xmlns:pic="http://schemas.openxmlformats.org/drawingml/2006/picture">
                  <pic:nvPicPr>
                    <pic:cNvPr id="25223" name="Picture 25223"/>
                    <pic:cNvPicPr/>
                  </pic:nvPicPr>
                  <pic:blipFill>
                    <a:blip r:embed="rId30"/>
                    <a:stretch>
                      <a:fillRect/>
                    </a:stretch>
                  </pic:blipFill>
                  <pic:spPr>
                    <a:xfrm>
                      <a:off x="0" y="0"/>
                      <a:ext cx="9303385" cy="5784215"/>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lastRenderedPageBreak/>
        <w:t xml:space="preserve"> </w:t>
      </w:r>
    </w:p>
    <w:p w:rsidR="00584069" w:rsidRDefault="00FC4C29">
      <w:pPr>
        <w:spacing w:after="0"/>
        <w:jc w:val="right"/>
      </w:pPr>
      <w:r>
        <w:rPr>
          <w:noProof/>
        </w:rPr>
        <w:drawing>
          <wp:inline distT="0" distB="0" distL="0" distR="0">
            <wp:extent cx="9516110" cy="4635500"/>
            <wp:effectExtent l="0" t="0" r="0" b="0"/>
            <wp:docPr id="25238" name="Picture 25238"/>
            <wp:cNvGraphicFramePr/>
            <a:graphic xmlns:a="http://schemas.openxmlformats.org/drawingml/2006/main">
              <a:graphicData uri="http://schemas.openxmlformats.org/drawingml/2006/picture">
                <pic:pic xmlns:pic="http://schemas.openxmlformats.org/drawingml/2006/picture">
                  <pic:nvPicPr>
                    <pic:cNvPr id="25238" name="Picture 25238"/>
                    <pic:cNvPicPr/>
                  </pic:nvPicPr>
                  <pic:blipFill>
                    <a:blip r:embed="rId31"/>
                    <a:stretch>
                      <a:fillRect/>
                    </a:stretch>
                  </pic:blipFill>
                  <pic:spPr>
                    <a:xfrm>
                      <a:off x="0" y="0"/>
                      <a:ext cx="9516110" cy="4635500"/>
                    </a:xfrm>
                    <a:prstGeom prst="rect">
                      <a:avLst/>
                    </a:prstGeom>
                  </pic:spPr>
                </pic:pic>
              </a:graphicData>
            </a:graphic>
          </wp:inline>
        </w:drawing>
      </w: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lastRenderedPageBreak/>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584069">
      <w:pPr>
        <w:sectPr w:rsidR="00584069">
          <w:footerReference w:type="even" r:id="rId32"/>
          <w:footerReference w:type="default" r:id="rId33"/>
          <w:footerReference w:type="first" r:id="rId34"/>
          <w:pgSz w:w="16838" w:h="11906" w:orient="landscape"/>
          <w:pgMar w:top="1191" w:right="655" w:bottom="447" w:left="1133" w:header="720" w:footer="720" w:gutter="0"/>
          <w:cols w:space="720"/>
        </w:sectPr>
      </w:pPr>
    </w:p>
    <w:p w:rsidR="00584069" w:rsidRDefault="00FC4C29">
      <w:pPr>
        <w:spacing w:after="0"/>
      </w:pPr>
      <w:r>
        <w:rPr>
          <w:rFonts w:ascii="Tahoma" w:eastAsia="Tahoma" w:hAnsi="Tahoma" w:cs="Tahoma"/>
          <w:sz w:val="20"/>
        </w:rPr>
        <w:lastRenderedPageBreak/>
        <w:t xml:space="preserve"> </w:t>
      </w:r>
    </w:p>
    <w:p w:rsidR="00584069" w:rsidRDefault="00FC4C29">
      <w:pPr>
        <w:spacing w:after="19"/>
      </w:pPr>
      <w:r>
        <w:rPr>
          <w:rFonts w:ascii="Tahoma" w:eastAsia="Tahoma" w:hAnsi="Tahoma" w:cs="Tahoma"/>
          <w:sz w:val="20"/>
        </w:rPr>
        <w:t xml:space="preserve"> </w:t>
      </w:r>
    </w:p>
    <w:p w:rsidR="00584069" w:rsidRDefault="00FC4C29">
      <w:pPr>
        <w:spacing w:after="0"/>
      </w:pPr>
      <w:r>
        <w:rPr>
          <w:rFonts w:ascii="Tahoma" w:eastAsia="Tahoma" w:hAnsi="Tahoma" w:cs="Tahoma"/>
          <w:b/>
          <w:sz w:val="24"/>
        </w:rPr>
        <w:t xml:space="preserve"> </w:t>
      </w:r>
    </w:p>
    <w:p w:rsidR="00584069" w:rsidRDefault="00FC4C29">
      <w:pPr>
        <w:spacing w:after="0"/>
      </w:pPr>
      <w:r>
        <w:rPr>
          <w:rFonts w:ascii="Tahoma" w:eastAsia="Tahoma" w:hAnsi="Tahoma" w:cs="Tahoma"/>
          <w:b/>
          <w:sz w:val="24"/>
        </w:rPr>
        <w:t xml:space="preserve"> </w:t>
      </w:r>
    </w:p>
    <w:p w:rsidR="00584069" w:rsidRDefault="00FC4C29">
      <w:pPr>
        <w:spacing w:after="0"/>
        <w:ind w:left="-5" w:hanging="10"/>
      </w:pPr>
      <w:r>
        <w:rPr>
          <w:rFonts w:ascii="Tahoma" w:eastAsia="Tahoma" w:hAnsi="Tahoma" w:cs="Tahoma"/>
          <w:b/>
          <w:sz w:val="24"/>
        </w:rPr>
        <w:t xml:space="preserve">VUE DU CHATEAU TYPE </w:t>
      </w:r>
    </w:p>
    <w:p w:rsidR="00584069" w:rsidRDefault="00FC4C29">
      <w:pPr>
        <w:spacing w:after="0"/>
      </w:pPr>
      <w:r>
        <w:rPr>
          <w:rFonts w:ascii="Tahoma" w:eastAsia="Tahoma" w:hAnsi="Tahoma" w:cs="Tahoma"/>
          <w:b/>
          <w:sz w:val="24"/>
        </w:rPr>
        <w:t xml:space="preserve"> </w:t>
      </w:r>
    </w:p>
    <w:p w:rsidR="00584069" w:rsidRDefault="00FC4C29">
      <w:pPr>
        <w:spacing w:after="0"/>
      </w:pPr>
      <w:r>
        <w:rPr>
          <w:rFonts w:ascii="Tahoma" w:eastAsia="Tahoma" w:hAnsi="Tahoma" w:cs="Tahoma"/>
          <w:b/>
          <w:sz w:val="24"/>
        </w:rPr>
        <w:t xml:space="preserve"> </w:t>
      </w:r>
    </w:p>
    <w:p w:rsidR="00584069" w:rsidRDefault="00FC4C29">
      <w:pPr>
        <w:spacing w:after="0"/>
        <w:ind w:right="1198"/>
        <w:jc w:val="right"/>
      </w:pPr>
      <w:r>
        <w:rPr>
          <w:noProof/>
        </w:rPr>
        <w:drawing>
          <wp:inline distT="0" distB="0" distL="0" distR="0">
            <wp:extent cx="4508500" cy="6517640"/>
            <wp:effectExtent l="0" t="0" r="0" b="0"/>
            <wp:docPr id="25261" name="Picture 25261"/>
            <wp:cNvGraphicFramePr/>
            <a:graphic xmlns:a="http://schemas.openxmlformats.org/drawingml/2006/main">
              <a:graphicData uri="http://schemas.openxmlformats.org/drawingml/2006/picture">
                <pic:pic xmlns:pic="http://schemas.openxmlformats.org/drawingml/2006/picture">
                  <pic:nvPicPr>
                    <pic:cNvPr id="25261" name="Picture 25261"/>
                    <pic:cNvPicPr/>
                  </pic:nvPicPr>
                  <pic:blipFill>
                    <a:blip r:embed="rId35"/>
                    <a:stretch>
                      <a:fillRect/>
                    </a:stretch>
                  </pic:blipFill>
                  <pic:spPr>
                    <a:xfrm>
                      <a:off x="0" y="0"/>
                      <a:ext cx="4508500" cy="6517640"/>
                    </a:xfrm>
                    <a:prstGeom prst="rect">
                      <a:avLst/>
                    </a:prstGeom>
                  </pic:spPr>
                </pic:pic>
              </a:graphicData>
            </a:graphic>
          </wp:inline>
        </w:drawing>
      </w:r>
      <w:r>
        <w:rPr>
          <w:rFonts w:ascii="Tahoma" w:eastAsia="Tahoma" w:hAnsi="Tahoma" w:cs="Tahoma"/>
          <w:b/>
          <w:sz w:val="24"/>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0"/>
      </w:pPr>
      <w:r>
        <w:rPr>
          <w:rFonts w:ascii="Tahoma" w:eastAsia="Tahoma" w:hAnsi="Tahoma" w:cs="Tahoma"/>
          <w:sz w:val="20"/>
        </w:rPr>
        <w:t xml:space="preserve"> </w:t>
      </w:r>
    </w:p>
    <w:p w:rsidR="00584069" w:rsidRDefault="00FC4C29">
      <w:pPr>
        <w:spacing w:after="53"/>
      </w:pPr>
      <w:r>
        <w:rPr>
          <w:rFonts w:ascii="Tahoma" w:eastAsia="Tahoma" w:hAnsi="Tahoma" w:cs="Tahoma"/>
          <w:sz w:val="20"/>
        </w:rPr>
        <w:t xml:space="preserve"> </w:t>
      </w:r>
    </w:p>
    <w:p w:rsidR="00584069" w:rsidRDefault="00FC4C29">
      <w:pPr>
        <w:spacing w:after="79"/>
      </w:pPr>
      <w:r>
        <w:rPr>
          <w:rFonts w:ascii="Segoe UI" w:eastAsia="Segoe UI" w:hAnsi="Segoe UI" w:cs="Segoe UI"/>
          <w:sz w:val="20"/>
        </w:rPr>
        <w:t xml:space="preserve"> </w:t>
      </w:r>
    </w:p>
    <w:p w:rsidR="00584069" w:rsidRDefault="00FC4C29">
      <w:pPr>
        <w:spacing w:after="1407"/>
      </w:pPr>
      <w:r>
        <w:rPr>
          <w:rFonts w:ascii="Segoe UI" w:eastAsia="Segoe UI" w:hAnsi="Segoe UI" w:cs="Segoe UI"/>
          <w:sz w:val="20"/>
        </w:rPr>
        <w:lastRenderedPageBreak/>
        <w:t xml:space="preserve"> </w:t>
      </w:r>
    </w:p>
    <w:p w:rsidR="00584069" w:rsidRDefault="00FC4C29">
      <w:pPr>
        <w:spacing w:after="0"/>
        <w:jc w:val="right"/>
      </w:pPr>
      <w:r>
        <w:rPr>
          <w:rFonts w:ascii="Times New Roman" w:eastAsia="Times New Roman" w:hAnsi="Times New Roman" w:cs="Times New Roman"/>
          <w:sz w:val="20"/>
        </w:rPr>
        <w:t xml:space="preserve">Page </w:t>
      </w:r>
      <w:r>
        <w:rPr>
          <w:rFonts w:ascii="Times New Roman" w:eastAsia="Times New Roman" w:hAnsi="Times New Roman" w:cs="Times New Roman"/>
          <w:b/>
          <w:sz w:val="20"/>
        </w:rPr>
        <w:t>99</w:t>
      </w:r>
      <w:r>
        <w:rPr>
          <w:rFonts w:ascii="Times New Roman" w:eastAsia="Times New Roman" w:hAnsi="Times New Roman" w:cs="Times New Roman"/>
          <w:sz w:val="20"/>
        </w:rPr>
        <w:t xml:space="preserve">  </w:t>
      </w:r>
    </w:p>
    <w:sectPr w:rsidR="00584069">
      <w:footerReference w:type="even" r:id="rId36"/>
      <w:footerReference w:type="default" r:id="rId37"/>
      <w:footerReference w:type="first" r:id="rId38"/>
      <w:pgSz w:w="11906" w:h="16838"/>
      <w:pgMar w:top="1440" w:right="1134" w:bottom="1440" w:left="113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630B" w:rsidRDefault="009C630B">
      <w:pPr>
        <w:spacing w:after="0" w:line="240" w:lineRule="auto"/>
      </w:pPr>
      <w:r>
        <w:separator/>
      </w:r>
    </w:p>
  </w:endnote>
  <w:endnote w:type="continuationSeparator" w:id="0">
    <w:p w:rsidR="009C630B" w:rsidRDefault="009C6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Britannic">
    <w:altName w:val="Times New Roman"/>
    <w:panose1 w:val="00000000000000000000"/>
    <w:charset w:val="00"/>
    <w:family w:val="roman"/>
    <w:notTrueType/>
    <w:pitch w:val="default"/>
  </w:font>
  <w:font w:name="Maiandra GD">
    <w:panose1 w:val="020E0502030308020204"/>
    <w:charset w:val="00"/>
    <w:family w:val="swiss"/>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329"/>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Pr>
        <w:rFonts w:ascii="Times New Roman" w:eastAsia="Times New Roman" w:hAnsi="Times New Roman" w:cs="Times New Roman"/>
        <w:b/>
        <w:sz w:val="20"/>
      </w:rPr>
      <w:t>2</w:t>
    </w:r>
    <w:r>
      <w:rPr>
        <w:rFonts w:ascii="Times New Roman" w:eastAsia="Times New Roman" w:hAnsi="Times New Roman" w:cs="Times New Roman"/>
        <w:b/>
        <w:sz w:val="20"/>
      </w:rPr>
      <w:fldChar w:fldCharType="end"/>
    </w:r>
    <w:r>
      <w:rPr>
        <w:rFonts w:ascii="Times New Roman" w:eastAsia="Times New Roman" w:hAnsi="Times New Roman" w:cs="Times New Roman"/>
        <w:sz w:val="20"/>
      </w:rPr>
      <w:t xml:space="preserve"> sur </w:t>
    </w:r>
    <w:fldSimple w:instr=" NUMPAGES   \* MERGEFORMAT ">
      <w:r>
        <w:rPr>
          <w:rFonts w:ascii="Times New Roman" w:eastAsia="Times New Roman" w:hAnsi="Times New Roman" w:cs="Times New Roman"/>
          <w:b/>
          <w:sz w:val="20"/>
        </w:rPr>
        <w:t>99</w:t>
      </w:r>
    </w:fldSimple>
    <w:r>
      <w:rPr>
        <w:rFonts w:ascii="Times New Roman" w:eastAsia="Times New Roman" w:hAnsi="Times New Roman" w:cs="Times New Roman"/>
        <w:sz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329"/>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880F88" w:rsidRPr="00880F88">
      <w:rPr>
        <w:rFonts w:ascii="Times New Roman" w:eastAsia="Times New Roman" w:hAnsi="Times New Roman" w:cs="Times New Roman"/>
        <w:b/>
        <w:noProof/>
        <w:sz w:val="20"/>
      </w:rPr>
      <w:t>9</w:t>
    </w:r>
    <w:r>
      <w:rPr>
        <w:rFonts w:ascii="Times New Roman" w:eastAsia="Times New Roman" w:hAnsi="Times New Roman" w:cs="Times New Roman"/>
        <w:b/>
        <w:sz w:val="20"/>
      </w:rPr>
      <w:fldChar w:fldCharType="end"/>
    </w:r>
    <w:r>
      <w:rPr>
        <w:rFonts w:ascii="Times New Roman" w:eastAsia="Times New Roman" w:hAnsi="Times New Roman" w:cs="Times New Roman"/>
        <w:sz w:val="20"/>
      </w:rPr>
      <w:t xml:space="preserve"> sur </w:t>
    </w:r>
    <w:fldSimple w:instr=" NUMPAGES   \* MERGEFORMAT ">
      <w:r w:rsidR="00880F88" w:rsidRPr="00880F88">
        <w:rPr>
          <w:rFonts w:ascii="Times New Roman" w:eastAsia="Times New Roman" w:hAnsi="Times New Roman" w:cs="Times New Roman"/>
          <w:b/>
          <w:noProof/>
          <w:sz w:val="20"/>
        </w:rPr>
        <w:t>108</w:t>
      </w:r>
    </w:fldSimple>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159"/>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sz w:val="20"/>
      </w:rPr>
      <w:t xml:space="preserve"> sur </w:t>
    </w:r>
    <w:fldSimple w:instr=" NUMPAGES   \* MERGEFORMAT ">
      <w:r>
        <w:rPr>
          <w:rFonts w:ascii="Times New Roman" w:eastAsia="Times New Roman" w:hAnsi="Times New Roman" w:cs="Times New Roman"/>
          <w:b/>
          <w:sz w:val="20"/>
        </w:rPr>
        <w:t>99</w:t>
      </w:r>
    </w:fldSimple>
    <w:r>
      <w:rPr>
        <w:rFonts w:ascii="Times New Roman" w:eastAsia="Times New Roman" w:hAnsi="Times New Roman" w:cs="Times New Roman"/>
        <w:sz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159"/>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sidR="00880F88" w:rsidRPr="00880F88">
      <w:rPr>
        <w:rFonts w:ascii="Times New Roman" w:eastAsia="Times New Roman" w:hAnsi="Times New Roman" w:cs="Times New Roman"/>
        <w:b/>
        <w:noProof/>
        <w:sz w:val="20"/>
      </w:rPr>
      <w:t>71</w:t>
    </w:r>
    <w:r>
      <w:rPr>
        <w:rFonts w:ascii="Times New Roman" w:eastAsia="Times New Roman" w:hAnsi="Times New Roman" w:cs="Times New Roman"/>
        <w:b/>
        <w:sz w:val="20"/>
      </w:rPr>
      <w:fldChar w:fldCharType="end"/>
    </w:r>
    <w:r>
      <w:rPr>
        <w:rFonts w:ascii="Times New Roman" w:eastAsia="Times New Roman" w:hAnsi="Times New Roman" w:cs="Times New Roman"/>
        <w:sz w:val="20"/>
      </w:rPr>
      <w:t xml:space="preserve"> sur </w:t>
    </w:r>
    <w:fldSimple w:instr=" NUMPAGES   \* MERGEFORMAT ">
      <w:r w:rsidR="00880F88" w:rsidRPr="00880F88">
        <w:rPr>
          <w:rFonts w:ascii="Times New Roman" w:eastAsia="Times New Roman" w:hAnsi="Times New Roman" w:cs="Times New Roman"/>
          <w:b/>
          <w:noProof/>
          <w:sz w:val="20"/>
        </w:rPr>
        <w:t>108</w:t>
      </w:r>
    </w:fldSimple>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159"/>
      <w:jc w:val="right"/>
    </w:pPr>
    <w:r>
      <w:rPr>
        <w:rFonts w:ascii="Times New Roman" w:eastAsia="Times New Roman" w:hAnsi="Times New Roman" w:cs="Times New Roman"/>
        <w:sz w:val="20"/>
      </w:rPr>
      <w:t xml:space="preserve">Page </w:t>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sz w:val="20"/>
      </w:rPr>
      <w:t xml:space="preserve"> sur </w:t>
    </w:r>
    <w:fldSimple w:instr=" NUMPAGES   \* MERGEFORMAT ">
      <w:r>
        <w:rPr>
          <w:rFonts w:ascii="Times New Roman" w:eastAsia="Times New Roman" w:hAnsi="Times New Roman" w:cs="Times New Roman"/>
          <w:b/>
          <w:sz w:val="20"/>
        </w:rPr>
        <w:t>99</w:t>
      </w:r>
    </w:fldSimple>
    <w:r>
      <w:rPr>
        <w:rFonts w:ascii="Times New Roman" w:eastAsia="Times New Roman" w:hAnsi="Times New Roman" w:cs="Times New Roman"/>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92"/>
      <w:jc w:val="right"/>
    </w:pPr>
    <w:r>
      <w:rPr>
        <w:noProof/>
      </w:rPr>
      <mc:AlternateContent>
        <mc:Choice Requires="wpg">
          <w:drawing>
            <wp:anchor distT="0" distB="0" distL="114300" distR="114300" simplePos="0" relativeHeight="251658240" behindDoc="0" locked="0" layoutInCell="1" allowOverlap="1">
              <wp:simplePos x="0" y="0"/>
              <wp:positionH relativeFrom="page">
                <wp:posOffset>3138805</wp:posOffset>
              </wp:positionH>
              <wp:positionV relativeFrom="page">
                <wp:posOffset>10163810</wp:posOffset>
              </wp:positionV>
              <wp:extent cx="1282700" cy="343535"/>
              <wp:effectExtent l="0" t="0" r="0" b="0"/>
              <wp:wrapSquare wrapText="bothSides"/>
              <wp:docPr id="207916" name="Group 207916"/>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07917" name="Shape 207917"/>
                      <wps:cNvSpPr/>
                      <wps:spPr>
                        <a:xfrm>
                          <a:off x="0" y="0"/>
                          <a:ext cx="1282700" cy="343535"/>
                        </a:xfrm>
                        <a:custGeom>
                          <a:avLst/>
                          <a:gdLst/>
                          <a:ahLst/>
                          <a:cxnLst/>
                          <a:rect l="0" t="0" r="0" b="0"/>
                          <a:pathLst>
                            <a:path w="1282700" h="343535">
                              <a:moveTo>
                                <a:pt x="0" y="257645"/>
                              </a:moveTo>
                              <a:cubicBezTo>
                                <a:pt x="100457" y="272135"/>
                                <a:pt x="208280" y="283159"/>
                                <a:pt x="320675" y="290411"/>
                              </a:cubicBezTo>
                              <a:lnTo>
                                <a:pt x="320675" y="333363"/>
                              </a:lnTo>
                              <a:cubicBezTo>
                                <a:pt x="425323" y="340093"/>
                                <a:pt x="533146" y="343535"/>
                                <a:pt x="641350" y="343535"/>
                              </a:cubicBezTo>
                              <a:cubicBezTo>
                                <a:pt x="749427" y="343522"/>
                                <a:pt x="857250" y="340093"/>
                                <a:pt x="962025" y="333363"/>
                              </a:cubicBezTo>
                              <a:lnTo>
                                <a:pt x="962025" y="290411"/>
                              </a:lnTo>
                              <a:cubicBezTo>
                                <a:pt x="1074293" y="283159"/>
                                <a:pt x="1182243" y="272135"/>
                                <a:pt x="1282700" y="257645"/>
                              </a:cubicBezTo>
                              <a:lnTo>
                                <a:pt x="1122299" y="148374"/>
                              </a:lnTo>
                              <a:lnTo>
                                <a:pt x="1282700" y="0"/>
                              </a:lnTo>
                              <a:cubicBezTo>
                                <a:pt x="1134745" y="21348"/>
                                <a:pt x="971169" y="35090"/>
                                <a:pt x="801624" y="40411"/>
                              </a:cubicBezTo>
                              <a:lnTo>
                                <a:pt x="801624" y="83350"/>
                              </a:lnTo>
                              <a:cubicBezTo>
                                <a:pt x="748538" y="85039"/>
                                <a:pt x="694944" y="85865"/>
                                <a:pt x="641350" y="85878"/>
                              </a:cubicBezTo>
                              <a:cubicBezTo>
                                <a:pt x="587756" y="85878"/>
                                <a:pt x="534162" y="85039"/>
                                <a:pt x="480949" y="83350"/>
                              </a:cubicBezTo>
                              <a:lnTo>
                                <a:pt x="480949" y="40411"/>
                              </a:lnTo>
                              <a:cubicBezTo>
                                <a:pt x="311531" y="35090"/>
                                <a:pt x="147955" y="21348"/>
                                <a:pt x="0" y="0"/>
                              </a:cubicBezTo>
                              <a:lnTo>
                                <a:pt x="160274" y="148374"/>
                              </a:lnTo>
                              <a:close/>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18" name="Shape 207918"/>
                      <wps:cNvSpPr/>
                      <wps:spPr>
                        <a:xfrm>
                          <a:off x="320675" y="40411"/>
                          <a:ext cx="160274" cy="42938"/>
                        </a:xfrm>
                        <a:custGeom>
                          <a:avLst/>
                          <a:gdLst/>
                          <a:ahLst/>
                          <a:cxnLst/>
                          <a:rect l="0" t="0" r="0" b="0"/>
                          <a:pathLst>
                            <a:path w="160274" h="42938">
                              <a:moveTo>
                                <a:pt x="160274" y="42938"/>
                              </a:moveTo>
                              <a:cubicBezTo>
                                <a:pt x="106299" y="41237"/>
                                <a:pt x="52705" y="38684"/>
                                <a:pt x="0" y="35293"/>
                              </a:cubicBezTo>
                              <a:lnTo>
                                <a:pt x="160274"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19" name="Shape 207919"/>
                      <wps:cNvSpPr/>
                      <wps:spPr>
                        <a:xfrm>
                          <a:off x="801624" y="40411"/>
                          <a:ext cx="160401" cy="42938"/>
                        </a:xfrm>
                        <a:custGeom>
                          <a:avLst/>
                          <a:gdLst/>
                          <a:ahLst/>
                          <a:cxnLst/>
                          <a:rect l="0" t="0" r="0" b="0"/>
                          <a:pathLst>
                            <a:path w="160401" h="42938">
                              <a:moveTo>
                                <a:pt x="0" y="42938"/>
                              </a:moveTo>
                              <a:cubicBezTo>
                                <a:pt x="54102" y="41237"/>
                                <a:pt x="107569" y="38684"/>
                                <a:pt x="160401" y="35293"/>
                              </a:cubicBez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20" name="Shape 207920"/>
                      <wps:cNvSpPr/>
                      <wps:spPr>
                        <a:xfrm>
                          <a:off x="320675" y="75705"/>
                          <a:ext cx="0" cy="214706"/>
                        </a:xfrm>
                        <a:custGeom>
                          <a:avLst/>
                          <a:gdLst/>
                          <a:ahLst/>
                          <a:cxnLst/>
                          <a:rect l="0" t="0" r="0" b="0"/>
                          <a:pathLst>
                            <a:path h="214706">
                              <a:moveTo>
                                <a:pt x="0" y="214706"/>
                              </a:move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21" name="Shape 207921"/>
                      <wps:cNvSpPr/>
                      <wps:spPr>
                        <a:xfrm>
                          <a:off x="962025" y="75705"/>
                          <a:ext cx="0" cy="214706"/>
                        </a:xfrm>
                        <a:custGeom>
                          <a:avLst/>
                          <a:gdLst/>
                          <a:ahLst/>
                          <a:cxnLst/>
                          <a:rect l="0" t="0" r="0" b="0"/>
                          <a:pathLst>
                            <a:path h="214706">
                              <a:moveTo>
                                <a:pt x="0" y="214706"/>
                              </a:move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22" name="Rectangle 207922"/>
                      <wps:cNvSpPr/>
                      <wps:spPr>
                        <a:xfrm>
                          <a:off x="578866" y="120214"/>
                          <a:ext cx="169248" cy="186235"/>
                        </a:xfrm>
                        <a:prstGeom prst="rect">
                          <a:avLst/>
                        </a:prstGeom>
                        <a:ln>
                          <a:noFill/>
                        </a:ln>
                      </wps:spPr>
                      <wps:txbx>
                        <w:txbxContent>
                          <w:p w:rsidR="00C03CFA" w:rsidRDefault="00C03CFA">
                            <w:r>
                              <w:fldChar w:fldCharType="begin"/>
                            </w:r>
                            <w:r>
                              <w:instrText xml:space="preserve"> PAGE   \* MERGEFORMAT </w:instrText>
                            </w:r>
                            <w:r>
                              <w:fldChar w:fldCharType="separate"/>
                            </w:r>
                            <w:r>
                              <w:rPr>
                                <w:rFonts w:ascii="Times New Roman" w:eastAsia="Times New Roman" w:hAnsi="Times New Roman" w:cs="Times New Roman"/>
                                <w:color w:val="4F81BD"/>
                                <w:sz w:val="20"/>
                              </w:rPr>
                              <w:t>72</w:t>
                            </w:r>
                            <w:r>
                              <w:rPr>
                                <w:rFonts w:ascii="Times New Roman" w:eastAsia="Times New Roman" w:hAnsi="Times New Roman" w:cs="Times New Roman"/>
                                <w:color w:val="4F81BD"/>
                                <w:sz w:val="20"/>
                              </w:rPr>
                              <w:fldChar w:fldCharType="end"/>
                            </w:r>
                          </w:p>
                        </w:txbxContent>
                      </wps:txbx>
                      <wps:bodyPr horzOverflow="overflow" vert="horz" lIns="0" tIns="0" rIns="0" bIns="0" rtlCol="0">
                        <a:noAutofit/>
                      </wps:bodyPr>
                    </wps:wsp>
                    <wps:wsp>
                      <wps:cNvPr id="207923" name="Rectangle 207923"/>
                      <wps:cNvSpPr/>
                      <wps:spPr>
                        <a:xfrm>
                          <a:off x="705358" y="120214"/>
                          <a:ext cx="42058" cy="186235"/>
                        </a:xfrm>
                        <a:prstGeom prst="rect">
                          <a:avLst/>
                        </a:prstGeom>
                        <a:ln>
                          <a:noFill/>
                        </a:ln>
                      </wps:spPr>
                      <wps:txbx>
                        <w:txbxContent>
                          <w:p w:rsidR="00C03CFA" w:rsidRDefault="00C03CFA">
                            <w:r>
                              <w:rPr>
                                <w:rFonts w:ascii="Times New Roman" w:eastAsia="Times New Roman" w:hAnsi="Times New Roman" w:cs="Times New Roman"/>
                                <w:color w:val="4F81BD"/>
                                <w:sz w:val="20"/>
                              </w:rPr>
                              <w:t xml:space="preserve"> </w:t>
                            </w:r>
                          </w:p>
                        </w:txbxContent>
                      </wps:txbx>
                      <wps:bodyPr horzOverflow="overflow" vert="horz" lIns="0" tIns="0" rIns="0" bIns="0" rtlCol="0">
                        <a:noAutofit/>
                      </wps:bodyPr>
                    </wps:wsp>
                  </wpg:wgp>
                </a:graphicData>
              </a:graphic>
            </wp:anchor>
          </w:drawing>
        </mc:Choice>
        <mc:Fallback>
          <w:pict>
            <v:group id="Group 207916" o:spid="_x0000_s1215" style="position:absolute;left:0;text-align:left;margin-left:247.15pt;margin-top:800.3pt;width:101pt;height:27.05pt;z-index:251658240;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">
              <v:shape id="Shape 207917" o:spid="_x0000_s1216"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" path="m,257645v100457,14490,208280,25514,320675,32766l320675,333363v104648,6730,212471,10172,320675,10172c749427,343522,857250,340093,962025,333363r,-42952c1074293,283159,1182243,272135,1282700,257645l1122299,148374,1282700,c1134745,21348,971169,35090,801624,40411r,42939c748538,85039,694944,85865,641350,85878v-53594,,-107188,-839,-160401,-2528l480949,40411c311531,35090,147955,21348,,l160274,148374,,257645xe" filled="f" strokecolor="#71a0dc">
                <v:stroke endcap="round"/>
                <v:path arrowok="t" textboxrect="0,0,1282700,343535"/>
              </v:shape>
              <v:shape id="Shape 207918" o:spid="_x0000_s1217" style="position:absolute;left:3206;top:404;width:1603;height:429;visibility:visible;mso-wrap-style:square;v-text-anchor:top" coordsize="160274,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" path="m160274,42938c106299,41237,52705,38684,,35293l160274,e" filled="f" strokecolor="#71a0dc">
                <v:stroke endcap="round"/>
                <v:path arrowok="t" textboxrect="0,0,160274,42938"/>
              </v:shape>
              <v:shape id="Shape 207919" o:spid="_x0000_s1218" style="position:absolute;left:8016;top:404;width:1604;height:429;visibility:visible;mso-wrap-style:square;v-text-anchor:top" coordsize="160401,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" path="m,42938c54102,41237,107569,38684,160401,35293l,e" filled="f" strokecolor="#71a0dc">
                <v:stroke endcap="round"/>
                <v:path arrowok="t" textboxrect="0,0,160401,42938"/>
              </v:shape>
              <v:shape id="Shape 207920" o:spid="_x0000_s1219" style="position:absolute;left:3206;top:757;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" path="m,214706l,e" filled="f" strokecolor="#71a0dc">
                <v:stroke endcap="round"/>
                <v:path arrowok="t" textboxrect="0,0,0,214706"/>
              </v:shape>
              <v:shape id="Shape 207921" o:spid="_x0000_s1220" style="position:absolute;left:9620;top:757;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" path="m,214706l,e" filled="f" strokecolor="#71a0dc">
                <v:stroke endcap="round"/>
                <v:path arrowok="t" textboxrect="0,0,0,214706"/>
              </v:shape>
              <v:rect id="Rectangle 207922" o:spid="_x0000_s1221" style="position:absolute;left:5788;top:1202;width:169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" filled="f" stroked="f">
                <v:textbox inset="0,0,0,0">
                  <w:txbxContent>
                    <w:p w:rsidR="00C03CFA" w:rsidRDefault="00C03CFA">
                      <w:r>
                        <w:fldChar w:fldCharType="begin"/>
                      </w:r>
                      <w:r>
                        <w:instrText xml:space="preserve"> PAGE   \* MERGEFORMAT </w:instrText>
                      </w:r>
                      <w:r>
                        <w:fldChar w:fldCharType="separate"/>
                      </w:r>
                      <w:r>
                        <w:rPr>
                          <w:rFonts w:ascii="Times New Roman" w:eastAsia="Times New Roman" w:hAnsi="Times New Roman" w:cs="Times New Roman"/>
                          <w:color w:val="4F81BD"/>
                          <w:sz w:val="20"/>
                        </w:rPr>
                        <w:t>72</w:t>
                      </w:r>
                      <w:r>
                        <w:rPr>
                          <w:rFonts w:ascii="Times New Roman" w:eastAsia="Times New Roman" w:hAnsi="Times New Roman" w:cs="Times New Roman"/>
                          <w:color w:val="4F81BD"/>
                          <w:sz w:val="20"/>
                        </w:rPr>
                        <w:fldChar w:fldCharType="end"/>
                      </w:r>
                    </w:p>
                  </w:txbxContent>
                </v:textbox>
              </v:rect>
              <v:rect id="Rectangle 207923" o:spid="_x0000_s1222" style="position:absolute;left:7053;top:12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" filled="f" stroked="f">
                <v:textbox inset="0,0,0,0">
                  <w:txbxContent>
                    <w:p w:rsidR="00C03CFA" w:rsidRDefault="00C03CFA">
                      <w:r>
                        <w:rPr>
                          <w:rFonts w:ascii="Times New Roman" w:eastAsia="Times New Roman" w:hAnsi="Times New Roman" w:cs="Times New Roman"/>
                          <w:color w:val="4F81BD"/>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ab/>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92"/>
      <w:jc w:val="right"/>
    </w:pPr>
    <w:r>
      <w:rPr>
        <w:noProof/>
      </w:rPr>
      <mc:AlternateContent>
        <mc:Choice Requires="wpg">
          <w:drawing>
            <wp:anchor distT="0" distB="0" distL="114300" distR="114300" simplePos="0" relativeHeight="251659264" behindDoc="0" locked="0" layoutInCell="1" allowOverlap="1">
              <wp:simplePos x="0" y="0"/>
              <wp:positionH relativeFrom="page">
                <wp:posOffset>3138805</wp:posOffset>
              </wp:positionH>
              <wp:positionV relativeFrom="page">
                <wp:posOffset>10163810</wp:posOffset>
              </wp:positionV>
              <wp:extent cx="1282700" cy="343535"/>
              <wp:effectExtent l="0" t="0" r="0" b="0"/>
              <wp:wrapSquare wrapText="bothSides"/>
              <wp:docPr id="207901" name="Group 207901"/>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07902" name="Shape 207902"/>
                      <wps:cNvSpPr/>
                      <wps:spPr>
                        <a:xfrm>
                          <a:off x="0" y="0"/>
                          <a:ext cx="1282700" cy="343535"/>
                        </a:xfrm>
                        <a:custGeom>
                          <a:avLst/>
                          <a:gdLst/>
                          <a:ahLst/>
                          <a:cxnLst/>
                          <a:rect l="0" t="0" r="0" b="0"/>
                          <a:pathLst>
                            <a:path w="1282700" h="343535">
                              <a:moveTo>
                                <a:pt x="0" y="257645"/>
                              </a:moveTo>
                              <a:cubicBezTo>
                                <a:pt x="100457" y="272135"/>
                                <a:pt x="208280" y="283159"/>
                                <a:pt x="320675" y="290411"/>
                              </a:cubicBezTo>
                              <a:lnTo>
                                <a:pt x="320675" y="333363"/>
                              </a:lnTo>
                              <a:cubicBezTo>
                                <a:pt x="425323" y="340093"/>
                                <a:pt x="533146" y="343535"/>
                                <a:pt x="641350" y="343535"/>
                              </a:cubicBezTo>
                              <a:cubicBezTo>
                                <a:pt x="749427" y="343522"/>
                                <a:pt x="857250" y="340093"/>
                                <a:pt x="962025" y="333363"/>
                              </a:cubicBezTo>
                              <a:lnTo>
                                <a:pt x="962025" y="290411"/>
                              </a:lnTo>
                              <a:cubicBezTo>
                                <a:pt x="1074293" y="283159"/>
                                <a:pt x="1182243" y="272135"/>
                                <a:pt x="1282700" y="257645"/>
                              </a:cubicBezTo>
                              <a:lnTo>
                                <a:pt x="1122299" y="148374"/>
                              </a:lnTo>
                              <a:lnTo>
                                <a:pt x="1282700" y="0"/>
                              </a:lnTo>
                              <a:cubicBezTo>
                                <a:pt x="1134745" y="21348"/>
                                <a:pt x="971169" y="35090"/>
                                <a:pt x="801624" y="40411"/>
                              </a:cubicBezTo>
                              <a:lnTo>
                                <a:pt x="801624" y="83350"/>
                              </a:lnTo>
                              <a:cubicBezTo>
                                <a:pt x="748538" y="85039"/>
                                <a:pt x="694944" y="85865"/>
                                <a:pt x="641350" y="85878"/>
                              </a:cubicBezTo>
                              <a:cubicBezTo>
                                <a:pt x="587756" y="85878"/>
                                <a:pt x="534162" y="85039"/>
                                <a:pt x="480949" y="83350"/>
                              </a:cubicBezTo>
                              <a:lnTo>
                                <a:pt x="480949" y="40411"/>
                              </a:lnTo>
                              <a:cubicBezTo>
                                <a:pt x="311531" y="35090"/>
                                <a:pt x="147955" y="21348"/>
                                <a:pt x="0" y="0"/>
                              </a:cubicBezTo>
                              <a:lnTo>
                                <a:pt x="160274" y="148374"/>
                              </a:lnTo>
                              <a:close/>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03" name="Shape 207903"/>
                      <wps:cNvSpPr/>
                      <wps:spPr>
                        <a:xfrm>
                          <a:off x="320675" y="40411"/>
                          <a:ext cx="160274" cy="42938"/>
                        </a:xfrm>
                        <a:custGeom>
                          <a:avLst/>
                          <a:gdLst/>
                          <a:ahLst/>
                          <a:cxnLst/>
                          <a:rect l="0" t="0" r="0" b="0"/>
                          <a:pathLst>
                            <a:path w="160274" h="42938">
                              <a:moveTo>
                                <a:pt x="160274" y="42938"/>
                              </a:moveTo>
                              <a:cubicBezTo>
                                <a:pt x="106299" y="41237"/>
                                <a:pt x="52705" y="38684"/>
                                <a:pt x="0" y="35293"/>
                              </a:cubicBezTo>
                              <a:lnTo>
                                <a:pt x="160274"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04" name="Shape 207904"/>
                      <wps:cNvSpPr/>
                      <wps:spPr>
                        <a:xfrm>
                          <a:off x="801624" y="40411"/>
                          <a:ext cx="160401" cy="42938"/>
                        </a:xfrm>
                        <a:custGeom>
                          <a:avLst/>
                          <a:gdLst/>
                          <a:ahLst/>
                          <a:cxnLst/>
                          <a:rect l="0" t="0" r="0" b="0"/>
                          <a:pathLst>
                            <a:path w="160401" h="42938">
                              <a:moveTo>
                                <a:pt x="0" y="42938"/>
                              </a:moveTo>
                              <a:cubicBezTo>
                                <a:pt x="54102" y="41237"/>
                                <a:pt x="107569" y="38684"/>
                                <a:pt x="160401" y="35293"/>
                              </a:cubicBez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05" name="Shape 207905"/>
                      <wps:cNvSpPr/>
                      <wps:spPr>
                        <a:xfrm>
                          <a:off x="320675" y="75705"/>
                          <a:ext cx="0" cy="214706"/>
                        </a:xfrm>
                        <a:custGeom>
                          <a:avLst/>
                          <a:gdLst/>
                          <a:ahLst/>
                          <a:cxnLst/>
                          <a:rect l="0" t="0" r="0" b="0"/>
                          <a:pathLst>
                            <a:path h="214706">
                              <a:moveTo>
                                <a:pt x="0" y="214706"/>
                              </a:move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06" name="Shape 207906"/>
                      <wps:cNvSpPr/>
                      <wps:spPr>
                        <a:xfrm>
                          <a:off x="962025" y="75705"/>
                          <a:ext cx="0" cy="214706"/>
                        </a:xfrm>
                        <a:custGeom>
                          <a:avLst/>
                          <a:gdLst/>
                          <a:ahLst/>
                          <a:cxnLst/>
                          <a:rect l="0" t="0" r="0" b="0"/>
                          <a:pathLst>
                            <a:path h="214706">
                              <a:moveTo>
                                <a:pt x="0" y="214706"/>
                              </a:move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907" name="Rectangle 207907"/>
                      <wps:cNvSpPr/>
                      <wps:spPr>
                        <a:xfrm>
                          <a:off x="578866" y="120214"/>
                          <a:ext cx="169248" cy="186235"/>
                        </a:xfrm>
                        <a:prstGeom prst="rect">
                          <a:avLst/>
                        </a:prstGeom>
                        <a:ln>
                          <a:noFill/>
                        </a:ln>
                      </wps:spPr>
                      <wps:txbx>
                        <w:txbxContent>
                          <w:p w:rsidR="00C03CFA" w:rsidRDefault="00C03CFA">
                            <w:r>
                              <w:fldChar w:fldCharType="begin"/>
                            </w:r>
                            <w:r>
                              <w:instrText xml:space="preserve"> PAGE   \* MERGEFORMAT </w:instrText>
                            </w:r>
                            <w:r>
                              <w:fldChar w:fldCharType="separate"/>
                            </w:r>
                            <w:r w:rsidR="00880F88" w:rsidRPr="00880F88">
                              <w:rPr>
                                <w:rFonts w:ascii="Times New Roman" w:eastAsia="Times New Roman" w:hAnsi="Times New Roman" w:cs="Times New Roman"/>
                                <w:noProof/>
                                <w:color w:val="4F81BD"/>
                                <w:sz w:val="20"/>
                              </w:rPr>
                              <w:t>101</w:t>
                            </w:r>
                            <w:r>
                              <w:rPr>
                                <w:rFonts w:ascii="Times New Roman" w:eastAsia="Times New Roman" w:hAnsi="Times New Roman" w:cs="Times New Roman"/>
                                <w:color w:val="4F81BD"/>
                                <w:sz w:val="20"/>
                              </w:rPr>
                              <w:fldChar w:fldCharType="end"/>
                            </w:r>
                          </w:p>
                        </w:txbxContent>
                      </wps:txbx>
                      <wps:bodyPr horzOverflow="overflow" vert="horz" lIns="0" tIns="0" rIns="0" bIns="0" rtlCol="0">
                        <a:noAutofit/>
                      </wps:bodyPr>
                    </wps:wsp>
                    <wps:wsp>
                      <wps:cNvPr id="207908" name="Rectangle 207908"/>
                      <wps:cNvSpPr/>
                      <wps:spPr>
                        <a:xfrm>
                          <a:off x="705358" y="120214"/>
                          <a:ext cx="42058" cy="186235"/>
                        </a:xfrm>
                        <a:prstGeom prst="rect">
                          <a:avLst/>
                        </a:prstGeom>
                        <a:ln>
                          <a:noFill/>
                        </a:ln>
                      </wps:spPr>
                      <wps:txbx>
                        <w:txbxContent>
                          <w:p w:rsidR="00C03CFA" w:rsidRDefault="00C03CFA">
                            <w:r>
                              <w:rPr>
                                <w:rFonts w:ascii="Times New Roman" w:eastAsia="Times New Roman" w:hAnsi="Times New Roman" w:cs="Times New Roman"/>
                                <w:color w:val="4F81BD"/>
                                <w:sz w:val="20"/>
                              </w:rPr>
                              <w:t xml:space="preserve"> </w:t>
                            </w:r>
                          </w:p>
                        </w:txbxContent>
                      </wps:txbx>
                      <wps:bodyPr horzOverflow="overflow" vert="horz" lIns="0" tIns="0" rIns="0" bIns="0" rtlCol="0">
                        <a:noAutofit/>
                      </wps:bodyPr>
                    </wps:wsp>
                  </wpg:wgp>
                </a:graphicData>
              </a:graphic>
            </wp:anchor>
          </w:drawing>
        </mc:Choice>
        <mc:Fallback>
          <w:pict>
            <v:group id="Group 207901" o:spid="_x0000_s1223" style="position:absolute;left:0;text-align:left;margin-left:247.15pt;margin-top:800.3pt;width:101pt;height:27.05pt;z-index:251659264;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">
              <v:shape id="Shape 207902" o:spid="_x0000_s1224"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" path="m,257645v100457,14490,208280,25514,320675,32766l320675,333363v104648,6730,212471,10172,320675,10172c749427,343522,857250,340093,962025,333363r,-42952c1074293,283159,1182243,272135,1282700,257645l1122299,148374,1282700,c1134745,21348,971169,35090,801624,40411r,42939c748538,85039,694944,85865,641350,85878v-53594,,-107188,-839,-160401,-2528l480949,40411c311531,35090,147955,21348,,l160274,148374,,257645xe" filled="f" strokecolor="#71a0dc">
                <v:stroke endcap="round"/>
                <v:path arrowok="t" textboxrect="0,0,1282700,343535"/>
              </v:shape>
              <v:shape id="Shape 207903" o:spid="_x0000_s1225" style="position:absolute;left:3206;top:404;width:1603;height:429;visibility:visible;mso-wrap-style:square;v-text-anchor:top" coordsize="160274,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" path="m160274,42938c106299,41237,52705,38684,,35293l160274,e" filled="f" strokecolor="#71a0dc">
                <v:stroke endcap="round"/>
                <v:path arrowok="t" textboxrect="0,0,160274,42938"/>
              </v:shape>
              <v:shape id="Shape 207904" o:spid="_x0000_s1226" style="position:absolute;left:8016;top:404;width:1604;height:429;visibility:visible;mso-wrap-style:square;v-text-anchor:top" coordsize="160401,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" path="m,42938c54102,41237,107569,38684,160401,35293l,e" filled="f" strokecolor="#71a0dc">
                <v:stroke endcap="round"/>
                <v:path arrowok="t" textboxrect="0,0,160401,42938"/>
              </v:shape>
              <v:shape id="Shape 207905" o:spid="_x0000_s1227" style="position:absolute;left:3206;top:757;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" path="m,214706l,e" filled="f" strokecolor="#71a0dc">
                <v:stroke endcap="round"/>
                <v:path arrowok="t" textboxrect="0,0,0,214706"/>
              </v:shape>
              <v:shape id="Shape 207906" o:spid="_x0000_s1228" style="position:absolute;left:9620;top:757;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" path="m,214706l,e" filled="f" strokecolor="#71a0dc">
                <v:stroke endcap="round"/>
                <v:path arrowok="t" textboxrect="0,0,0,214706"/>
              </v:shape>
              <v:rect id="Rectangle 207907" o:spid="_x0000_s1229" style="position:absolute;left:5788;top:1202;width:169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" filled="f" stroked="f">
                <v:textbox inset="0,0,0,0">
                  <w:txbxContent>
                    <w:p w:rsidR="00C03CFA" w:rsidRDefault="00C03CFA">
                      <w:r>
                        <w:fldChar w:fldCharType="begin"/>
                      </w:r>
                      <w:r>
                        <w:instrText xml:space="preserve"> PAGE   \* MERGEFORMAT </w:instrText>
                      </w:r>
                      <w:r>
                        <w:fldChar w:fldCharType="separate"/>
                      </w:r>
                      <w:r w:rsidR="00880F88" w:rsidRPr="00880F88">
                        <w:rPr>
                          <w:rFonts w:ascii="Times New Roman" w:eastAsia="Times New Roman" w:hAnsi="Times New Roman" w:cs="Times New Roman"/>
                          <w:noProof/>
                          <w:color w:val="4F81BD"/>
                          <w:sz w:val="20"/>
                        </w:rPr>
                        <w:t>101</w:t>
                      </w:r>
                      <w:r>
                        <w:rPr>
                          <w:rFonts w:ascii="Times New Roman" w:eastAsia="Times New Roman" w:hAnsi="Times New Roman" w:cs="Times New Roman"/>
                          <w:color w:val="4F81BD"/>
                          <w:sz w:val="20"/>
                        </w:rPr>
                        <w:fldChar w:fldCharType="end"/>
                      </w:r>
                    </w:p>
                  </w:txbxContent>
                </v:textbox>
              </v:rect>
              <v:rect id="Rectangle 207908" o:spid="_x0000_s1230" style="position:absolute;left:7053;top:12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" filled="f" stroked="f">
                <v:textbox inset="0,0,0,0">
                  <w:txbxContent>
                    <w:p w:rsidR="00C03CFA" w:rsidRDefault="00C03CFA">
                      <w:r>
                        <w:rPr>
                          <w:rFonts w:ascii="Times New Roman" w:eastAsia="Times New Roman" w:hAnsi="Times New Roman" w:cs="Times New Roman"/>
                          <w:color w:val="4F81BD"/>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ab/>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CFA" w:rsidRDefault="00C03CFA">
    <w:pPr>
      <w:spacing w:after="0"/>
      <w:ind w:right="92"/>
      <w:jc w:val="right"/>
    </w:pPr>
    <w:r>
      <w:rPr>
        <w:noProof/>
      </w:rPr>
      <mc:AlternateContent>
        <mc:Choice Requires="wpg">
          <w:drawing>
            <wp:anchor distT="0" distB="0" distL="114300" distR="114300" simplePos="0" relativeHeight="251660288" behindDoc="0" locked="0" layoutInCell="1" allowOverlap="1">
              <wp:simplePos x="0" y="0"/>
              <wp:positionH relativeFrom="page">
                <wp:posOffset>3138805</wp:posOffset>
              </wp:positionH>
              <wp:positionV relativeFrom="page">
                <wp:posOffset>10163810</wp:posOffset>
              </wp:positionV>
              <wp:extent cx="1282700" cy="343535"/>
              <wp:effectExtent l="0" t="0" r="0" b="0"/>
              <wp:wrapSquare wrapText="bothSides"/>
              <wp:docPr id="207886" name="Group 207886"/>
              <wp:cNvGraphicFramePr/>
              <a:graphic xmlns:a="http://schemas.openxmlformats.org/drawingml/2006/main">
                <a:graphicData uri="http://schemas.microsoft.com/office/word/2010/wordprocessingGroup">
                  <wpg:wgp>
                    <wpg:cNvGrpSpPr/>
                    <wpg:grpSpPr>
                      <a:xfrm>
                        <a:off x="0" y="0"/>
                        <a:ext cx="1282700" cy="343535"/>
                        <a:chOff x="0" y="0"/>
                        <a:chExt cx="1282700" cy="343535"/>
                      </a:xfrm>
                    </wpg:grpSpPr>
                    <wps:wsp>
                      <wps:cNvPr id="207887" name="Shape 207887"/>
                      <wps:cNvSpPr/>
                      <wps:spPr>
                        <a:xfrm>
                          <a:off x="0" y="0"/>
                          <a:ext cx="1282700" cy="343535"/>
                        </a:xfrm>
                        <a:custGeom>
                          <a:avLst/>
                          <a:gdLst/>
                          <a:ahLst/>
                          <a:cxnLst/>
                          <a:rect l="0" t="0" r="0" b="0"/>
                          <a:pathLst>
                            <a:path w="1282700" h="343535">
                              <a:moveTo>
                                <a:pt x="0" y="257645"/>
                              </a:moveTo>
                              <a:cubicBezTo>
                                <a:pt x="100457" y="272135"/>
                                <a:pt x="208280" y="283159"/>
                                <a:pt x="320675" y="290411"/>
                              </a:cubicBezTo>
                              <a:lnTo>
                                <a:pt x="320675" y="333363"/>
                              </a:lnTo>
                              <a:cubicBezTo>
                                <a:pt x="425323" y="340093"/>
                                <a:pt x="533146" y="343535"/>
                                <a:pt x="641350" y="343535"/>
                              </a:cubicBezTo>
                              <a:cubicBezTo>
                                <a:pt x="749427" y="343522"/>
                                <a:pt x="857250" y="340093"/>
                                <a:pt x="962025" y="333363"/>
                              </a:cubicBezTo>
                              <a:lnTo>
                                <a:pt x="962025" y="290411"/>
                              </a:lnTo>
                              <a:cubicBezTo>
                                <a:pt x="1074293" y="283159"/>
                                <a:pt x="1182243" y="272135"/>
                                <a:pt x="1282700" y="257645"/>
                              </a:cubicBezTo>
                              <a:lnTo>
                                <a:pt x="1122299" y="148374"/>
                              </a:lnTo>
                              <a:lnTo>
                                <a:pt x="1282700" y="0"/>
                              </a:lnTo>
                              <a:cubicBezTo>
                                <a:pt x="1134745" y="21348"/>
                                <a:pt x="971169" y="35090"/>
                                <a:pt x="801624" y="40411"/>
                              </a:cubicBezTo>
                              <a:lnTo>
                                <a:pt x="801624" y="83350"/>
                              </a:lnTo>
                              <a:cubicBezTo>
                                <a:pt x="748538" y="85039"/>
                                <a:pt x="694944" y="85865"/>
                                <a:pt x="641350" y="85878"/>
                              </a:cubicBezTo>
                              <a:cubicBezTo>
                                <a:pt x="587756" y="85878"/>
                                <a:pt x="534162" y="85039"/>
                                <a:pt x="480949" y="83350"/>
                              </a:cubicBezTo>
                              <a:lnTo>
                                <a:pt x="480949" y="40411"/>
                              </a:lnTo>
                              <a:cubicBezTo>
                                <a:pt x="311531" y="35090"/>
                                <a:pt x="147955" y="21348"/>
                                <a:pt x="0" y="0"/>
                              </a:cubicBezTo>
                              <a:lnTo>
                                <a:pt x="160274" y="148374"/>
                              </a:lnTo>
                              <a:close/>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888" name="Shape 207888"/>
                      <wps:cNvSpPr/>
                      <wps:spPr>
                        <a:xfrm>
                          <a:off x="320675" y="40411"/>
                          <a:ext cx="160274" cy="42938"/>
                        </a:xfrm>
                        <a:custGeom>
                          <a:avLst/>
                          <a:gdLst/>
                          <a:ahLst/>
                          <a:cxnLst/>
                          <a:rect l="0" t="0" r="0" b="0"/>
                          <a:pathLst>
                            <a:path w="160274" h="42938">
                              <a:moveTo>
                                <a:pt x="160274" y="42938"/>
                              </a:moveTo>
                              <a:cubicBezTo>
                                <a:pt x="106299" y="41237"/>
                                <a:pt x="52705" y="38684"/>
                                <a:pt x="0" y="35293"/>
                              </a:cubicBezTo>
                              <a:lnTo>
                                <a:pt x="160274"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889" name="Shape 207889"/>
                      <wps:cNvSpPr/>
                      <wps:spPr>
                        <a:xfrm>
                          <a:off x="801624" y="40411"/>
                          <a:ext cx="160401" cy="42938"/>
                        </a:xfrm>
                        <a:custGeom>
                          <a:avLst/>
                          <a:gdLst/>
                          <a:ahLst/>
                          <a:cxnLst/>
                          <a:rect l="0" t="0" r="0" b="0"/>
                          <a:pathLst>
                            <a:path w="160401" h="42938">
                              <a:moveTo>
                                <a:pt x="0" y="42938"/>
                              </a:moveTo>
                              <a:cubicBezTo>
                                <a:pt x="54102" y="41237"/>
                                <a:pt x="107569" y="38684"/>
                                <a:pt x="160401" y="35293"/>
                              </a:cubicBez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890" name="Shape 207890"/>
                      <wps:cNvSpPr/>
                      <wps:spPr>
                        <a:xfrm>
                          <a:off x="320675" y="75705"/>
                          <a:ext cx="0" cy="214706"/>
                        </a:xfrm>
                        <a:custGeom>
                          <a:avLst/>
                          <a:gdLst/>
                          <a:ahLst/>
                          <a:cxnLst/>
                          <a:rect l="0" t="0" r="0" b="0"/>
                          <a:pathLst>
                            <a:path h="214706">
                              <a:moveTo>
                                <a:pt x="0" y="214706"/>
                              </a:move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891" name="Shape 207891"/>
                      <wps:cNvSpPr/>
                      <wps:spPr>
                        <a:xfrm>
                          <a:off x="962025" y="75705"/>
                          <a:ext cx="0" cy="214706"/>
                        </a:xfrm>
                        <a:custGeom>
                          <a:avLst/>
                          <a:gdLst/>
                          <a:ahLst/>
                          <a:cxnLst/>
                          <a:rect l="0" t="0" r="0" b="0"/>
                          <a:pathLst>
                            <a:path h="214706">
                              <a:moveTo>
                                <a:pt x="0" y="214706"/>
                              </a:moveTo>
                              <a:lnTo>
                                <a:pt x="0" y="0"/>
                              </a:lnTo>
                            </a:path>
                          </a:pathLst>
                        </a:custGeom>
                        <a:ln w="9525" cap="rnd">
                          <a:round/>
                        </a:ln>
                      </wps:spPr>
                      <wps:style>
                        <a:lnRef idx="1">
                          <a:srgbClr val="71A0DC"/>
                        </a:lnRef>
                        <a:fillRef idx="0">
                          <a:srgbClr val="000000">
                            <a:alpha val="0"/>
                          </a:srgbClr>
                        </a:fillRef>
                        <a:effectRef idx="0">
                          <a:scrgbClr r="0" g="0" b="0"/>
                        </a:effectRef>
                        <a:fontRef idx="none"/>
                      </wps:style>
                      <wps:bodyPr/>
                    </wps:wsp>
                    <wps:wsp>
                      <wps:cNvPr id="207892" name="Rectangle 207892"/>
                      <wps:cNvSpPr/>
                      <wps:spPr>
                        <a:xfrm>
                          <a:off x="578866" y="120214"/>
                          <a:ext cx="169248" cy="186235"/>
                        </a:xfrm>
                        <a:prstGeom prst="rect">
                          <a:avLst/>
                        </a:prstGeom>
                        <a:ln>
                          <a:noFill/>
                        </a:ln>
                      </wps:spPr>
                      <wps:txbx>
                        <w:txbxContent>
                          <w:p w:rsidR="00C03CFA" w:rsidRDefault="00C03CFA">
                            <w:r>
                              <w:fldChar w:fldCharType="begin"/>
                            </w:r>
                            <w:r>
                              <w:instrText xml:space="preserve"> PAGE   \* MERGEFORMAT </w:instrText>
                            </w:r>
                            <w:r>
                              <w:fldChar w:fldCharType="separate"/>
                            </w:r>
                            <w:r>
                              <w:rPr>
                                <w:rFonts w:ascii="Times New Roman" w:eastAsia="Times New Roman" w:hAnsi="Times New Roman" w:cs="Times New Roman"/>
                                <w:color w:val="4F81BD"/>
                                <w:sz w:val="20"/>
                              </w:rPr>
                              <w:t>72</w:t>
                            </w:r>
                            <w:r>
                              <w:rPr>
                                <w:rFonts w:ascii="Times New Roman" w:eastAsia="Times New Roman" w:hAnsi="Times New Roman" w:cs="Times New Roman"/>
                                <w:color w:val="4F81BD"/>
                                <w:sz w:val="20"/>
                              </w:rPr>
                              <w:fldChar w:fldCharType="end"/>
                            </w:r>
                          </w:p>
                        </w:txbxContent>
                      </wps:txbx>
                      <wps:bodyPr horzOverflow="overflow" vert="horz" lIns="0" tIns="0" rIns="0" bIns="0" rtlCol="0">
                        <a:noAutofit/>
                      </wps:bodyPr>
                    </wps:wsp>
                    <wps:wsp>
                      <wps:cNvPr id="207893" name="Rectangle 207893"/>
                      <wps:cNvSpPr/>
                      <wps:spPr>
                        <a:xfrm>
                          <a:off x="705358" y="120214"/>
                          <a:ext cx="42058" cy="186235"/>
                        </a:xfrm>
                        <a:prstGeom prst="rect">
                          <a:avLst/>
                        </a:prstGeom>
                        <a:ln>
                          <a:noFill/>
                        </a:ln>
                      </wps:spPr>
                      <wps:txbx>
                        <w:txbxContent>
                          <w:p w:rsidR="00C03CFA" w:rsidRDefault="00C03CFA">
                            <w:r>
                              <w:rPr>
                                <w:rFonts w:ascii="Times New Roman" w:eastAsia="Times New Roman" w:hAnsi="Times New Roman" w:cs="Times New Roman"/>
                                <w:color w:val="4F81BD"/>
                                <w:sz w:val="20"/>
                              </w:rPr>
                              <w:t xml:space="preserve"> </w:t>
                            </w:r>
                          </w:p>
                        </w:txbxContent>
                      </wps:txbx>
                      <wps:bodyPr horzOverflow="overflow" vert="horz" lIns="0" tIns="0" rIns="0" bIns="0" rtlCol="0">
                        <a:noAutofit/>
                      </wps:bodyPr>
                    </wps:wsp>
                  </wpg:wgp>
                </a:graphicData>
              </a:graphic>
            </wp:anchor>
          </w:drawing>
        </mc:Choice>
        <mc:Fallback>
          <w:pict>
            <v:group id="Group 207886" o:spid="_x0000_s1231" style="position:absolute;left:0;text-align:left;margin-left:247.15pt;margin-top:800.3pt;width:101pt;height:27.05pt;z-index:251660288;mso-position-horizontal-relative:page;mso-position-vertical-relative:page" coordsize="12827,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">
              <v:shape id="Shape 207887" o:spid="_x0000_s1232" style="position:absolute;width:12827;height:3435;visibility:visible;mso-wrap-style:square;v-text-anchor:top" coordsize="128270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" path="m,257645v100457,14490,208280,25514,320675,32766l320675,333363v104648,6730,212471,10172,320675,10172c749427,343522,857250,340093,962025,333363r,-42952c1074293,283159,1182243,272135,1282700,257645l1122299,148374,1282700,c1134745,21348,971169,35090,801624,40411r,42939c748538,85039,694944,85865,641350,85878v-53594,,-107188,-839,-160401,-2528l480949,40411c311531,35090,147955,21348,,l160274,148374,,257645xe" filled="f" strokecolor="#71a0dc">
                <v:stroke endcap="round"/>
                <v:path arrowok="t" textboxrect="0,0,1282700,343535"/>
              </v:shape>
              <v:shape id="Shape 207888" o:spid="_x0000_s1233" style="position:absolute;left:3206;top:404;width:1603;height:429;visibility:visible;mso-wrap-style:square;v-text-anchor:top" coordsize="160274,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" path="m160274,42938c106299,41237,52705,38684,,35293l160274,e" filled="f" strokecolor="#71a0dc">
                <v:stroke endcap="round"/>
                <v:path arrowok="t" textboxrect="0,0,160274,42938"/>
              </v:shape>
              <v:shape id="Shape 207889" o:spid="_x0000_s1234" style="position:absolute;left:8016;top:404;width:1604;height:429;visibility:visible;mso-wrap-style:square;v-text-anchor:top" coordsize="160401,4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" path="m,42938c54102,41237,107569,38684,160401,35293l,e" filled="f" strokecolor="#71a0dc">
                <v:stroke endcap="round"/>
                <v:path arrowok="t" textboxrect="0,0,160401,42938"/>
              </v:shape>
              <v:shape id="Shape 207890" o:spid="_x0000_s1235" style="position:absolute;left:3206;top:757;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" path="m,214706l,e" filled="f" strokecolor="#71a0dc">
                <v:stroke endcap="round"/>
                <v:path arrowok="t" textboxrect="0,0,0,214706"/>
              </v:shape>
              <v:shape id="Shape 207891" o:spid="_x0000_s1236" style="position:absolute;left:9620;top:757;width:0;height:2147;visibility:visible;mso-wrap-style:square;v-text-anchor:top" coordsize="0,2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" path="m,214706l,e" filled="f" strokecolor="#71a0dc">
                <v:stroke endcap="round"/>
                <v:path arrowok="t" textboxrect="0,0,0,214706"/>
              </v:shape>
              <v:rect id="Rectangle 207892" o:spid="_x0000_s1237" style="position:absolute;left:5788;top:1202;width:1693;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" filled="f" stroked="f">
                <v:textbox inset="0,0,0,0">
                  <w:txbxContent>
                    <w:p w:rsidR="00C03CFA" w:rsidRDefault="00C03CFA">
                      <w:r>
                        <w:fldChar w:fldCharType="begin"/>
                      </w:r>
                      <w:r>
                        <w:instrText xml:space="preserve"> PAGE   \* MERGEFORMAT </w:instrText>
                      </w:r>
                      <w:r>
                        <w:fldChar w:fldCharType="separate"/>
                      </w:r>
                      <w:r>
                        <w:rPr>
                          <w:rFonts w:ascii="Times New Roman" w:eastAsia="Times New Roman" w:hAnsi="Times New Roman" w:cs="Times New Roman"/>
                          <w:color w:val="4F81BD"/>
                          <w:sz w:val="20"/>
                        </w:rPr>
                        <w:t>72</w:t>
                      </w:r>
                      <w:r>
                        <w:rPr>
                          <w:rFonts w:ascii="Times New Roman" w:eastAsia="Times New Roman" w:hAnsi="Times New Roman" w:cs="Times New Roman"/>
                          <w:color w:val="4F81BD"/>
                          <w:sz w:val="20"/>
                        </w:rPr>
                        <w:fldChar w:fldCharType="end"/>
                      </w:r>
                    </w:p>
                  </w:txbxContent>
                </v:textbox>
              </v:rect>
              <v:rect id="Rectangle 207893" o:spid="_x0000_s1238" style="position:absolute;left:7053;top:120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" filled="f" stroked="f">
                <v:textbox inset="0,0,0,0">
                  <w:txbxContent>
                    <w:p w:rsidR="00C03CFA" w:rsidRDefault="00C03CFA">
                      <w:r>
                        <w:rPr>
                          <w:rFonts w:ascii="Times New Roman" w:eastAsia="Times New Roman" w:hAnsi="Times New Roman" w:cs="Times New Roman"/>
                          <w:color w:val="4F81BD"/>
                          <w:sz w:val="20"/>
                        </w:rPr>
                        <w:t xml:space="preserve"> </w:t>
                      </w:r>
                    </w:p>
                  </w:txbxContent>
                </v:textbox>
              </v:rect>
              <w10:wrap type="square" anchorx="page" anchory="page"/>
            </v:group>
          </w:pict>
        </mc:Fallback>
      </mc:AlternateContent>
    </w:r>
    <w:r>
      <w:rPr>
        <w:rFonts w:ascii="Times New Roman" w:eastAsia="Times New Roman" w:hAnsi="Times New Roman" w:cs="Times New Roman"/>
        <w:sz w:val="20"/>
      </w:rPr>
      <w:tab/>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630B" w:rsidRDefault="009C630B">
      <w:pPr>
        <w:spacing w:after="0" w:line="240" w:lineRule="auto"/>
      </w:pPr>
      <w:r>
        <w:separator/>
      </w:r>
    </w:p>
  </w:footnote>
  <w:footnote w:type="continuationSeparator" w:id="0">
    <w:p w:rsidR="009C630B" w:rsidRDefault="009C6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7D05"/>
    <w:multiLevelType w:val="multilevel"/>
    <w:tmpl w:val="ECE8090C"/>
    <w:lvl w:ilvl="0">
      <w:start w:val="14"/>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64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201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64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36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8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4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584D53"/>
    <w:multiLevelType w:val="hybridMultilevel"/>
    <w:tmpl w:val="5EF0894C"/>
    <w:lvl w:ilvl="0" w:tplc="9E60720C">
      <w:start w:val="1"/>
      <w:numFmt w:val="bullet"/>
      <w:lvlText w:val="-"/>
      <w:lvlJc w:val="left"/>
      <w:pPr>
        <w:ind w:left="13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C3CAB926">
      <w:start w:val="1"/>
      <w:numFmt w:val="bullet"/>
      <w:lvlText w:val="o"/>
      <w:lvlJc w:val="left"/>
      <w:pPr>
        <w:ind w:left="1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736A2B5A">
      <w:start w:val="1"/>
      <w:numFmt w:val="bullet"/>
      <w:lvlText w:val="▪"/>
      <w:lvlJc w:val="left"/>
      <w:pPr>
        <w:ind w:left="2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887A4506">
      <w:start w:val="1"/>
      <w:numFmt w:val="bullet"/>
      <w:lvlText w:val="•"/>
      <w:lvlJc w:val="left"/>
      <w:pPr>
        <w:ind w:left="2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650AAD8">
      <w:start w:val="1"/>
      <w:numFmt w:val="bullet"/>
      <w:lvlText w:val="o"/>
      <w:lvlJc w:val="left"/>
      <w:pPr>
        <w:ind w:left="3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8DC89E02">
      <w:start w:val="1"/>
      <w:numFmt w:val="bullet"/>
      <w:lvlText w:val="▪"/>
      <w:lvlJc w:val="left"/>
      <w:pPr>
        <w:ind w:left="4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24F06D56">
      <w:start w:val="1"/>
      <w:numFmt w:val="bullet"/>
      <w:lvlText w:val="•"/>
      <w:lvlJc w:val="left"/>
      <w:pPr>
        <w:ind w:left="5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DD9A2134">
      <w:start w:val="1"/>
      <w:numFmt w:val="bullet"/>
      <w:lvlText w:val="o"/>
      <w:lvlJc w:val="left"/>
      <w:pPr>
        <w:ind w:left="58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50C28BA6">
      <w:start w:val="1"/>
      <w:numFmt w:val="bullet"/>
      <w:lvlText w:val="▪"/>
      <w:lvlJc w:val="left"/>
      <w:pPr>
        <w:ind w:left="65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31323B0"/>
    <w:multiLevelType w:val="multilevel"/>
    <w:tmpl w:val="BE1827EC"/>
    <w:lvl w:ilvl="0">
      <w:start w:val="30"/>
      <w:numFmt w:val="decimal"/>
      <w:lvlText w:val="%1"/>
      <w:lvlJc w:val="left"/>
      <w:pPr>
        <w:ind w:left="3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653"/>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CD5F0D"/>
    <w:multiLevelType w:val="hybridMultilevel"/>
    <w:tmpl w:val="A0C65E8C"/>
    <w:lvl w:ilvl="0" w:tplc="9FAC3B86">
      <w:start w:val="1"/>
      <w:numFmt w:val="upperRoman"/>
      <w:lvlText w:val="%1-"/>
      <w:lvlJc w:val="left"/>
      <w:pPr>
        <w:ind w:left="97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057483C6">
      <w:start w:val="1"/>
      <w:numFmt w:val="lowerLetter"/>
      <w:lvlText w:val="%2"/>
      <w:lvlJc w:val="left"/>
      <w:pPr>
        <w:ind w:left="118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B4826F10">
      <w:start w:val="1"/>
      <w:numFmt w:val="lowerRoman"/>
      <w:lvlText w:val="%3"/>
      <w:lvlJc w:val="left"/>
      <w:pPr>
        <w:ind w:left="190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4992C5A8">
      <w:start w:val="1"/>
      <w:numFmt w:val="decimal"/>
      <w:lvlText w:val="%4"/>
      <w:lvlJc w:val="left"/>
      <w:pPr>
        <w:ind w:left="262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6F327312">
      <w:start w:val="1"/>
      <w:numFmt w:val="lowerLetter"/>
      <w:lvlText w:val="%5"/>
      <w:lvlJc w:val="left"/>
      <w:pPr>
        <w:ind w:left="334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1DB03C08">
      <w:start w:val="1"/>
      <w:numFmt w:val="lowerRoman"/>
      <w:lvlText w:val="%6"/>
      <w:lvlJc w:val="left"/>
      <w:pPr>
        <w:ind w:left="406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58BA3ED2">
      <w:start w:val="1"/>
      <w:numFmt w:val="decimal"/>
      <w:lvlText w:val="%7"/>
      <w:lvlJc w:val="left"/>
      <w:pPr>
        <w:ind w:left="478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7806E2AE">
      <w:start w:val="1"/>
      <w:numFmt w:val="lowerLetter"/>
      <w:lvlText w:val="%8"/>
      <w:lvlJc w:val="left"/>
      <w:pPr>
        <w:ind w:left="550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B03A0C9A">
      <w:start w:val="1"/>
      <w:numFmt w:val="lowerRoman"/>
      <w:lvlText w:val="%9"/>
      <w:lvlJc w:val="left"/>
      <w:pPr>
        <w:ind w:left="622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58B57E1"/>
    <w:multiLevelType w:val="hybridMultilevel"/>
    <w:tmpl w:val="4AB0944C"/>
    <w:lvl w:ilvl="0" w:tplc="8D6850D0">
      <w:start w:val="1"/>
      <w:numFmt w:val="bullet"/>
      <w:lvlText w:val="•"/>
      <w:lvlJc w:val="left"/>
      <w:pPr>
        <w:ind w:left="10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DF85C98">
      <w:start w:val="1"/>
      <w:numFmt w:val="bullet"/>
      <w:lvlText w:val="-"/>
      <w:lvlJc w:val="left"/>
      <w:pPr>
        <w:ind w:left="12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CAEA3172">
      <w:start w:val="1"/>
      <w:numFmt w:val="bullet"/>
      <w:lvlText w:val="▪"/>
      <w:lvlJc w:val="left"/>
      <w:pPr>
        <w:ind w:left="1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8269A94">
      <w:start w:val="1"/>
      <w:numFmt w:val="bullet"/>
      <w:lvlText w:val="•"/>
      <w:lvlJc w:val="left"/>
      <w:pPr>
        <w:ind w:left="23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0CA05D8">
      <w:start w:val="1"/>
      <w:numFmt w:val="bullet"/>
      <w:lvlText w:val="o"/>
      <w:lvlJc w:val="left"/>
      <w:pPr>
        <w:ind w:left="30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7FE8670E">
      <w:start w:val="1"/>
      <w:numFmt w:val="bullet"/>
      <w:lvlText w:val="▪"/>
      <w:lvlJc w:val="left"/>
      <w:pPr>
        <w:ind w:left="3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D5449CA">
      <w:start w:val="1"/>
      <w:numFmt w:val="bullet"/>
      <w:lvlText w:val="•"/>
      <w:lvlJc w:val="left"/>
      <w:pPr>
        <w:ind w:left="45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3640B26C">
      <w:start w:val="1"/>
      <w:numFmt w:val="bullet"/>
      <w:lvlText w:val="o"/>
      <w:lvlJc w:val="left"/>
      <w:pPr>
        <w:ind w:left="52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950AA3E">
      <w:start w:val="1"/>
      <w:numFmt w:val="bullet"/>
      <w:lvlText w:val="▪"/>
      <w:lvlJc w:val="left"/>
      <w:pPr>
        <w:ind w:left="59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5BD4CB0"/>
    <w:multiLevelType w:val="hybridMultilevel"/>
    <w:tmpl w:val="85406E00"/>
    <w:lvl w:ilvl="0" w:tplc="93D86F2A">
      <w:start w:val="1"/>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19123672">
      <w:start w:val="1"/>
      <w:numFmt w:val="lowerLetter"/>
      <w:lvlText w:val="%2"/>
      <w:lvlJc w:val="left"/>
      <w:pPr>
        <w:ind w:left="7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02EC7A48">
      <w:start w:val="1"/>
      <w:numFmt w:val="lowerRoman"/>
      <w:lvlRestart w:val="0"/>
      <w:lvlText w:val="(%3)"/>
      <w:lvlJc w:val="left"/>
      <w:pPr>
        <w:ind w:left="182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7C8A6156">
      <w:start w:val="1"/>
      <w:numFmt w:val="decimal"/>
      <w:lvlText w:val="%4"/>
      <w:lvlJc w:val="left"/>
      <w:pPr>
        <w:ind w:left="194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856C4C6">
      <w:start w:val="1"/>
      <w:numFmt w:val="lowerLetter"/>
      <w:lvlText w:val="%5"/>
      <w:lvlJc w:val="left"/>
      <w:pPr>
        <w:ind w:left="266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723CDEF4">
      <w:start w:val="1"/>
      <w:numFmt w:val="lowerRoman"/>
      <w:lvlText w:val="%6"/>
      <w:lvlJc w:val="left"/>
      <w:pPr>
        <w:ind w:left="338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DC2E4966">
      <w:start w:val="1"/>
      <w:numFmt w:val="decimal"/>
      <w:lvlText w:val="%7"/>
      <w:lvlJc w:val="left"/>
      <w:pPr>
        <w:ind w:left="410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3F14357C">
      <w:start w:val="1"/>
      <w:numFmt w:val="lowerLetter"/>
      <w:lvlText w:val="%8"/>
      <w:lvlJc w:val="left"/>
      <w:pPr>
        <w:ind w:left="482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5C61240">
      <w:start w:val="1"/>
      <w:numFmt w:val="lowerRoman"/>
      <w:lvlText w:val="%9"/>
      <w:lvlJc w:val="left"/>
      <w:pPr>
        <w:ind w:left="554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5CC0057"/>
    <w:multiLevelType w:val="hybridMultilevel"/>
    <w:tmpl w:val="7A5EDA00"/>
    <w:lvl w:ilvl="0" w:tplc="C78A8DF8">
      <w:start w:val="1"/>
      <w:numFmt w:val="bullet"/>
      <w:lvlText w:val=""/>
      <w:lvlJc w:val="left"/>
      <w:pPr>
        <w:ind w:left="2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E3DAB946">
      <w:start w:val="1"/>
      <w:numFmt w:val="bullet"/>
      <w:lvlText w:val="o"/>
      <w:lvlJc w:val="left"/>
      <w:pPr>
        <w:ind w:left="25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361680">
      <w:start w:val="1"/>
      <w:numFmt w:val="bullet"/>
      <w:lvlText w:val="▪"/>
      <w:lvlJc w:val="left"/>
      <w:pPr>
        <w:ind w:left="33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E2596A">
      <w:start w:val="1"/>
      <w:numFmt w:val="bullet"/>
      <w:lvlText w:val="•"/>
      <w:lvlJc w:val="left"/>
      <w:pPr>
        <w:ind w:left="40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0E704C">
      <w:start w:val="1"/>
      <w:numFmt w:val="bullet"/>
      <w:lvlText w:val="o"/>
      <w:lvlJc w:val="left"/>
      <w:pPr>
        <w:ind w:left="47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92B7C2">
      <w:start w:val="1"/>
      <w:numFmt w:val="bullet"/>
      <w:lvlText w:val="▪"/>
      <w:lvlJc w:val="left"/>
      <w:pPr>
        <w:ind w:left="54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1AB9EA">
      <w:start w:val="1"/>
      <w:numFmt w:val="bullet"/>
      <w:lvlText w:val="•"/>
      <w:lvlJc w:val="left"/>
      <w:pPr>
        <w:ind w:left="61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C08214">
      <w:start w:val="1"/>
      <w:numFmt w:val="bullet"/>
      <w:lvlText w:val="o"/>
      <w:lvlJc w:val="left"/>
      <w:pPr>
        <w:ind w:left="6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BB272FA">
      <w:start w:val="1"/>
      <w:numFmt w:val="bullet"/>
      <w:lvlText w:val="▪"/>
      <w:lvlJc w:val="left"/>
      <w:pPr>
        <w:ind w:left="76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8CC199F"/>
    <w:multiLevelType w:val="multilevel"/>
    <w:tmpl w:val="38C8A700"/>
    <w:lvl w:ilvl="0">
      <w:start w:val="14"/>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start w:val="2"/>
      <w:numFmt w:val="decimal"/>
      <w:lvlText w:val="%1.%2"/>
      <w:lvlJc w:val="left"/>
      <w:pPr>
        <w:ind w:left="63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start w:val="4"/>
      <w:numFmt w:val="decimal"/>
      <w:lvlRestart w:val="0"/>
      <w:lvlText w:val="%1.%2.%3"/>
      <w:lvlJc w:val="left"/>
      <w:pPr>
        <w:ind w:left="2061"/>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6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3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92B6EE4"/>
    <w:multiLevelType w:val="hybridMultilevel"/>
    <w:tmpl w:val="04849886"/>
    <w:lvl w:ilvl="0" w:tplc="B1FECCE6">
      <w:start w:val="21"/>
      <w:numFmt w:val="decimal"/>
      <w:lvlText w:val="%1."/>
      <w:lvlJc w:val="left"/>
      <w:pPr>
        <w:ind w:left="70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1" w:tplc="0A667002">
      <w:start w:val="1"/>
      <w:numFmt w:val="lowerLetter"/>
      <w:lvlText w:val="%2"/>
      <w:lvlJc w:val="left"/>
      <w:pPr>
        <w:ind w:left="10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tplc="80C2F002">
      <w:start w:val="1"/>
      <w:numFmt w:val="lowerRoman"/>
      <w:lvlText w:val="%3"/>
      <w:lvlJc w:val="left"/>
      <w:pPr>
        <w:ind w:left="18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tplc="0CC8A6D4">
      <w:start w:val="1"/>
      <w:numFmt w:val="decimal"/>
      <w:lvlText w:val="%4"/>
      <w:lvlJc w:val="left"/>
      <w:pPr>
        <w:ind w:left="25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tplc="8BFA80E4">
      <w:start w:val="1"/>
      <w:numFmt w:val="lowerLetter"/>
      <w:lvlText w:val="%5"/>
      <w:lvlJc w:val="left"/>
      <w:pPr>
        <w:ind w:left="32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tplc="1B1EB43C">
      <w:start w:val="1"/>
      <w:numFmt w:val="lowerRoman"/>
      <w:lvlText w:val="%6"/>
      <w:lvlJc w:val="left"/>
      <w:pPr>
        <w:ind w:left="39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tplc="F328DCA8">
      <w:start w:val="1"/>
      <w:numFmt w:val="decimal"/>
      <w:lvlText w:val="%7"/>
      <w:lvlJc w:val="left"/>
      <w:pPr>
        <w:ind w:left="46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tplc="D1D8E44A">
      <w:start w:val="1"/>
      <w:numFmt w:val="lowerLetter"/>
      <w:lvlText w:val="%8"/>
      <w:lvlJc w:val="left"/>
      <w:pPr>
        <w:ind w:left="54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tplc="6ED438D6">
      <w:start w:val="1"/>
      <w:numFmt w:val="lowerRoman"/>
      <w:lvlText w:val="%9"/>
      <w:lvlJc w:val="left"/>
      <w:pPr>
        <w:ind w:left="61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9C03A52"/>
    <w:multiLevelType w:val="hybridMultilevel"/>
    <w:tmpl w:val="55E0E148"/>
    <w:lvl w:ilvl="0" w:tplc="08DC1BCA">
      <w:start w:val="1"/>
      <w:numFmt w:val="decimal"/>
      <w:lvlText w:val="%1-"/>
      <w:lvlJc w:val="left"/>
      <w:pPr>
        <w:ind w:left="1003"/>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993E8D08">
      <w:start w:val="1"/>
      <w:numFmt w:val="bullet"/>
      <w:lvlText w:val="-"/>
      <w:lvlJc w:val="left"/>
      <w:pPr>
        <w:ind w:left="1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32AD16">
      <w:start w:val="1"/>
      <w:numFmt w:val="bullet"/>
      <w:lvlText w:val="▪"/>
      <w:lvlJc w:val="left"/>
      <w:pPr>
        <w:ind w:left="2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144F88">
      <w:start w:val="1"/>
      <w:numFmt w:val="bullet"/>
      <w:lvlText w:val="•"/>
      <w:lvlJc w:val="left"/>
      <w:pPr>
        <w:ind w:left="2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58868E">
      <w:start w:val="1"/>
      <w:numFmt w:val="bullet"/>
      <w:lvlText w:val="o"/>
      <w:lvlJc w:val="left"/>
      <w:pPr>
        <w:ind w:left="3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EC61736">
      <w:start w:val="1"/>
      <w:numFmt w:val="bullet"/>
      <w:lvlText w:val="▪"/>
      <w:lvlJc w:val="left"/>
      <w:pPr>
        <w:ind w:left="4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14028A2">
      <w:start w:val="1"/>
      <w:numFmt w:val="bullet"/>
      <w:lvlText w:val="•"/>
      <w:lvlJc w:val="left"/>
      <w:pPr>
        <w:ind w:left="4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F2745A">
      <w:start w:val="1"/>
      <w:numFmt w:val="bullet"/>
      <w:lvlText w:val="o"/>
      <w:lvlJc w:val="left"/>
      <w:pPr>
        <w:ind w:left="5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486160">
      <w:start w:val="1"/>
      <w:numFmt w:val="bullet"/>
      <w:lvlText w:val="▪"/>
      <w:lvlJc w:val="left"/>
      <w:pPr>
        <w:ind w:left="6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B2825D6"/>
    <w:multiLevelType w:val="hybridMultilevel"/>
    <w:tmpl w:val="84C868E2"/>
    <w:lvl w:ilvl="0" w:tplc="2D8A505A">
      <w:start w:val="1"/>
      <w:numFmt w:val="bullet"/>
      <w:lvlText w:val="•"/>
      <w:lvlJc w:val="left"/>
      <w:pPr>
        <w:ind w:left="243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E43EBC">
      <w:start w:val="1"/>
      <w:numFmt w:val="bullet"/>
      <w:lvlText w:val="o"/>
      <w:lvlJc w:val="left"/>
      <w:pPr>
        <w:ind w:left="2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564014">
      <w:start w:val="1"/>
      <w:numFmt w:val="bullet"/>
      <w:lvlText w:val="▪"/>
      <w:lvlJc w:val="left"/>
      <w:pPr>
        <w:ind w:left="32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A0ADDAE">
      <w:start w:val="1"/>
      <w:numFmt w:val="bullet"/>
      <w:lvlText w:val="•"/>
      <w:lvlJc w:val="left"/>
      <w:pPr>
        <w:ind w:left="39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209C20">
      <w:start w:val="1"/>
      <w:numFmt w:val="bullet"/>
      <w:lvlText w:val="o"/>
      <w:lvlJc w:val="left"/>
      <w:pPr>
        <w:ind w:left="46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1CF9CE">
      <w:start w:val="1"/>
      <w:numFmt w:val="bullet"/>
      <w:lvlText w:val="▪"/>
      <w:lvlJc w:val="left"/>
      <w:pPr>
        <w:ind w:left="53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AC36C0">
      <w:start w:val="1"/>
      <w:numFmt w:val="bullet"/>
      <w:lvlText w:val="•"/>
      <w:lvlJc w:val="left"/>
      <w:pPr>
        <w:ind w:left="6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BEF536">
      <w:start w:val="1"/>
      <w:numFmt w:val="bullet"/>
      <w:lvlText w:val="o"/>
      <w:lvlJc w:val="left"/>
      <w:pPr>
        <w:ind w:left="6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3EF220">
      <w:start w:val="1"/>
      <w:numFmt w:val="bullet"/>
      <w:lvlText w:val="▪"/>
      <w:lvlJc w:val="left"/>
      <w:pPr>
        <w:ind w:left="75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0CA950D8"/>
    <w:multiLevelType w:val="hybridMultilevel"/>
    <w:tmpl w:val="62222428"/>
    <w:lvl w:ilvl="0" w:tplc="724E765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A7E0E2BC">
      <w:start w:val="1"/>
      <w:numFmt w:val="bullet"/>
      <w:lvlText w:val="o"/>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C16BB76">
      <w:start w:val="1"/>
      <w:numFmt w:val="bullet"/>
      <w:lvlRestart w:val="0"/>
      <w:lvlText w:val="-"/>
      <w:lvlJc w:val="left"/>
      <w:pPr>
        <w:ind w:left="12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DFEA4CC">
      <w:start w:val="1"/>
      <w:numFmt w:val="bullet"/>
      <w:lvlText w:val="•"/>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9CE603E">
      <w:start w:val="1"/>
      <w:numFmt w:val="bullet"/>
      <w:lvlText w:val="o"/>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AECA2460">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F208018">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B5C255F0">
      <w:start w:val="1"/>
      <w:numFmt w:val="bullet"/>
      <w:lvlText w:val="o"/>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2842C96">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0D1F012F"/>
    <w:multiLevelType w:val="hybridMultilevel"/>
    <w:tmpl w:val="22461EF0"/>
    <w:lvl w:ilvl="0" w:tplc="2C4E0526">
      <w:start w:val="1"/>
      <w:numFmt w:val="decimal"/>
      <w:lvlText w:val="%1-"/>
      <w:lvlJc w:val="left"/>
      <w:pPr>
        <w:ind w:left="17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DFD48A50">
      <w:start w:val="1"/>
      <w:numFmt w:val="lowerLetter"/>
      <w:lvlText w:val="%2"/>
      <w:lvlJc w:val="left"/>
      <w:pPr>
        <w:ind w:left="249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AA8ADE8C">
      <w:start w:val="1"/>
      <w:numFmt w:val="lowerRoman"/>
      <w:lvlText w:val="%3"/>
      <w:lvlJc w:val="left"/>
      <w:pPr>
        <w:ind w:left="321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43D6CA22">
      <w:start w:val="1"/>
      <w:numFmt w:val="decimal"/>
      <w:lvlText w:val="%4"/>
      <w:lvlJc w:val="left"/>
      <w:pPr>
        <w:ind w:left="393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30745472">
      <w:start w:val="1"/>
      <w:numFmt w:val="lowerLetter"/>
      <w:lvlText w:val="%5"/>
      <w:lvlJc w:val="left"/>
      <w:pPr>
        <w:ind w:left="465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0E24DEE0">
      <w:start w:val="1"/>
      <w:numFmt w:val="lowerRoman"/>
      <w:lvlText w:val="%6"/>
      <w:lvlJc w:val="left"/>
      <w:pPr>
        <w:ind w:left="537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D772D090">
      <w:start w:val="1"/>
      <w:numFmt w:val="decimal"/>
      <w:lvlText w:val="%7"/>
      <w:lvlJc w:val="left"/>
      <w:pPr>
        <w:ind w:left="609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A378CD22">
      <w:start w:val="1"/>
      <w:numFmt w:val="lowerLetter"/>
      <w:lvlText w:val="%8"/>
      <w:lvlJc w:val="left"/>
      <w:pPr>
        <w:ind w:left="681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9A2B7CC">
      <w:start w:val="1"/>
      <w:numFmt w:val="lowerRoman"/>
      <w:lvlText w:val="%9"/>
      <w:lvlJc w:val="left"/>
      <w:pPr>
        <w:ind w:left="753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D58179C"/>
    <w:multiLevelType w:val="hybridMultilevel"/>
    <w:tmpl w:val="E2F8F080"/>
    <w:lvl w:ilvl="0" w:tplc="1D5A6534">
      <w:start w:val="1"/>
      <w:numFmt w:val="decimal"/>
      <w:lvlText w:val="%1-"/>
      <w:lvlJc w:val="left"/>
      <w:pPr>
        <w:ind w:left="170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1" w:tplc="071E739A">
      <w:start w:val="1"/>
      <w:numFmt w:val="lowerLetter"/>
      <w:lvlText w:val="%2"/>
      <w:lvlJc w:val="left"/>
      <w:pPr>
        <w:ind w:left="242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2" w:tplc="7B12C032">
      <w:start w:val="1"/>
      <w:numFmt w:val="lowerRoman"/>
      <w:lvlText w:val="%3"/>
      <w:lvlJc w:val="left"/>
      <w:pPr>
        <w:ind w:left="314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3" w:tplc="DB4C6E04">
      <w:start w:val="1"/>
      <w:numFmt w:val="decimal"/>
      <w:lvlText w:val="%4"/>
      <w:lvlJc w:val="left"/>
      <w:pPr>
        <w:ind w:left="386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4" w:tplc="EC1A4622">
      <w:start w:val="1"/>
      <w:numFmt w:val="lowerLetter"/>
      <w:lvlText w:val="%5"/>
      <w:lvlJc w:val="left"/>
      <w:pPr>
        <w:ind w:left="458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5" w:tplc="E7BCB134">
      <w:start w:val="1"/>
      <w:numFmt w:val="lowerRoman"/>
      <w:lvlText w:val="%6"/>
      <w:lvlJc w:val="left"/>
      <w:pPr>
        <w:ind w:left="530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6" w:tplc="B5D420CC">
      <w:start w:val="1"/>
      <w:numFmt w:val="decimal"/>
      <w:lvlText w:val="%7"/>
      <w:lvlJc w:val="left"/>
      <w:pPr>
        <w:ind w:left="602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7" w:tplc="99A24986">
      <w:start w:val="1"/>
      <w:numFmt w:val="lowerLetter"/>
      <w:lvlText w:val="%8"/>
      <w:lvlJc w:val="left"/>
      <w:pPr>
        <w:ind w:left="674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lvl w:ilvl="8" w:tplc="19EA9AAA">
      <w:start w:val="1"/>
      <w:numFmt w:val="lowerRoman"/>
      <w:lvlText w:val="%9"/>
      <w:lvlJc w:val="left"/>
      <w:pPr>
        <w:ind w:left="7462"/>
      </w:pPr>
      <w:rPr>
        <w:rFonts w:ascii="Segoe UI" w:eastAsia="Segoe UI" w:hAnsi="Segoe UI" w:cs="Segoe U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9838C0"/>
    <w:multiLevelType w:val="hybridMultilevel"/>
    <w:tmpl w:val="A28098D4"/>
    <w:lvl w:ilvl="0" w:tplc="7C426EC4">
      <w:start w:val="1"/>
      <w:numFmt w:val="bullet"/>
      <w:lvlText w:val="-"/>
      <w:lvlJc w:val="left"/>
      <w:pPr>
        <w:ind w:left="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F1AC1B50">
      <w:start w:val="1"/>
      <w:numFmt w:val="bullet"/>
      <w:lvlText w:val="o"/>
      <w:lvlJc w:val="left"/>
      <w:pPr>
        <w:ind w:left="13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7FC5FD8">
      <w:start w:val="1"/>
      <w:numFmt w:val="bullet"/>
      <w:lvlText w:val="▪"/>
      <w:lvlJc w:val="left"/>
      <w:pPr>
        <w:ind w:left="20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688ADE6">
      <w:start w:val="1"/>
      <w:numFmt w:val="bullet"/>
      <w:lvlText w:val="•"/>
      <w:lvlJc w:val="left"/>
      <w:pPr>
        <w:ind w:left="27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DCAA0108">
      <w:start w:val="1"/>
      <w:numFmt w:val="bullet"/>
      <w:lvlText w:val="o"/>
      <w:lvlJc w:val="left"/>
      <w:pPr>
        <w:ind w:left="34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7905EF4">
      <w:start w:val="1"/>
      <w:numFmt w:val="bullet"/>
      <w:lvlText w:val="▪"/>
      <w:lvlJc w:val="left"/>
      <w:pPr>
        <w:ind w:left="4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EF225DC">
      <w:start w:val="1"/>
      <w:numFmt w:val="bullet"/>
      <w:lvlText w:val="•"/>
      <w:lvlJc w:val="left"/>
      <w:pPr>
        <w:ind w:left="4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0041B5C">
      <w:start w:val="1"/>
      <w:numFmt w:val="bullet"/>
      <w:lvlText w:val="o"/>
      <w:lvlJc w:val="left"/>
      <w:pPr>
        <w:ind w:left="5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0A245C6">
      <w:start w:val="1"/>
      <w:numFmt w:val="bullet"/>
      <w:lvlText w:val="▪"/>
      <w:lvlJc w:val="left"/>
      <w:pPr>
        <w:ind w:left="6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DBE6959"/>
    <w:multiLevelType w:val="hybridMultilevel"/>
    <w:tmpl w:val="A34AFC3A"/>
    <w:lvl w:ilvl="0" w:tplc="D96CB86E">
      <w:start w:val="1"/>
      <w:numFmt w:val="bullet"/>
      <w:lvlText w:val="-"/>
      <w:lvlJc w:val="left"/>
      <w:pPr>
        <w:ind w:left="12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61A2E20">
      <w:start w:val="1"/>
      <w:numFmt w:val="bullet"/>
      <w:lvlText w:val="o"/>
      <w:lvlJc w:val="left"/>
      <w:pPr>
        <w:ind w:left="14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F0891BC">
      <w:start w:val="1"/>
      <w:numFmt w:val="bullet"/>
      <w:lvlText w:val="▪"/>
      <w:lvlJc w:val="left"/>
      <w:pPr>
        <w:ind w:left="21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7E46BD38">
      <w:start w:val="1"/>
      <w:numFmt w:val="bullet"/>
      <w:lvlText w:val="•"/>
      <w:lvlJc w:val="left"/>
      <w:pPr>
        <w:ind w:left="28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474A1C6">
      <w:start w:val="1"/>
      <w:numFmt w:val="bullet"/>
      <w:lvlText w:val="o"/>
      <w:lvlJc w:val="left"/>
      <w:pPr>
        <w:ind w:left="359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D4CAC988">
      <w:start w:val="1"/>
      <w:numFmt w:val="bullet"/>
      <w:lvlText w:val="▪"/>
      <w:lvlJc w:val="left"/>
      <w:pPr>
        <w:ind w:left="431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ABA8A54">
      <w:start w:val="1"/>
      <w:numFmt w:val="bullet"/>
      <w:lvlText w:val="•"/>
      <w:lvlJc w:val="left"/>
      <w:pPr>
        <w:ind w:left="503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46C3436">
      <w:start w:val="1"/>
      <w:numFmt w:val="bullet"/>
      <w:lvlText w:val="o"/>
      <w:lvlJc w:val="left"/>
      <w:pPr>
        <w:ind w:left="57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76E47912">
      <w:start w:val="1"/>
      <w:numFmt w:val="bullet"/>
      <w:lvlText w:val="▪"/>
      <w:lvlJc w:val="left"/>
      <w:pPr>
        <w:ind w:left="647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0FB246BC"/>
    <w:multiLevelType w:val="hybridMultilevel"/>
    <w:tmpl w:val="9DC4D41A"/>
    <w:lvl w:ilvl="0" w:tplc="AB4290A0">
      <w:start w:val="1"/>
      <w:numFmt w:val="lowerLetter"/>
      <w:lvlText w:val="%1-"/>
      <w:lvlJc w:val="left"/>
      <w:pPr>
        <w:ind w:left="173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B38EFDDC">
      <w:start w:val="1"/>
      <w:numFmt w:val="lowerLetter"/>
      <w:lvlText w:val="%2"/>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A4C4A4F4">
      <w:start w:val="1"/>
      <w:numFmt w:val="lowerRoman"/>
      <w:lvlText w:val="%3"/>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D55E225A">
      <w:start w:val="1"/>
      <w:numFmt w:val="decimal"/>
      <w:lvlText w:val="%4"/>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2A08E56A">
      <w:start w:val="1"/>
      <w:numFmt w:val="lowerLetter"/>
      <w:lvlText w:val="%5"/>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9648BF3C">
      <w:start w:val="1"/>
      <w:numFmt w:val="lowerRoman"/>
      <w:lvlText w:val="%6"/>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FF20FE1A">
      <w:start w:val="1"/>
      <w:numFmt w:val="decimal"/>
      <w:lvlText w:val="%7"/>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E5C8ACA0">
      <w:start w:val="1"/>
      <w:numFmt w:val="lowerLetter"/>
      <w:lvlText w:val="%8"/>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F41ED9B8">
      <w:start w:val="1"/>
      <w:numFmt w:val="lowerRoman"/>
      <w:lvlText w:val="%9"/>
      <w:lvlJc w:val="left"/>
      <w:pPr>
        <w:ind w:left="68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0722983"/>
    <w:multiLevelType w:val="hybridMultilevel"/>
    <w:tmpl w:val="B4FCDD78"/>
    <w:lvl w:ilvl="0" w:tplc="45D09190">
      <w:start w:val="1"/>
      <w:numFmt w:val="decimal"/>
      <w:lvlText w:val="%1-"/>
      <w:lvlJc w:val="left"/>
      <w:pPr>
        <w:ind w:left="1426" w:hanging="360"/>
      </w:pPr>
      <w:rPr>
        <w:rFonts w:hint="default"/>
      </w:rPr>
    </w:lvl>
    <w:lvl w:ilvl="1" w:tplc="040C0019" w:tentative="1">
      <w:start w:val="1"/>
      <w:numFmt w:val="lowerLetter"/>
      <w:lvlText w:val="%2."/>
      <w:lvlJc w:val="left"/>
      <w:pPr>
        <w:ind w:left="2146" w:hanging="360"/>
      </w:pPr>
    </w:lvl>
    <w:lvl w:ilvl="2" w:tplc="040C001B" w:tentative="1">
      <w:start w:val="1"/>
      <w:numFmt w:val="lowerRoman"/>
      <w:lvlText w:val="%3."/>
      <w:lvlJc w:val="right"/>
      <w:pPr>
        <w:ind w:left="2866" w:hanging="180"/>
      </w:pPr>
    </w:lvl>
    <w:lvl w:ilvl="3" w:tplc="040C000F" w:tentative="1">
      <w:start w:val="1"/>
      <w:numFmt w:val="decimal"/>
      <w:lvlText w:val="%4."/>
      <w:lvlJc w:val="left"/>
      <w:pPr>
        <w:ind w:left="3586" w:hanging="360"/>
      </w:pPr>
    </w:lvl>
    <w:lvl w:ilvl="4" w:tplc="040C0019" w:tentative="1">
      <w:start w:val="1"/>
      <w:numFmt w:val="lowerLetter"/>
      <w:lvlText w:val="%5."/>
      <w:lvlJc w:val="left"/>
      <w:pPr>
        <w:ind w:left="4306" w:hanging="360"/>
      </w:pPr>
    </w:lvl>
    <w:lvl w:ilvl="5" w:tplc="040C001B" w:tentative="1">
      <w:start w:val="1"/>
      <w:numFmt w:val="lowerRoman"/>
      <w:lvlText w:val="%6."/>
      <w:lvlJc w:val="right"/>
      <w:pPr>
        <w:ind w:left="5026" w:hanging="180"/>
      </w:pPr>
    </w:lvl>
    <w:lvl w:ilvl="6" w:tplc="040C000F" w:tentative="1">
      <w:start w:val="1"/>
      <w:numFmt w:val="decimal"/>
      <w:lvlText w:val="%7."/>
      <w:lvlJc w:val="left"/>
      <w:pPr>
        <w:ind w:left="5746" w:hanging="360"/>
      </w:pPr>
    </w:lvl>
    <w:lvl w:ilvl="7" w:tplc="040C0019" w:tentative="1">
      <w:start w:val="1"/>
      <w:numFmt w:val="lowerLetter"/>
      <w:lvlText w:val="%8."/>
      <w:lvlJc w:val="left"/>
      <w:pPr>
        <w:ind w:left="6466" w:hanging="360"/>
      </w:pPr>
    </w:lvl>
    <w:lvl w:ilvl="8" w:tplc="040C001B" w:tentative="1">
      <w:start w:val="1"/>
      <w:numFmt w:val="lowerRoman"/>
      <w:lvlText w:val="%9."/>
      <w:lvlJc w:val="right"/>
      <w:pPr>
        <w:ind w:left="7186" w:hanging="180"/>
      </w:pPr>
    </w:lvl>
  </w:abstractNum>
  <w:abstractNum w:abstractNumId="18" w15:restartNumberingAfterBreak="0">
    <w:nsid w:val="12DE7C8C"/>
    <w:multiLevelType w:val="hybridMultilevel"/>
    <w:tmpl w:val="954E78C6"/>
    <w:lvl w:ilvl="0" w:tplc="AE604F30">
      <w:start w:val="1"/>
      <w:numFmt w:val="bullet"/>
      <w:lvlText w:val=""/>
      <w:lvlJc w:val="left"/>
      <w:pPr>
        <w:ind w:left="2501"/>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BEAE084">
      <w:start w:val="1"/>
      <w:numFmt w:val="bullet"/>
      <w:lvlText w:val="o"/>
      <w:lvlJc w:val="left"/>
      <w:pPr>
        <w:ind w:left="25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A94D8DE">
      <w:start w:val="1"/>
      <w:numFmt w:val="bullet"/>
      <w:lvlText w:val="▪"/>
      <w:lvlJc w:val="left"/>
      <w:pPr>
        <w:ind w:left="32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990C214">
      <w:start w:val="1"/>
      <w:numFmt w:val="bullet"/>
      <w:lvlText w:val="•"/>
      <w:lvlJc w:val="left"/>
      <w:pPr>
        <w:ind w:left="40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312A6374">
      <w:start w:val="1"/>
      <w:numFmt w:val="bullet"/>
      <w:lvlText w:val="o"/>
      <w:lvlJc w:val="left"/>
      <w:pPr>
        <w:ind w:left="472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B82212E">
      <w:start w:val="1"/>
      <w:numFmt w:val="bullet"/>
      <w:lvlText w:val="▪"/>
      <w:lvlJc w:val="left"/>
      <w:pPr>
        <w:ind w:left="544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6C2E99E0">
      <w:start w:val="1"/>
      <w:numFmt w:val="bullet"/>
      <w:lvlText w:val="•"/>
      <w:lvlJc w:val="left"/>
      <w:pPr>
        <w:ind w:left="616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29E49A4">
      <w:start w:val="1"/>
      <w:numFmt w:val="bullet"/>
      <w:lvlText w:val="o"/>
      <w:lvlJc w:val="left"/>
      <w:pPr>
        <w:ind w:left="688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98EAE0E">
      <w:start w:val="1"/>
      <w:numFmt w:val="bullet"/>
      <w:lvlText w:val="▪"/>
      <w:lvlJc w:val="left"/>
      <w:pPr>
        <w:ind w:left="760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144D6FA6"/>
    <w:multiLevelType w:val="hybridMultilevel"/>
    <w:tmpl w:val="E7A6758C"/>
    <w:lvl w:ilvl="0" w:tplc="121E564C">
      <w:start w:val="1"/>
      <w:numFmt w:val="bullet"/>
      <w:lvlText w:val=""/>
      <w:lvlJc w:val="left"/>
      <w:pPr>
        <w:ind w:left="1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1044A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BE9DA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19E82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C8D1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AE95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14A5B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DE412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9EE8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14B516DF"/>
    <w:multiLevelType w:val="hybridMultilevel"/>
    <w:tmpl w:val="341C90A4"/>
    <w:lvl w:ilvl="0" w:tplc="6430EB9C">
      <w:start w:val="1"/>
      <w:numFmt w:val="bullet"/>
      <w:lvlText w:val=""/>
      <w:lvlJc w:val="left"/>
      <w:pPr>
        <w:ind w:left="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944BA36">
      <w:start w:val="1"/>
      <w:numFmt w:val="bullet"/>
      <w:lvlText w:val="o"/>
      <w:lvlJc w:val="left"/>
      <w:pPr>
        <w:ind w:left="1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D600070">
      <w:start w:val="1"/>
      <w:numFmt w:val="bullet"/>
      <w:lvlText w:val="▪"/>
      <w:lvlJc w:val="left"/>
      <w:pPr>
        <w:ind w:left="2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CA5468">
      <w:start w:val="1"/>
      <w:numFmt w:val="bullet"/>
      <w:lvlText w:val="•"/>
      <w:lvlJc w:val="left"/>
      <w:pPr>
        <w:ind w:left="3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96B010">
      <w:start w:val="1"/>
      <w:numFmt w:val="bullet"/>
      <w:lvlText w:val="o"/>
      <w:lvlJc w:val="left"/>
      <w:pPr>
        <w:ind w:left="4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45ED984">
      <w:start w:val="1"/>
      <w:numFmt w:val="bullet"/>
      <w:lvlText w:val="▪"/>
      <w:lvlJc w:val="left"/>
      <w:pPr>
        <w:ind w:left="4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484B9E8">
      <w:start w:val="1"/>
      <w:numFmt w:val="bullet"/>
      <w:lvlText w:val="•"/>
      <w:lvlJc w:val="left"/>
      <w:pPr>
        <w:ind w:left="5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EAC4C2">
      <w:start w:val="1"/>
      <w:numFmt w:val="bullet"/>
      <w:lvlText w:val="o"/>
      <w:lvlJc w:val="left"/>
      <w:pPr>
        <w:ind w:left="62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FF0DC76">
      <w:start w:val="1"/>
      <w:numFmt w:val="bullet"/>
      <w:lvlText w:val="▪"/>
      <w:lvlJc w:val="left"/>
      <w:pPr>
        <w:ind w:left="69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56D1AD7"/>
    <w:multiLevelType w:val="hybridMultilevel"/>
    <w:tmpl w:val="CDB2CB62"/>
    <w:lvl w:ilvl="0" w:tplc="FC54DCAE">
      <w:start w:val="1"/>
      <w:numFmt w:val="decimal"/>
      <w:lvlText w:val="%1."/>
      <w:lvlJc w:val="left"/>
      <w:pPr>
        <w:ind w:left="2623"/>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1" w:tplc="9F10B5F4">
      <w:start w:val="1"/>
      <w:numFmt w:val="lowerLetter"/>
      <w:lvlText w:val="%2"/>
      <w:lvlJc w:val="left"/>
      <w:pPr>
        <w:ind w:left="25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2" w:tplc="01264A1E">
      <w:start w:val="1"/>
      <w:numFmt w:val="lowerRoman"/>
      <w:lvlText w:val="%3"/>
      <w:lvlJc w:val="left"/>
      <w:pPr>
        <w:ind w:left="324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3" w:tplc="C91E2CCE">
      <w:start w:val="1"/>
      <w:numFmt w:val="decimal"/>
      <w:lvlText w:val="%4"/>
      <w:lvlJc w:val="left"/>
      <w:pPr>
        <w:ind w:left="396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4" w:tplc="45E283D0">
      <w:start w:val="1"/>
      <w:numFmt w:val="lowerLetter"/>
      <w:lvlText w:val="%5"/>
      <w:lvlJc w:val="left"/>
      <w:pPr>
        <w:ind w:left="468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5" w:tplc="2208199E">
      <w:start w:val="1"/>
      <w:numFmt w:val="lowerRoman"/>
      <w:lvlText w:val="%6"/>
      <w:lvlJc w:val="left"/>
      <w:pPr>
        <w:ind w:left="540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6" w:tplc="16C023EA">
      <w:start w:val="1"/>
      <w:numFmt w:val="decimal"/>
      <w:lvlText w:val="%7"/>
      <w:lvlJc w:val="left"/>
      <w:pPr>
        <w:ind w:left="61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7" w:tplc="105A91A6">
      <w:start w:val="1"/>
      <w:numFmt w:val="lowerLetter"/>
      <w:lvlText w:val="%8"/>
      <w:lvlJc w:val="left"/>
      <w:pPr>
        <w:ind w:left="684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8" w:tplc="3300E254">
      <w:start w:val="1"/>
      <w:numFmt w:val="lowerRoman"/>
      <w:lvlText w:val="%9"/>
      <w:lvlJc w:val="left"/>
      <w:pPr>
        <w:ind w:left="756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15AC1700"/>
    <w:multiLevelType w:val="hybridMultilevel"/>
    <w:tmpl w:val="40E277F6"/>
    <w:lvl w:ilvl="0" w:tplc="A92A1B72">
      <w:start w:val="1"/>
      <w:numFmt w:val="decimal"/>
      <w:lvlText w:val="%1"/>
      <w:lvlJc w:val="left"/>
      <w:pPr>
        <w:ind w:left="3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6478B0BC">
      <w:start w:val="1"/>
      <w:numFmt w:val="lowerLetter"/>
      <w:lvlText w:val="%2"/>
      <w:lvlJc w:val="left"/>
      <w:pPr>
        <w:ind w:left="90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8BC6C5D2">
      <w:start w:val="1"/>
      <w:numFmt w:val="lowerRoman"/>
      <w:lvlText w:val="%3"/>
      <w:lvlJc w:val="left"/>
      <w:pPr>
        <w:ind w:left="1455"/>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C678A69A">
      <w:start w:val="1"/>
      <w:numFmt w:val="lowerRoman"/>
      <w:lvlRestart w:val="0"/>
      <w:lvlText w:val="%4."/>
      <w:lvlJc w:val="left"/>
      <w:pPr>
        <w:ind w:left="2468"/>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E44CD9E8">
      <w:start w:val="1"/>
      <w:numFmt w:val="lowerLetter"/>
      <w:lvlText w:val="%5"/>
      <w:lvlJc w:val="left"/>
      <w:pPr>
        <w:ind w:left="2722"/>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22FA143C">
      <w:start w:val="1"/>
      <w:numFmt w:val="lowerRoman"/>
      <w:lvlText w:val="%6"/>
      <w:lvlJc w:val="left"/>
      <w:pPr>
        <w:ind w:left="3442"/>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97A2CF14">
      <w:start w:val="1"/>
      <w:numFmt w:val="decimal"/>
      <w:lvlText w:val="%7"/>
      <w:lvlJc w:val="left"/>
      <w:pPr>
        <w:ind w:left="4162"/>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CD4088D8">
      <w:start w:val="1"/>
      <w:numFmt w:val="lowerLetter"/>
      <w:lvlText w:val="%8"/>
      <w:lvlJc w:val="left"/>
      <w:pPr>
        <w:ind w:left="4882"/>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6CEAEDB2">
      <w:start w:val="1"/>
      <w:numFmt w:val="lowerRoman"/>
      <w:lvlText w:val="%9"/>
      <w:lvlJc w:val="left"/>
      <w:pPr>
        <w:ind w:left="5602"/>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187B4B60"/>
    <w:multiLevelType w:val="multilevel"/>
    <w:tmpl w:val="B9BCDDEA"/>
    <w:lvl w:ilvl="0">
      <w:start w:val="14"/>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start w:val="3"/>
      <w:numFmt w:val="decimal"/>
      <w:lvlText w:val="%1.%2"/>
      <w:lvlJc w:val="left"/>
      <w:pPr>
        <w:ind w:left="63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91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6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3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19FA3641"/>
    <w:multiLevelType w:val="hybridMultilevel"/>
    <w:tmpl w:val="27402F3A"/>
    <w:lvl w:ilvl="0" w:tplc="14F443D6">
      <w:start w:val="1"/>
      <w:numFmt w:val="lowerLetter"/>
      <w:lvlText w:val="%1)"/>
      <w:lvlJc w:val="left"/>
      <w:pPr>
        <w:ind w:left="2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1505D02">
      <w:start w:val="1"/>
      <w:numFmt w:val="lowerLetter"/>
      <w:lvlText w:val="%2"/>
      <w:lvlJc w:val="left"/>
      <w:pPr>
        <w:ind w:left="24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A38683C">
      <w:start w:val="1"/>
      <w:numFmt w:val="lowerRoman"/>
      <w:lvlText w:val="%3"/>
      <w:lvlJc w:val="left"/>
      <w:pPr>
        <w:ind w:left="32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E902158">
      <w:start w:val="1"/>
      <w:numFmt w:val="decimal"/>
      <w:lvlText w:val="%4"/>
      <w:lvlJc w:val="left"/>
      <w:pPr>
        <w:ind w:left="39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FE663A8">
      <w:start w:val="1"/>
      <w:numFmt w:val="lowerLetter"/>
      <w:lvlText w:val="%5"/>
      <w:lvlJc w:val="left"/>
      <w:pPr>
        <w:ind w:left="46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DF863AA">
      <w:start w:val="1"/>
      <w:numFmt w:val="lowerRoman"/>
      <w:lvlText w:val="%6"/>
      <w:lvlJc w:val="left"/>
      <w:pPr>
        <w:ind w:left="53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6CCCB1A">
      <w:start w:val="1"/>
      <w:numFmt w:val="decimal"/>
      <w:lvlText w:val="%7"/>
      <w:lvlJc w:val="left"/>
      <w:pPr>
        <w:ind w:left="60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27A1422">
      <w:start w:val="1"/>
      <w:numFmt w:val="lowerLetter"/>
      <w:lvlText w:val="%8"/>
      <w:lvlJc w:val="left"/>
      <w:pPr>
        <w:ind w:left="68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1843BB6">
      <w:start w:val="1"/>
      <w:numFmt w:val="lowerRoman"/>
      <w:lvlText w:val="%9"/>
      <w:lvlJc w:val="left"/>
      <w:pPr>
        <w:ind w:left="75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1A752143"/>
    <w:multiLevelType w:val="hybridMultilevel"/>
    <w:tmpl w:val="8940068C"/>
    <w:lvl w:ilvl="0" w:tplc="72382710">
      <w:start w:val="1"/>
      <w:numFmt w:val="bullet"/>
      <w:lvlText w:val="-"/>
      <w:lvlJc w:val="left"/>
      <w:pPr>
        <w:ind w:left="2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A7A2412">
      <w:start w:val="1"/>
      <w:numFmt w:val="bullet"/>
      <w:lvlText w:val="o"/>
      <w:lvlJc w:val="left"/>
      <w:pPr>
        <w:ind w:left="13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2CE3F92">
      <w:start w:val="1"/>
      <w:numFmt w:val="bullet"/>
      <w:lvlText w:val="▪"/>
      <w:lvlJc w:val="left"/>
      <w:pPr>
        <w:ind w:left="20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52C03C6">
      <w:start w:val="1"/>
      <w:numFmt w:val="bullet"/>
      <w:lvlText w:val="•"/>
      <w:lvlJc w:val="left"/>
      <w:pPr>
        <w:ind w:left="27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EDE1DB8">
      <w:start w:val="1"/>
      <w:numFmt w:val="bullet"/>
      <w:lvlText w:val="o"/>
      <w:lvlJc w:val="left"/>
      <w:pPr>
        <w:ind w:left="34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B4C7B18">
      <w:start w:val="1"/>
      <w:numFmt w:val="bullet"/>
      <w:lvlText w:val="▪"/>
      <w:lvlJc w:val="left"/>
      <w:pPr>
        <w:ind w:left="4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A1482D4">
      <w:start w:val="1"/>
      <w:numFmt w:val="bullet"/>
      <w:lvlText w:val="•"/>
      <w:lvlJc w:val="left"/>
      <w:pPr>
        <w:ind w:left="4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F1EDDAE">
      <w:start w:val="1"/>
      <w:numFmt w:val="bullet"/>
      <w:lvlText w:val="o"/>
      <w:lvlJc w:val="left"/>
      <w:pPr>
        <w:ind w:left="5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A5C9580">
      <w:start w:val="1"/>
      <w:numFmt w:val="bullet"/>
      <w:lvlText w:val="▪"/>
      <w:lvlJc w:val="left"/>
      <w:pPr>
        <w:ind w:left="6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A956AF1"/>
    <w:multiLevelType w:val="hybridMultilevel"/>
    <w:tmpl w:val="D7348714"/>
    <w:lvl w:ilvl="0" w:tplc="9BEE9604">
      <w:start w:val="1"/>
      <w:numFmt w:val="bullet"/>
      <w:lvlText w:val="-"/>
      <w:lvlJc w:val="left"/>
      <w:pPr>
        <w:ind w:left="1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53C766E">
      <w:start w:val="1"/>
      <w:numFmt w:val="bullet"/>
      <w:lvlText w:val="o"/>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D69364">
      <w:start w:val="1"/>
      <w:numFmt w:val="bullet"/>
      <w:lvlText w:val="▪"/>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8E48792">
      <w:start w:val="1"/>
      <w:numFmt w:val="bullet"/>
      <w:lvlText w:val="•"/>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C47458">
      <w:start w:val="1"/>
      <w:numFmt w:val="bullet"/>
      <w:lvlText w:val="o"/>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4EC75C">
      <w:start w:val="1"/>
      <w:numFmt w:val="bullet"/>
      <w:lvlText w:val="▪"/>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2CEF4CE">
      <w:start w:val="1"/>
      <w:numFmt w:val="bullet"/>
      <w:lvlText w:val="•"/>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10AACCC">
      <w:start w:val="1"/>
      <w:numFmt w:val="bullet"/>
      <w:lvlText w:val="o"/>
      <w:lvlJc w:val="left"/>
      <w:pPr>
        <w:ind w:left="6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BEC208">
      <w:start w:val="1"/>
      <w:numFmt w:val="bullet"/>
      <w:lvlText w:val="▪"/>
      <w:lvlJc w:val="left"/>
      <w:pPr>
        <w:ind w:left="69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1AB37D7E"/>
    <w:multiLevelType w:val="hybridMultilevel"/>
    <w:tmpl w:val="2A36BEF6"/>
    <w:lvl w:ilvl="0" w:tplc="6E16CDAC">
      <w:start w:val="1"/>
      <w:numFmt w:val="decimal"/>
      <w:lvlText w:val="%1-"/>
      <w:lvlJc w:val="left"/>
      <w:pPr>
        <w:ind w:left="172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ED0EE4A8">
      <w:start w:val="1"/>
      <w:numFmt w:val="lowerLetter"/>
      <w:lvlText w:val="%2"/>
      <w:lvlJc w:val="left"/>
      <w:pPr>
        <w:ind w:left="178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BEB81C18">
      <w:start w:val="1"/>
      <w:numFmt w:val="lowerRoman"/>
      <w:lvlText w:val="%3"/>
      <w:lvlJc w:val="left"/>
      <w:pPr>
        <w:ind w:left="250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32BCE4B6">
      <w:start w:val="1"/>
      <w:numFmt w:val="decimal"/>
      <w:lvlText w:val="%4"/>
      <w:lvlJc w:val="left"/>
      <w:pPr>
        <w:ind w:left="322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B426BC32">
      <w:start w:val="1"/>
      <w:numFmt w:val="lowerLetter"/>
      <w:lvlText w:val="%5"/>
      <w:lvlJc w:val="left"/>
      <w:pPr>
        <w:ind w:left="394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60983A8A">
      <w:start w:val="1"/>
      <w:numFmt w:val="lowerRoman"/>
      <w:lvlText w:val="%6"/>
      <w:lvlJc w:val="left"/>
      <w:pPr>
        <w:ind w:left="466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4C0CB9CA">
      <w:start w:val="1"/>
      <w:numFmt w:val="decimal"/>
      <w:lvlText w:val="%7"/>
      <w:lvlJc w:val="left"/>
      <w:pPr>
        <w:ind w:left="538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26AA9E48">
      <w:start w:val="1"/>
      <w:numFmt w:val="lowerLetter"/>
      <w:lvlText w:val="%8"/>
      <w:lvlJc w:val="left"/>
      <w:pPr>
        <w:ind w:left="610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CFEACEE8">
      <w:start w:val="1"/>
      <w:numFmt w:val="lowerRoman"/>
      <w:lvlText w:val="%9"/>
      <w:lvlJc w:val="left"/>
      <w:pPr>
        <w:ind w:left="682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BDC019C"/>
    <w:multiLevelType w:val="hybridMultilevel"/>
    <w:tmpl w:val="FF14442E"/>
    <w:lvl w:ilvl="0" w:tplc="F306C1DC">
      <w:start w:val="1"/>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DDC1102">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CEC2A15C">
      <w:start w:val="1"/>
      <w:numFmt w:val="lowerRoman"/>
      <w:lvlRestart w:val="0"/>
      <w:lvlText w:val="%3)"/>
      <w:lvlJc w:val="left"/>
      <w:pPr>
        <w:ind w:left="26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B2A27C06">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97F070DA">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E4925604">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732A888C">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DBFE1E70">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8EA16AA">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1FAA6A79"/>
    <w:multiLevelType w:val="hybridMultilevel"/>
    <w:tmpl w:val="EEC47662"/>
    <w:lvl w:ilvl="0" w:tplc="07F4751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B304E1E">
      <w:start w:val="1"/>
      <w:numFmt w:val="bullet"/>
      <w:lvlText w:val="o"/>
      <w:lvlJc w:val="left"/>
      <w:pPr>
        <w:ind w:left="5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5378952E">
      <w:start w:val="1"/>
      <w:numFmt w:val="bullet"/>
      <w:lvlText w:val="▪"/>
      <w:lvlJc w:val="left"/>
      <w:pPr>
        <w:ind w:left="7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8B60172">
      <w:start w:val="1"/>
      <w:numFmt w:val="bullet"/>
      <w:lvlRestart w:val="0"/>
      <w:lvlText w:val="-"/>
      <w:lvlJc w:val="left"/>
      <w:pPr>
        <w:ind w:left="13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6FADA1A">
      <w:start w:val="1"/>
      <w:numFmt w:val="bullet"/>
      <w:lvlText w:val="o"/>
      <w:lvlJc w:val="left"/>
      <w:pPr>
        <w:ind w:left="16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35C4A3A">
      <w:start w:val="1"/>
      <w:numFmt w:val="bullet"/>
      <w:lvlText w:val="▪"/>
      <w:lvlJc w:val="left"/>
      <w:pPr>
        <w:ind w:left="237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936129E">
      <w:start w:val="1"/>
      <w:numFmt w:val="bullet"/>
      <w:lvlText w:val="•"/>
      <w:lvlJc w:val="left"/>
      <w:pPr>
        <w:ind w:left="309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A82ABD6">
      <w:start w:val="1"/>
      <w:numFmt w:val="bullet"/>
      <w:lvlText w:val="o"/>
      <w:lvlJc w:val="left"/>
      <w:pPr>
        <w:ind w:left="38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A3C43EDA">
      <w:start w:val="1"/>
      <w:numFmt w:val="bullet"/>
      <w:lvlText w:val="▪"/>
      <w:lvlJc w:val="left"/>
      <w:pPr>
        <w:ind w:left="45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0" w15:restartNumberingAfterBreak="0">
    <w:nsid w:val="22D27A6A"/>
    <w:multiLevelType w:val="hybridMultilevel"/>
    <w:tmpl w:val="2C60B3F4"/>
    <w:lvl w:ilvl="0" w:tplc="296A225E">
      <w:start w:val="8"/>
      <w:numFmt w:val="decimal"/>
      <w:lvlText w:val="(%1)"/>
      <w:lvlJc w:val="left"/>
      <w:pPr>
        <w:ind w:left="28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F93E50C0">
      <w:start w:val="1"/>
      <w:numFmt w:val="lowerLetter"/>
      <w:lvlText w:val="%2"/>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671E4A3E">
      <w:start w:val="1"/>
      <w:numFmt w:val="lowerRoman"/>
      <w:lvlText w:val="%3"/>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B5E0F484">
      <w:start w:val="1"/>
      <w:numFmt w:val="decimal"/>
      <w:lvlText w:val="%4"/>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00227B1E">
      <w:start w:val="1"/>
      <w:numFmt w:val="lowerLetter"/>
      <w:lvlText w:val="%5"/>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DF63536">
      <w:start w:val="1"/>
      <w:numFmt w:val="lowerRoman"/>
      <w:lvlText w:val="%6"/>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A10AA170">
      <w:start w:val="1"/>
      <w:numFmt w:val="decimal"/>
      <w:lvlText w:val="%7"/>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B846E3A2">
      <w:start w:val="1"/>
      <w:numFmt w:val="lowerLetter"/>
      <w:lvlText w:val="%8"/>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81E25A5E">
      <w:start w:val="1"/>
      <w:numFmt w:val="lowerRoman"/>
      <w:lvlText w:val="%9"/>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232F7BD3"/>
    <w:multiLevelType w:val="hybridMultilevel"/>
    <w:tmpl w:val="47001D82"/>
    <w:lvl w:ilvl="0" w:tplc="80BE6D40">
      <w:start w:val="1"/>
      <w:numFmt w:val="decimal"/>
      <w:lvlText w:val="%1)"/>
      <w:lvlJc w:val="left"/>
      <w:pPr>
        <w:ind w:left="17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AECEA0B8">
      <w:start w:val="1"/>
      <w:numFmt w:val="lowerLetter"/>
      <w:lvlText w:val="%2"/>
      <w:lvlJc w:val="left"/>
      <w:pPr>
        <w:ind w:left="249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CEC0DB4">
      <w:start w:val="1"/>
      <w:numFmt w:val="lowerRoman"/>
      <w:lvlText w:val="%3"/>
      <w:lvlJc w:val="left"/>
      <w:pPr>
        <w:ind w:left="321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0A328502">
      <w:start w:val="1"/>
      <w:numFmt w:val="decimal"/>
      <w:lvlText w:val="%4"/>
      <w:lvlJc w:val="left"/>
      <w:pPr>
        <w:ind w:left="393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1FF8DE42">
      <w:start w:val="1"/>
      <w:numFmt w:val="lowerLetter"/>
      <w:lvlText w:val="%5"/>
      <w:lvlJc w:val="left"/>
      <w:pPr>
        <w:ind w:left="465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4EACA950">
      <w:start w:val="1"/>
      <w:numFmt w:val="lowerRoman"/>
      <w:lvlText w:val="%6"/>
      <w:lvlJc w:val="left"/>
      <w:pPr>
        <w:ind w:left="537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CB96CA44">
      <w:start w:val="1"/>
      <w:numFmt w:val="decimal"/>
      <w:lvlText w:val="%7"/>
      <w:lvlJc w:val="left"/>
      <w:pPr>
        <w:ind w:left="609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AFC0484">
      <w:start w:val="1"/>
      <w:numFmt w:val="lowerLetter"/>
      <w:lvlText w:val="%8"/>
      <w:lvlJc w:val="left"/>
      <w:pPr>
        <w:ind w:left="681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B01474D8">
      <w:start w:val="1"/>
      <w:numFmt w:val="lowerRoman"/>
      <w:lvlText w:val="%9"/>
      <w:lvlJc w:val="left"/>
      <w:pPr>
        <w:ind w:left="753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24B86D99"/>
    <w:multiLevelType w:val="hybridMultilevel"/>
    <w:tmpl w:val="8CC85946"/>
    <w:lvl w:ilvl="0" w:tplc="23DC1E30">
      <w:start w:val="1"/>
      <w:numFmt w:val="bullet"/>
      <w:lvlText w:val=""/>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6DC8F064">
      <w:start w:val="1"/>
      <w:numFmt w:val="bullet"/>
      <w:lvlText w:val="o"/>
      <w:lvlJc w:val="left"/>
      <w:pPr>
        <w:ind w:left="18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37EF44E">
      <w:start w:val="1"/>
      <w:numFmt w:val="bullet"/>
      <w:lvlText w:val="▪"/>
      <w:lvlJc w:val="left"/>
      <w:pPr>
        <w:ind w:left="25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808616">
      <w:start w:val="1"/>
      <w:numFmt w:val="bullet"/>
      <w:lvlText w:val="•"/>
      <w:lvlJc w:val="left"/>
      <w:pPr>
        <w:ind w:left="32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18D172">
      <w:start w:val="1"/>
      <w:numFmt w:val="bullet"/>
      <w:lvlText w:val="o"/>
      <w:lvlJc w:val="left"/>
      <w:pPr>
        <w:ind w:left="40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52F1A4">
      <w:start w:val="1"/>
      <w:numFmt w:val="bullet"/>
      <w:lvlText w:val="▪"/>
      <w:lvlJc w:val="left"/>
      <w:pPr>
        <w:ind w:left="47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9C063C">
      <w:start w:val="1"/>
      <w:numFmt w:val="bullet"/>
      <w:lvlText w:val="•"/>
      <w:lvlJc w:val="left"/>
      <w:pPr>
        <w:ind w:left="54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D4B402">
      <w:start w:val="1"/>
      <w:numFmt w:val="bullet"/>
      <w:lvlText w:val="o"/>
      <w:lvlJc w:val="left"/>
      <w:pPr>
        <w:ind w:left="61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1256B8">
      <w:start w:val="1"/>
      <w:numFmt w:val="bullet"/>
      <w:lvlText w:val="▪"/>
      <w:lvlJc w:val="left"/>
      <w:pPr>
        <w:ind w:left="68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8F45742"/>
    <w:multiLevelType w:val="multilevel"/>
    <w:tmpl w:val="A3DA4AF8"/>
    <w:lvl w:ilvl="0">
      <w:start w:val="32"/>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65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290850DF"/>
    <w:multiLevelType w:val="hybridMultilevel"/>
    <w:tmpl w:val="71FC5C80"/>
    <w:lvl w:ilvl="0" w:tplc="2D2692DE">
      <w:start w:val="1"/>
      <w:numFmt w:val="lowerLetter"/>
      <w:lvlText w:val="%1."/>
      <w:lvlJc w:val="left"/>
      <w:pPr>
        <w:ind w:left="13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BE8EDB92">
      <w:start w:val="1"/>
      <w:numFmt w:val="lowerLetter"/>
      <w:lvlText w:val="%2"/>
      <w:lvlJc w:val="left"/>
      <w:pPr>
        <w:ind w:left="144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E8FEF8D2">
      <w:start w:val="1"/>
      <w:numFmt w:val="lowerRoman"/>
      <w:lvlText w:val="%3"/>
      <w:lvlJc w:val="left"/>
      <w:pPr>
        <w:ind w:left="216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399C8BD4">
      <w:start w:val="1"/>
      <w:numFmt w:val="decimal"/>
      <w:lvlText w:val="%4"/>
      <w:lvlJc w:val="left"/>
      <w:pPr>
        <w:ind w:left="288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D5A6F38A">
      <w:start w:val="1"/>
      <w:numFmt w:val="lowerLetter"/>
      <w:lvlText w:val="%5"/>
      <w:lvlJc w:val="left"/>
      <w:pPr>
        <w:ind w:left="360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861454E6">
      <w:start w:val="1"/>
      <w:numFmt w:val="lowerRoman"/>
      <w:lvlText w:val="%6"/>
      <w:lvlJc w:val="left"/>
      <w:pPr>
        <w:ind w:left="432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796EFA3C">
      <w:start w:val="1"/>
      <w:numFmt w:val="decimal"/>
      <w:lvlText w:val="%7"/>
      <w:lvlJc w:val="left"/>
      <w:pPr>
        <w:ind w:left="504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977C10E8">
      <w:start w:val="1"/>
      <w:numFmt w:val="lowerLetter"/>
      <w:lvlText w:val="%8"/>
      <w:lvlJc w:val="left"/>
      <w:pPr>
        <w:ind w:left="576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082BF6A">
      <w:start w:val="1"/>
      <w:numFmt w:val="lowerRoman"/>
      <w:lvlText w:val="%9"/>
      <w:lvlJc w:val="left"/>
      <w:pPr>
        <w:ind w:left="648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2A263C95"/>
    <w:multiLevelType w:val="hybridMultilevel"/>
    <w:tmpl w:val="D638B4E6"/>
    <w:lvl w:ilvl="0" w:tplc="808CE5E4">
      <w:start w:val="1"/>
      <w:numFmt w:val="lowerLetter"/>
      <w:lvlText w:val="%1."/>
      <w:lvlJc w:val="left"/>
      <w:pPr>
        <w:ind w:left="137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E9BC5F30">
      <w:start w:val="1"/>
      <w:numFmt w:val="lowerLetter"/>
      <w:lvlText w:val="%2"/>
      <w:lvlJc w:val="left"/>
      <w:pPr>
        <w:ind w:left="1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0B4A7B50">
      <w:start w:val="1"/>
      <w:numFmt w:val="lowerRoman"/>
      <w:lvlText w:val="%3"/>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4F8ADFF0">
      <w:start w:val="1"/>
      <w:numFmt w:val="decimal"/>
      <w:lvlText w:val="%4"/>
      <w:lvlJc w:val="left"/>
      <w:pPr>
        <w:ind w:left="28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804A32B0">
      <w:start w:val="1"/>
      <w:numFmt w:val="lowerLetter"/>
      <w:lvlText w:val="%5"/>
      <w:lvlJc w:val="left"/>
      <w:pPr>
        <w:ind w:left="36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03CCF8A4">
      <w:start w:val="1"/>
      <w:numFmt w:val="lowerRoman"/>
      <w:lvlText w:val="%6"/>
      <w:lvlJc w:val="left"/>
      <w:pPr>
        <w:ind w:left="43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49E2F1BA">
      <w:start w:val="1"/>
      <w:numFmt w:val="decimal"/>
      <w:lvlText w:val="%7"/>
      <w:lvlJc w:val="left"/>
      <w:pPr>
        <w:ind w:left="50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F03AA642">
      <w:start w:val="1"/>
      <w:numFmt w:val="lowerLetter"/>
      <w:lvlText w:val="%8"/>
      <w:lvlJc w:val="left"/>
      <w:pPr>
        <w:ind w:left="57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CCD6E980">
      <w:start w:val="1"/>
      <w:numFmt w:val="lowerRoman"/>
      <w:lvlText w:val="%9"/>
      <w:lvlJc w:val="left"/>
      <w:pPr>
        <w:ind w:left="64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2AE432AE"/>
    <w:multiLevelType w:val="hybridMultilevel"/>
    <w:tmpl w:val="D430E4BA"/>
    <w:lvl w:ilvl="0" w:tplc="770EDA32">
      <w:start w:val="1"/>
      <w:numFmt w:val="decimal"/>
      <w:lvlText w:val="%1-"/>
      <w:lvlJc w:val="left"/>
      <w:pPr>
        <w:ind w:left="1419"/>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1" w:tplc="4DE475D4">
      <w:start w:val="1"/>
      <w:numFmt w:val="lowerLetter"/>
      <w:lvlText w:val="%2"/>
      <w:lvlJc w:val="left"/>
      <w:pPr>
        <w:ind w:left="214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2" w:tplc="C98443AE">
      <w:start w:val="1"/>
      <w:numFmt w:val="lowerRoman"/>
      <w:lvlText w:val="%3"/>
      <w:lvlJc w:val="left"/>
      <w:pPr>
        <w:ind w:left="286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3" w:tplc="E1668638">
      <w:start w:val="1"/>
      <w:numFmt w:val="decimal"/>
      <w:lvlText w:val="%4"/>
      <w:lvlJc w:val="left"/>
      <w:pPr>
        <w:ind w:left="358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4" w:tplc="73005AB6">
      <w:start w:val="1"/>
      <w:numFmt w:val="lowerLetter"/>
      <w:lvlText w:val="%5"/>
      <w:lvlJc w:val="left"/>
      <w:pPr>
        <w:ind w:left="430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5" w:tplc="556211F4">
      <w:start w:val="1"/>
      <w:numFmt w:val="lowerRoman"/>
      <w:lvlText w:val="%6"/>
      <w:lvlJc w:val="left"/>
      <w:pPr>
        <w:ind w:left="502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6" w:tplc="2DB4A6F4">
      <w:start w:val="1"/>
      <w:numFmt w:val="decimal"/>
      <w:lvlText w:val="%7"/>
      <w:lvlJc w:val="left"/>
      <w:pPr>
        <w:ind w:left="574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7" w:tplc="4FAE5CAE">
      <w:start w:val="1"/>
      <w:numFmt w:val="lowerLetter"/>
      <w:lvlText w:val="%8"/>
      <w:lvlJc w:val="left"/>
      <w:pPr>
        <w:ind w:left="646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lvl w:ilvl="8" w:tplc="17FED09C">
      <w:start w:val="1"/>
      <w:numFmt w:val="lowerRoman"/>
      <w:lvlText w:val="%9"/>
      <w:lvlJc w:val="left"/>
      <w:pPr>
        <w:ind w:left="7188"/>
      </w:pPr>
      <w:rPr>
        <w:rFonts w:ascii="Segoe UI" w:eastAsia="Segoe UI" w:hAnsi="Segoe UI" w:cs="Segoe UI"/>
        <w:b/>
        <w:bCs/>
        <w:i w:val="0"/>
        <w:strike w:val="0"/>
        <w:dstrike w:val="0"/>
        <w:color w:val="000000"/>
        <w:sz w:val="17"/>
        <w:szCs w:val="17"/>
        <w:u w:val="none" w:color="000000"/>
        <w:bdr w:val="none" w:sz="0" w:space="0" w:color="auto"/>
        <w:shd w:val="clear" w:color="auto" w:fill="auto"/>
        <w:vertAlign w:val="baseline"/>
      </w:rPr>
    </w:lvl>
  </w:abstractNum>
  <w:abstractNum w:abstractNumId="37" w15:restartNumberingAfterBreak="0">
    <w:nsid w:val="2B0100D6"/>
    <w:multiLevelType w:val="hybridMultilevel"/>
    <w:tmpl w:val="6324D634"/>
    <w:lvl w:ilvl="0" w:tplc="10B8C54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4400A38">
      <w:start w:val="1"/>
      <w:numFmt w:val="bullet"/>
      <w:lvlText w:val="o"/>
      <w:lvlJc w:val="left"/>
      <w:pPr>
        <w:ind w:left="49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86980C3C">
      <w:start w:val="1"/>
      <w:numFmt w:val="bullet"/>
      <w:lvlRestart w:val="0"/>
      <w:lvlText w:val="-"/>
      <w:lvlJc w:val="left"/>
      <w:pPr>
        <w:ind w:left="12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0B205FA">
      <w:start w:val="1"/>
      <w:numFmt w:val="bullet"/>
      <w:lvlText w:val="•"/>
      <w:lvlJc w:val="left"/>
      <w:pPr>
        <w:ind w:left="13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C704406">
      <w:start w:val="1"/>
      <w:numFmt w:val="bullet"/>
      <w:lvlText w:val="o"/>
      <w:lvlJc w:val="left"/>
      <w:pPr>
        <w:ind w:left="207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46EA170">
      <w:start w:val="1"/>
      <w:numFmt w:val="bullet"/>
      <w:lvlText w:val="▪"/>
      <w:lvlJc w:val="left"/>
      <w:pPr>
        <w:ind w:left="279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AAC8ABA">
      <w:start w:val="1"/>
      <w:numFmt w:val="bullet"/>
      <w:lvlText w:val="•"/>
      <w:lvlJc w:val="left"/>
      <w:pPr>
        <w:ind w:left="35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D7665A2">
      <w:start w:val="1"/>
      <w:numFmt w:val="bullet"/>
      <w:lvlText w:val="o"/>
      <w:lvlJc w:val="left"/>
      <w:pPr>
        <w:ind w:left="42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EC8CC06">
      <w:start w:val="1"/>
      <w:numFmt w:val="bullet"/>
      <w:lvlText w:val="▪"/>
      <w:lvlJc w:val="left"/>
      <w:pPr>
        <w:ind w:left="49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2B8554AD"/>
    <w:multiLevelType w:val="hybridMultilevel"/>
    <w:tmpl w:val="6CC41366"/>
    <w:lvl w:ilvl="0" w:tplc="88C0A064">
      <w:start w:val="1"/>
      <w:numFmt w:val="bullet"/>
      <w:lvlText w:val="-"/>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DAC970">
      <w:start w:val="1"/>
      <w:numFmt w:val="bullet"/>
      <w:lvlText w:val="o"/>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3476BC">
      <w:start w:val="1"/>
      <w:numFmt w:val="bullet"/>
      <w:lvlText w:val="▪"/>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087F8E">
      <w:start w:val="1"/>
      <w:numFmt w:val="bullet"/>
      <w:lvlText w:val="•"/>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12ED84">
      <w:start w:val="1"/>
      <w:numFmt w:val="bullet"/>
      <w:lvlText w:val="o"/>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FB0CE8C">
      <w:start w:val="1"/>
      <w:numFmt w:val="bullet"/>
      <w:lvlText w:val="▪"/>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01871DA">
      <w:start w:val="1"/>
      <w:numFmt w:val="bullet"/>
      <w:lvlText w:val="•"/>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36196E">
      <w:start w:val="1"/>
      <w:numFmt w:val="bullet"/>
      <w:lvlText w:val="o"/>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D8105E">
      <w:start w:val="1"/>
      <w:numFmt w:val="bullet"/>
      <w:lvlText w:val="▪"/>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2BF7548D"/>
    <w:multiLevelType w:val="hybridMultilevel"/>
    <w:tmpl w:val="C650A4DA"/>
    <w:lvl w:ilvl="0" w:tplc="F2E4CA4E">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D2CDF60">
      <w:start w:val="1"/>
      <w:numFmt w:val="bullet"/>
      <w:lvlText w:val="o"/>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E472A94C">
      <w:start w:val="1"/>
      <w:numFmt w:val="bullet"/>
      <w:lvlText w:val="▪"/>
      <w:lvlJc w:val="left"/>
      <w:pPr>
        <w:ind w:left="7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C7EB302">
      <w:start w:val="1"/>
      <w:numFmt w:val="bullet"/>
      <w:lvlRestart w:val="0"/>
      <w:lvlText w:val="-"/>
      <w:lvlJc w:val="left"/>
      <w:pPr>
        <w:ind w:left="12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D9589B46">
      <w:start w:val="1"/>
      <w:numFmt w:val="bullet"/>
      <w:lvlText w:val="o"/>
      <w:lvlJc w:val="left"/>
      <w:pPr>
        <w:ind w:left="16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63D449D4">
      <w:start w:val="1"/>
      <w:numFmt w:val="bullet"/>
      <w:lvlText w:val="▪"/>
      <w:lvlJc w:val="left"/>
      <w:pPr>
        <w:ind w:left="23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ADB0B8EE">
      <w:start w:val="1"/>
      <w:numFmt w:val="bullet"/>
      <w:lvlText w:val="•"/>
      <w:lvlJc w:val="left"/>
      <w:pPr>
        <w:ind w:left="30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2954D700">
      <w:start w:val="1"/>
      <w:numFmt w:val="bullet"/>
      <w:lvlText w:val="o"/>
      <w:lvlJc w:val="left"/>
      <w:pPr>
        <w:ind w:left="37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7C415A4">
      <w:start w:val="1"/>
      <w:numFmt w:val="bullet"/>
      <w:lvlText w:val="▪"/>
      <w:lvlJc w:val="left"/>
      <w:pPr>
        <w:ind w:left="45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0" w15:restartNumberingAfterBreak="0">
    <w:nsid w:val="2C0150CB"/>
    <w:multiLevelType w:val="hybridMultilevel"/>
    <w:tmpl w:val="9E269456"/>
    <w:lvl w:ilvl="0" w:tplc="16089FC2">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626F2D0">
      <w:start w:val="1"/>
      <w:numFmt w:val="bullet"/>
      <w:lvlText w:val="o"/>
      <w:lvlJc w:val="left"/>
      <w:pPr>
        <w:ind w:left="8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60EA22">
      <w:start w:val="1"/>
      <w:numFmt w:val="bullet"/>
      <w:lvlText w:val="▪"/>
      <w:lvlJc w:val="left"/>
      <w:pPr>
        <w:ind w:left="1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50CF92">
      <w:start w:val="1"/>
      <w:numFmt w:val="bullet"/>
      <w:lvlText w:val="•"/>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A043B8E">
      <w:start w:val="1"/>
      <w:numFmt w:val="bullet"/>
      <w:lvlText w:val="o"/>
      <w:lvlJc w:val="left"/>
      <w:pPr>
        <w:ind w:left="23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31CAC94">
      <w:start w:val="1"/>
      <w:numFmt w:val="bullet"/>
      <w:lvlRestart w:val="0"/>
      <w:lvlText w:val="-"/>
      <w:lvlJc w:val="left"/>
      <w:pPr>
        <w:ind w:left="3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6A03EE">
      <w:start w:val="1"/>
      <w:numFmt w:val="bullet"/>
      <w:lvlText w:val="•"/>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AACA7C4">
      <w:start w:val="1"/>
      <w:numFmt w:val="bullet"/>
      <w:lvlText w:val="o"/>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FF29D6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2E774C70"/>
    <w:multiLevelType w:val="hybridMultilevel"/>
    <w:tmpl w:val="3E0CBCDA"/>
    <w:lvl w:ilvl="0" w:tplc="A52E6360">
      <w:start w:val="1"/>
      <w:numFmt w:val="lowerRoman"/>
      <w:lvlText w:val="%1."/>
      <w:lvlJc w:val="left"/>
      <w:pPr>
        <w:ind w:left="1316"/>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1" w:tplc="BF884DF0">
      <w:start w:val="1"/>
      <w:numFmt w:val="lowerLetter"/>
      <w:lvlText w:val="%2"/>
      <w:lvlJc w:val="left"/>
      <w:pPr>
        <w:ind w:left="195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2" w:tplc="5E1A7780">
      <w:start w:val="1"/>
      <w:numFmt w:val="lowerRoman"/>
      <w:lvlText w:val="%3"/>
      <w:lvlJc w:val="left"/>
      <w:pPr>
        <w:ind w:left="267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3" w:tplc="DA2C78A6">
      <w:start w:val="1"/>
      <w:numFmt w:val="decimal"/>
      <w:lvlText w:val="%4"/>
      <w:lvlJc w:val="left"/>
      <w:pPr>
        <w:ind w:left="339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4" w:tplc="E71495A0">
      <w:start w:val="1"/>
      <w:numFmt w:val="lowerLetter"/>
      <w:lvlText w:val="%5"/>
      <w:lvlJc w:val="left"/>
      <w:pPr>
        <w:ind w:left="411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5" w:tplc="92D0E278">
      <w:start w:val="1"/>
      <w:numFmt w:val="lowerRoman"/>
      <w:lvlText w:val="%6"/>
      <w:lvlJc w:val="left"/>
      <w:pPr>
        <w:ind w:left="483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6" w:tplc="A87C1B3C">
      <w:start w:val="1"/>
      <w:numFmt w:val="decimal"/>
      <w:lvlText w:val="%7"/>
      <w:lvlJc w:val="left"/>
      <w:pPr>
        <w:ind w:left="555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7" w:tplc="56E89588">
      <w:start w:val="1"/>
      <w:numFmt w:val="lowerLetter"/>
      <w:lvlText w:val="%8"/>
      <w:lvlJc w:val="left"/>
      <w:pPr>
        <w:ind w:left="627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lvl w:ilvl="8" w:tplc="F32C750E">
      <w:start w:val="1"/>
      <w:numFmt w:val="lowerRoman"/>
      <w:lvlText w:val="%9"/>
      <w:lvlJc w:val="left"/>
      <w:pPr>
        <w:ind w:left="6994"/>
      </w:pPr>
      <w:rPr>
        <w:rFonts w:ascii="Segoe UI" w:eastAsia="Segoe UI" w:hAnsi="Segoe UI" w:cs="Segoe UI"/>
        <w:b w:val="0"/>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2EB17D20"/>
    <w:multiLevelType w:val="hybridMultilevel"/>
    <w:tmpl w:val="1B284CBE"/>
    <w:lvl w:ilvl="0" w:tplc="AAB46C20">
      <w:start w:val="1"/>
      <w:numFmt w:val="bullet"/>
      <w:lvlText w:val="-"/>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C697E0">
      <w:start w:val="1"/>
      <w:numFmt w:val="bullet"/>
      <w:lvlText w:val="o"/>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203A9E">
      <w:start w:val="1"/>
      <w:numFmt w:val="bullet"/>
      <w:lvlText w:val="▪"/>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75227BA">
      <w:start w:val="1"/>
      <w:numFmt w:val="bullet"/>
      <w:lvlText w:val="•"/>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E16B6BC">
      <w:start w:val="1"/>
      <w:numFmt w:val="bullet"/>
      <w:lvlText w:val="o"/>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329A66">
      <w:start w:val="1"/>
      <w:numFmt w:val="bullet"/>
      <w:lvlText w:val="▪"/>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327FBC">
      <w:start w:val="1"/>
      <w:numFmt w:val="bullet"/>
      <w:lvlText w:val="•"/>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0621D26">
      <w:start w:val="1"/>
      <w:numFmt w:val="bullet"/>
      <w:lvlText w:val="o"/>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A2C4B8C">
      <w:start w:val="1"/>
      <w:numFmt w:val="bullet"/>
      <w:lvlText w:val="▪"/>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2EE2483E"/>
    <w:multiLevelType w:val="hybridMultilevel"/>
    <w:tmpl w:val="79122526"/>
    <w:lvl w:ilvl="0" w:tplc="694A9534">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84726E66">
      <w:start w:val="1"/>
      <w:numFmt w:val="bullet"/>
      <w:lvlText w:val="o"/>
      <w:lvlJc w:val="left"/>
      <w:pPr>
        <w:ind w:left="1109"/>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074A3D6">
      <w:start w:val="1"/>
      <w:numFmt w:val="bullet"/>
      <w:lvlText w:val="▪"/>
      <w:lvlJc w:val="left"/>
      <w:pPr>
        <w:ind w:left="1858"/>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CE86CB4">
      <w:start w:val="1"/>
      <w:numFmt w:val="bullet"/>
      <w:lvlText w:val="•"/>
      <w:lvlJc w:val="left"/>
      <w:pPr>
        <w:ind w:left="260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A3B044D4">
      <w:start w:val="1"/>
      <w:numFmt w:val="bullet"/>
      <w:lvlRestart w:val="0"/>
      <w:lvlText w:val=""/>
      <w:lvlJc w:val="left"/>
      <w:pPr>
        <w:ind w:left="3327"/>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DBE69FF0">
      <w:start w:val="1"/>
      <w:numFmt w:val="bullet"/>
      <w:lvlText w:val="▪"/>
      <w:lvlJc w:val="left"/>
      <w:pPr>
        <w:ind w:left="407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1628246">
      <w:start w:val="1"/>
      <w:numFmt w:val="bullet"/>
      <w:lvlText w:val="•"/>
      <w:lvlJc w:val="left"/>
      <w:pPr>
        <w:ind w:left="479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36C6A594">
      <w:start w:val="1"/>
      <w:numFmt w:val="bullet"/>
      <w:lvlText w:val="o"/>
      <w:lvlJc w:val="left"/>
      <w:pPr>
        <w:ind w:left="551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B984AD0A">
      <w:start w:val="1"/>
      <w:numFmt w:val="bullet"/>
      <w:lvlText w:val="▪"/>
      <w:lvlJc w:val="left"/>
      <w:pPr>
        <w:ind w:left="623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2FBD1D41"/>
    <w:multiLevelType w:val="multilevel"/>
    <w:tmpl w:val="ED7E82B0"/>
    <w:lvl w:ilvl="0">
      <w:start w:val="1"/>
      <w:numFmt w:val="upperRoman"/>
      <w:lvlText w:val="%1."/>
      <w:lvlJc w:val="left"/>
      <w:pPr>
        <w:ind w:left="10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2"/>
      <w:numFmt w:val="decimal"/>
      <w:lvlText w:val="%1.%2.%3."/>
      <w:lvlJc w:val="left"/>
      <w:pPr>
        <w:ind w:left="1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bullet"/>
      <w:lvlText w:val="-"/>
      <w:lvlJc w:val="left"/>
      <w:pPr>
        <w:ind w:left="16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start w:val="1"/>
      <w:numFmt w:val="bullet"/>
      <w:lvlText w:val="o"/>
      <w:lvlJc w:val="left"/>
      <w:pPr>
        <w:ind w:left="166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start w:val="1"/>
      <w:numFmt w:val="bullet"/>
      <w:lvlText w:val="▪"/>
      <w:lvlJc w:val="left"/>
      <w:pPr>
        <w:ind w:left="238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start w:val="1"/>
      <w:numFmt w:val="bullet"/>
      <w:lvlText w:val="•"/>
      <w:lvlJc w:val="left"/>
      <w:pPr>
        <w:ind w:left="310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start w:val="1"/>
      <w:numFmt w:val="bullet"/>
      <w:lvlText w:val="o"/>
      <w:lvlJc w:val="left"/>
      <w:pPr>
        <w:ind w:left="382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start w:val="1"/>
      <w:numFmt w:val="bullet"/>
      <w:lvlText w:val="▪"/>
      <w:lvlJc w:val="left"/>
      <w:pPr>
        <w:ind w:left="454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5" w15:restartNumberingAfterBreak="0">
    <w:nsid w:val="31E01168"/>
    <w:multiLevelType w:val="hybridMultilevel"/>
    <w:tmpl w:val="DF6845AC"/>
    <w:lvl w:ilvl="0" w:tplc="6E66C5CA">
      <w:start w:val="1"/>
      <w:numFmt w:val="decimal"/>
      <w:lvlText w:val="%1-"/>
      <w:lvlJc w:val="left"/>
      <w:pPr>
        <w:ind w:left="193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93E2B076">
      <w:start w:val="1"/>
      <w:numFmt w:val="lowerLetter"/>
      <w:lvlText w:val="%2"/>
      <w:lvlJc w:val="left"/>
      <w:pPr>
        <w:ind w:left="199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436E4D8E">
      <w:start w:val="1"/>
      <w:numFmt w:val="lowerRoman"/>
      <w:lvlText w:val="%3"/>
      <w:lvlJc w:val="left"/>
      <w:pPr>
        <w:ind w:left="271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D49AB3A2">
      <w:start w:val="1"/>
      <w:numFmt w:val="decimal"/>
      <w:lvlText w:val="%4"/>
      <w:lvlJc w:val="left"/>
      <w:pPr>
        <w:ind w:left="343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C810AA98">
      <w:start w:val="1"/>
      <w:numFmt w:val="lowerLetter"/>
      <w:lvlText w:val="%5"/>
      <w:lvlJc w:val="left"/>
      <w:pPr>
        <w:ind w:left="415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3836B9CE">
      <w:start w:val="1"/>
      <w:numFmt w:val="lowerRoman"/>
      <w:lvlText w:val="%6"/>
      <w:lvlJc w:val="left"/>
      <w:pPr>
        <w:ind w:left="487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B238BFCC">
      <w:start w:val="1"/>
      <w:numFmt w:val="decimal"/>
      <w:lvlText w:val="%7"/>
      <w:lvlJc w:val="left"/>
      <w:pPr>
        <w:ind w:left="559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8B4A3282">
      <w:start w:val="1"/>
      <w:numFmt w:val="lowerLetter"/>
      <w:lvlText w:val="%8"/>
      <w:lvlJc w:val="left"/>
      <w:pPr>
        <w:ind w:left="631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61A3A78">
      <w:start w:val="1"/>
      <w:numFmt w:val="lowerRoman"/>
      <w:lvlText w:val="%9"/>
      <w:lvlJc w:val="left"/>
      <w:pPr>
        <w:ind w:left="703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34060C51"/>
    <w:multiLevelType w:val="hybridMultilevel"/>
    <w:tmpl w:val="518CE3CC"/>
    <w:lvl w:ilvl="0" w:tplc="C74C282C">
      <w:start w:val="1"/>
      <w:numFmt w:val="bullet"/>
      <w:lvlText w:val="-"/>
      <w:lvlJc w:val="left"/>
      <w:pPr>
        <w:ind w:left="17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4C29074">
      <w:start w:val="1"/>
      <w:numFmt w:val="bullet"/>
      <w:lvlText w:val="o"/>
      <w:lvlJc w:val="left"/>
      <w:pPr>
        <w:ind w:left="1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22AF062">
      <w:start w:val="1"/>
      <w:numFmt w:val="bullet"/>
      <w:lvlText w:val="▪"/>
      <w:lvlJc w:val="left"/>
      <w:pPr>
        <w:ind w:left="2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7AA25F0">
      <w:start w:val="1"/>
      <w:numFmt w:val="bullet"/>
      <w:lvlText w:val="•"/>
      <w:lvlJc w:val="left"/>
      <w:pPr>
        <w:ind w:left="3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BED4C4">
      <w:start w:val="1"/>
      <w:numFmt w:val="bullet"/>
      <w:lvlText w:val="o"/>
      <w:lvlJc w:val="left"/>
      <w:pPr>
        <w:ind w:left="3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1F6935E">
      <w:start w:val="1"/>
      <w:numFmt w:val="bullet"/>
      <w:lvlText w:val="▪"/>
      <w:lvlJc w:val="left"/>
      <w:pPr>
        <w:ind w:left="4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B0C4D8A">
      <w:start w:val="1"/>
      <w:numFmt w:val="bullet"/>
      <w:lvlText w:val="•"/>
      <w:lvlJc w:val="left"/>
      <w:pPr>
        <w:ind w:left="5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3C4ADB0">
      <w:start w:val="1"/>
      <w:numFmt w:val="bullet"/>
      <w:lvlText w:val="o"/>
      <w:lvlJc w:val="left"/>
      <w:pPr>
        <w:ind w:left="6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2C5F20">
      <w:start w:val="1"/>
      <w:numFmt w:val="bullet"/>
      <w:lvlText w:val="▪"/>
      <w:lvlJc w:val="left"/>
      <w:pPr>
        <w:ind w:left="6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343055EA"/>
    <w:multiLevelType w:val="hybridMultilevel"/>
    <w:tmpl w:val="547228DA"/>
    <w:lvl w:ilvl="0" w:tplc="BB8A3D32">
      <w:start w:val="1"/>
      <w:numFmt w:val="bullet"/>
      <w:lvlText w:val=""/>
      <w:lvlJc w:val="left"/>
      <w:pPr>
        <w:ind w:left="16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37844850">
      <w:start w:val="1"/>
      <w:numFmt w:val="bullet"/>
      <w:lvlText w:val="o"/>
      <w:lvlJc w:val="left"/>
      <w:pPr>
        <w:ind w:left="1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878F830">
      <w:start w:val="1"/>
      <w:numFmt w:val="bullet"/>
      <w:lvlText w:val="▪"/>
      <w:lvlJc w:val="left"/>
      <w:pPr>
        <w:ind w:left="2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C05992">
      <w:start w:val="1"/>
      <w:numFmt w:val="bullet"/>
      <w:lvlText w:val="•"/>
      <w:lvlJc w:val="left"/>
      <w:pPr>
        <w:ind w:left="32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363512">
      <w:start w:val="1"/>
      <w:numFmt w:val="bullet"/>
      <w:lvlText w:val="o"/>
      <w:lvlJc w:val="left"/>
      <w:pPr>
        <w:ind w:left="39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D8FC68">
      <w:start w:val="1"/>
      <w:numFmt w:val="bullet"/>
      <w:lvlText w:val="▪"/>
      <w:lvlJc w:val="left"/>
      <w:pPr>
        <w:ind w:left="4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8F45A7A">
      <w:start w:val="1"/>
      <w:numFmt w:val="bullet"/>
      <w:lvlText w:val="•"/>
      <w:lvlJc w:val="left"/>
      <w:pPr>
        <w:ind w:left="5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D48F48">
      <w:start w:val="1"/>
      <w:numFmt w:val="bullet"/>
      <w:lvlText w:val="o"/>
      <w:lvlJc w:val="left"/>
      <w:pPr>
        <w:ind w:left="6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6D0AFDC">
      <w:start w:val="1"/>
      <w:numFmt w:val="bullet"/>
      <w:lvlText w:val="▪"/>
      <w:lvlJc w:val="left"/>
      <w:pPr>
        <w:ind w:left="6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34EF66B7"/>
    <w:multiLevelType w:val="hybridMultilevel"/>
    <w:tmpl w:val="81C04A5C"/>
    <w:lvl w:ilvl="0" w:tplc="53D482A6">
      <w:start w:val="1"/>
      <w:numFmt w:val="lowerLetter"/>
      <w:lvlText w:val="%1-"/>
      <w:lvlJc w:val="left"/>
      <w:pPr>
        <w:ind w:left="2062" w:hanging="360"/>
      </w:pPr>
      <w:rPr>
        <w:rFonts w:hint="default"/>
      </w:rPr>
    </w:lvl>
    <w:lvl w:ilvl="1" w:tplc="040C0019" w:tentative="1">
      <w:start w:val="1"/>
      <w:numFmt w:val="lowerLetter"/>
      <w:lvlText w:val="%2."/>
      <w:lvlJc w:val="left"/>
      <w:pPr>
        <w:ind w:left="2782" w:hanging="360"/>
      </w:pPr>
    </w:lvl>
    <w:lvl w:ilvl="2" w:tplc="040C001B" w:tentative="1">
      <w:start w:val="1"/>
      <w:numFmt w:val="lowerRoman"/>
      <w:lvlText w:val="%3."/>
      <w:lvlJc w:val="right"/>
      <w:pPr>
        <w:ind w:left="3502" w:hanging="180"/>
      </w:pPr>
    </w:lvl>
    <w:lvl w:ilvl="3" w:tplc="040C000F" w:tentative="1">
      <w:start w:val="1"/>
      <w:numFmt w:val="decimal"/>
      <w:lvlText w:val="%4."/>
      <w:lvlJc w:val="left"/>
      <w:pPr>
        <w:ind w:left="4222" w:hanging="360"/>
      </w:pPr>
    </w:lvl>
    <w:lvl w:ilvl="4" w:tplc="040C0019" w:tentative="1">
      <w:start w:val="1"/>
      <w:numFmt w:val="lowerLetter"/>
      <w:lvlText w:val="%5."/>
      <w:lvlJc w:val="left"/>
      <w:pPr>
        <w:ind w:left="4942" w:hanging="360"/>
      </w:pPr>
    </w:lvl>
    <w:lvl w:ilvl="5" w:tplc="040C001B" w:tentative="1">
      <w:start w:val="1"/>
      <w:numFmt w:val="lowerRoman"/>
      <w:lvlText w:val="%6."/>
      <w:lvlJc w:val="right"/>
      <w:pPr>
        <w:ind w:left="5662" w:hanging="180"/>
      </w:pPr>
    </w:lvl>
    <w:lvl w:ilvl="6" w:tplc="040C000F" w:tentative="1">
      <w:start w:val="1"/>
      <w:numFmt w:val="decimal"/>
      <w:lvlText w:val="%7."/>
      <w:lvlJc w:val="left"/>
      <w:pPr>
        <w:ind w:left="6382" w:hanging="360"/>
      </w:pPr>
    </w:lvl>
    <w:lvl w:ilvl="7" w:tplc="040C0019" w:tentative="1">
      <w:start w:val="1"/>
      <w:numFmt w:val="lowerLetter"/>
      <w:lvlText w:val="%8."/>
      <w:lvlJc w:val="left"/>
      <w:pPr>
        <w:ind w:left="7102" w:hanging="360"/>
      </w:pPr>
    </w:lvl>
    <w:lvl w:ilvl="8" w:tplc="040C001B" w:tentative="1">
      <w:start w:val="1"/>
      <w:numFmt w:val="lowerRoman"/>
      <w:lvlText w:val="%9."/>
      <w:lvlJc w:val="right"/>
      <w:pPr>
        <w:ind w:left="7822" w:hanging="180"/>
      </w:pPr>
    </w:lvl>
  </w:abstractNum>
  <w:abstractNum w:abstractNumId="49" w15:restartNumberingAfterBreak="0">
    <w:nsid w:val="36F10533"/>
    <w:multiLevelType w:val="hybridMultilevel"/>
    <w:tmpl w:val="45FC31DE"/>
    <w:lvl w:ilvl="0" w:tplc="78BE8B56">
      <w:start w:val="1"/>
      <w:numFmt w:val="lowerLetter"/>
      <w:lvlText w:val="%1-"/>
      <w:lvlJc w:val="left"/>
      <w:pPr>
        <w:ind w:left="173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00D072BE">
      <w:start w:val="1"/>
      <w:numFmt w:val="lowerLetter"/>
      <w:lvlText w:val="%2"/>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637AD856">
      <w:start w:val="1"/>
      <w:numFmt w:val="lowerRoman"/>
      <w:lvlText w:val="%3"/>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0FA8DB78">
      <w:start w:val="1"/>
      <w:numFmt w:val="decimal"/>
      <w:lvlText w:val="%4"/>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4EAEB766">
      <w:start w:val="1"/>
      <w:numFmt w:val="lowerLetter"/>
      <w:lvlText w:val="%5"/>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56C2C2E2">
      <w:start w:val="1"/>
      <w:numFmt w:val="lowerRoman"/>
      <w:lvlText w:val="%6"/>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E718FF44">
      <w:start w:val="1"/>
      <w:numFmt w:val="decimal"/>
      <w:lvlText w:val="%7"/>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80C8DA0C">
      <w:start w:val="1"/>
      <w:numFmt w:val="lowerLetter"/>
      <w:lvlText w:val="%8"/>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7DD85B50">
      <w:start w:val="1"/>
      <w:numFmt w:val="lowerRoman"/>
      <w:lvlText w:val="%9"/>
      <w:lvlJc w:val="left"/>
      <w:pPr>
        <w:ind w:left="68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37B56C30"/>
    <w:multiLevelType w:val="multilevel"/>
    <w:tmpl w:val="5330CD2E"/>
    <w:lvl w:ilvl="0">
      <w:start w:val="22"/>
      <w:numFmt w:val="decimal"/>
      <w:lvlText w:val="%1"/>
      <w:lvlJc w:val="left"/>
      <w:pPr>
        <w:ind w:left="3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209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38A31695"/>
    <w:multiLevelType w:val="hybridMultilevel"/>
    <w:tmpl w:val="0BA03BDC"/>
    <w:lvl w:ilvl="0" w:tplc="E610961A">
      <w:start w:val="1"/>
      <w:numFmt w:val="bullet"/>
      <w:lvlText w:val="•"/>
      <w:lvlJc w:val="left"/>
      <w:pPr>
        <w:ind w:left="1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06B8C2">
      <w:start w:val="1"/>
      <w:numFmt w:val="bullet"/>
      <w:lvlText w:val="o"/>
      <w:lvlJc w:val="left"/>
      <w:pPr>
        <w:ind w:left="15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347B32">
      <w:start w:val="1"/>
      <w:numFmt w:val="bullet"/>
      <w:lvlText w:val="▪"/>
      <w:lvlJc w:val="left"/>
      <w:pPr>
        <w:ind w:left="22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D6EC152">
      <w:start w:val="1"/>
      <w:numFmt w:val="bullet"/>
      <w:lvlText w:val="•"/>
      <w:lvlJc w:val="left"/>
      <w:pPr>
        <w:ind w:left="29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D0F9B4">
      <w:start w:val="1"/>
      <w:numFmt w:val="bullet"/>
      <w:lvlText w:val="o"/>
      <w:lvlJc w:val="left"/>
      <w:pPr>
        <w:ind w:left="36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D2324A">
      <w:start w:val="1"/>
      <w:numFmt w:val="bullet"/>
      <w:lvlText w:val="▪"/>
      <w:lvlJc w:val="left"/>
      <w:pPr>
        <w:ind w:left="43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CEF802">
      <w:start w:val="1"/>
      <w:numFmt w:val="bullet"/>
      <w:lvlText w:val="•"/>
      <w:lvlJc w:val="left"/>
      <w:pPr>
        <w:ind w:left="51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C882BE">
      <w:start w:val="1"/>
      <w:numFmt w:val="bullet"/>
      <w:lvlText w:val="o"/>
      <w:lvlJc w:val="left"/>
      <w:pPr>
        <w:ind w:left="58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0067238">
      <w:start w:val="1"/>
      <w:numFmt w:val="bullet"/>
      <w:lvlText w:val="▪"/>
      <w:lvlJc w:val="left"/>
      <w:pPr>
        <w:ind w:left="65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9437921"/>
    <w:multiLevelType w:val="hybridMultilevel"/>
    <w:tmpl w:val="56F8FF50"/>
    <w:lvl w:ilvl="0" w:tplc="2BF00C64">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5A0AA2A">
      <w:start w:val="1"/>
      <w:numFmt w:val="bullet"/>
      <w:lvlText w:val="o"/>
      <w:lvlJc w:val="left"/>
      <w:pPr>
        <w:ind w:left="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97646CB2">
      <w:start w:val="1"/>
      <w:numFmt w:val="bullet"/>
      <w:lvlText w:val="▪"/>
      <w:lvlJc w:val="left"/>
      <w:pPr>
        <w:ind w:left="8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48206E6C">
      <w:start w:val="1"/>
      <w:numFmt w:val="bullet"/>
      <w:lvlRestart w:val="0"/>
      <w:lvlText w:val="o"/>
      <w:lvlJc w:val="left"/>
      <w:pPr>
        <w:ind w:left="173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4" w:tplc="BD029E0A">
      <w:start w:val="1"/>
      <w:numFmt w:val="bullet"/>
      <w:lvlText w:val="o"/>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6A606916">
      <w:start w:val="1"/>
      <w:numFmt w:val="bullet"/>
      <w:lvlText w:val="▪"/>
      <w:lvlJc w:val="left"/>
      <w:pPr>
        <w:ind w:left="25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C62E066">
      <w:start w:val="1"/>
      <w:numFmt w:val="bullet"/>
      <w:lvlText w:val="•"/>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3685AE8">
      <w:start w:val="1"/>
      <w:numFmt w:val="bullet"/>
      <w:lvlText w:val="o"/>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EFF631AA">
      <w:start w:val="1"/>
      <w:numFmt w:val="bullet"/>
      <w:lvlText w:val="▪"/>
      <w:lvlJc w:val="left"/>
      <w:pPr>
        <w:ind w:left="46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53" w15:restartNumberingAfterBreak="0">
    <w:nsid w:val="39E079EA"/>
    <w:multiLevelType w:val="hybridMultilevel"/>
    <w:tmpl w:val="B76C59E0"/>
    <w:lvl w:ilvl="0" w:tplc="6DBE92F6">
      <w:start w:val="1"/>
      <w:numFmt w:val="decimal"/>
      <w:lvlText w:val="%1."/>
      <w:lvlJc w:val="left"/>
      <w:pPr>
        <w:ind w:left="70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1" w:tplc="7D70D2CA">
      <w:start w:val="1"/>
      <w:numFmt w:val="lowerLetter"/>
      <w:lvlText w:val="%2"/>
      <w:lvlJc w:val="left"/>
      <w:pPr>
        <w:ind w:left="10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tplc="0EB23114">
      <w:start w:val="1"/>
      <w:numFmt w:val="lowerRoman"/>
      <w:lvlText w:val="%3"/>
      <w:lvlJc w:val="left"/>
      <w:pPr>
        <w:ind w:left="18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tplc="35B0E8FE">
      <w:start w:val="1"/>
      <w:numFmt w:val="decimal"/>
      <w:lvlText w:val="%4"/>
      <w:lvlJc w:val="left"/>
      <w:pPr>
        <w:ind w:left="25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tplc="030AD854">
      <w:start w:val="1"/>
      <w:numFmt w:val="lowerLetter"/>
      <w:lvlText w:val="%5"/>
      <w:lvlJc w:val="left"/>
      <w:pPr>
        <w:ind w:left="32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tplc="9FDE9882">
      <w:start w:val="1"/>
      <w:numFmt w:val="lowerRoman"/>
      <w:lvlText w:val="%6"/>
      <w:lvlJc w:val="left"/>
      <w:pPr>
        <w:ind w:left="39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tplc="18967508">
      <w:start w:val="1"/>
      <w:numFmt w:val="decimal"/>
      <w:lvlText w:val="%7"/>
      <w:lvlJc w:val="left"/>
      <w:pPr>
        <w:ind w:left="46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tplc="3000CCBE">
      <w:start w:val="1"/>
      <w:numFmt w:val="lowerLetter"/>
      <w:lvlText w:val="%8"/>
      <w:lvlJc w:val="left"/>
      <w:pPr>
        <w:ind w:left="54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tplc="38903F6C">
      <w:start w:val="1"/>
      <w:numFmt w:val="lowerRoman"/>
      <w:lvlText w:val="%9"/>
      <w:lvlJc w:val="left"/>
      <w:pPr>
        <w:ind w:left="61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3B28370D"/>
    <w:multiLevelType w:val="multilevel"/>
    <w:tmpl w:val="581A36DE"/>
    <w:lvl w:ilvl="0">
      <w:start w:val="31"/>
      <w:numFmt w:val="decimal"/>
      <w:lvlText w:val="%1"/>
      <w:lvlJc w:val="left"/>
      <w:pPr>
        <w:ind w:left="36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1">
      <w:start w:val="2"/>
      <w:numFmt w:val="decimal"/>
      <w:lvlRestart w:val="0"/>
      <w:lvlText w:val="%1.%2"/>
      <w:lvlJc w:val="left"/>
      <w:pPr>
        <w:ind w:left="1813"/>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6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234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306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78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450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52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94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3C3C112D"/>
    <w:multiLevelType w:val="hybridMultilevel"/>
    <w:tmpl w:val="49E06AB4"/>
    <w:lvl w:ilvl="0" w:tplc="D60AE044">
      <w:start w:val="1"/>
      <w:numFmt w:val="decimal"/>
      <w:lvlText w:val="%1"/>
      <w:lvlJc w:val="left"/>
      <w:pPr>
        <w:ind w:left="3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1A72E064">
      <w:start w:val="1"/>
      <w:numFmt w:val="lowerLetter"/>
      <w:lvlText w:val="%2"/>
      <w:lvlJc w:val="left"/>
      <w:pPr>
        <w:ind w:left="64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E4B8F696">
      <w:start w:val="1"/>
      <w:numFmt w:val="lowerRoman"/>
      <w:lvlText w:val="%3"/>
      <w:lvlJc w:val="left"/>
      <w:pPr>
        <w:ind w:left="92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8678209C">
      <w:start w:val="1"/>
      <w:numFmt w:val="decimal"/>
      <w:lvlText w:val="%4"/>
      <w:lvlJc w:val="left"/>
      <w:pPr>
        <w:ind w:left="121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8202ECCA">
      <w:start w:val="1"/>
      <w:numFmt w:val="decimal"/>
      <w:lvlRestart w:val="0"/>
      <w:lvlText w:val="%5)"/>
      <w:lvlJc w:val="left"/>
      <w:pPr>
        <w:ind w:left="1469"/>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C36808EA">
      <w:start w:val="1"/>
      <w:numFmt w:val="lowerRoman"/>
      <w:lvlText w:val="%6"/>
      <w:lvlJc w:val="left"/>
      <w:pPr>
        <w:ind w:left="221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380C7A24">
      <w:start w:val="1"/>
      <w:numFmt w:val="decimal"/>
      <w:lvlText w:val="%7"/>
      <w:lvlJc w:val="left"/>
      <w:pPr>
        <w:ind w:left="293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128243EE">
      <w:start w:val="1"/>
      <w:numFmt w:val="lowerLetter"/>
      <w:lvlText w:val="%8"/>
      <w:lvlJc w:val="left"/>
      <w:pPr>
        <w:ind w:left="365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5D0E3A9A">
      <w:start w:val="1"/>
      <w:numFmt w:val="lowerRoman"/>
      <w:lvlText w:val="%9"/>
      <w:lvlJc w:val="left"/>
      <w:pPr>
        <w:ind w:left="437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3C6C43A2"/>
    <w:multiLevelType w:val="hybridMultilevel"/>
    <w:tmpl w:val="E59658C8"/>
    <w:lvl w:ilvl="0" w:tplc="47D4E95A">
      <w:start w:val="1"/>
      <w:numFmt w:val="bullet"/>
      <w:lvlText w:val="•"/>
      <w:lvlJc w:val="left"/>
      <w:pPr>
        <w:ind w:left="9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2784BA4">
      <w:start w:val="1"/>
      <w:numFmt w:val="bullet"/>
      <w:lvlText w:val="o"/>
      <w:lvlJc w:val="left"/>
      <w:pPr>
        <w:ind w:left="10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2AAEC988">
      <w:start w:val="1"/>
      <w:numFmt w:val="bullet"/>
      <w:lvlText w:val="▪"/>
      <w:lvlJc w:val="left"/>
      <w:pPr>
        <w:ind w:left="18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ED8E06EA">
      <w:start w:val="1"/>
      <w:numFmt w:val="bullet"/>
      <w:lvlText w:val="•"/>
      <w:lvlJc w:val="left"/>
      <w:pPr>
        <w:ind w:left="25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ADB48864">
      <w:start w:val="1"/>
      <w:numFmt w:val="bullet"/>
      <w:lvlText w:val="o"/>
      <w:lvlJc w:val="left"/>
      <w:pPr>
        <w:ind w:left="324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3F644E6">
      <w:start w:val="1"/>
      <w:numFmt w:val="bullet"/>
      <w:lvlText w:val="▪"/>
      <w:lvlJc w:val="left"/>
      <w:pPr>
        <w:ind w:left="396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9CFE5AC6">
      <w:start w:val="1"/>
      <w:numFmt w:val="bullet"/>
      <w:lvlText w:val="•"/>
      <w:lvlJc w:val="left"/>
      <w:pPr>
        <w:ind w:left="468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C768888C">
      <w:start w:val="1"/>
      <w:numFmt w:val="bullet"/>
      <w:lvlText w:val="o"/>
      <w:lvlJc w:val="left"/>
      <w:pPr>
        <w:ind w:left="540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8688C4E">
      <w:start w:val="1"/>
      <w:numFmt w:val="bullet"/>
      <w:lvlText w:val="▪"/>
      <w:lvlJc w:val="left"/>
      <w:pPr>
        <w:ind w:left="6127"/>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57" w15:restartNumberingAfterBreak="0">
    <w:nsid w:val="3D0F305A"/>
    <w:multiLevelType w:val="hybridMultilevel"/>
    <w:tmpl w:val="3A925A48"/>
    <w:lvl w:ilvl="0" w:tplc="CE948D80">
      <w:start w:val="1"/>
      <w:numFmt w:val="bullet"/>
      <w:lvlText w:val="-"/>
      <w:lvlJc w:val="left"/>
      <w:pPr>
        <w:ind w:left="136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D70430DC">
      <w:start w:val="1"/>
      <w:numFmt w:val="bullet"/>
      <w:lvlText w:val="o"/>
      <w:lvlJc w:val="left"/>
      <w:pPr>
        <w:ind w:left="164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ACBAEBDE">
      <w:start w:val="1"/>
      <w:numFmt w:val="bullet"/>
      <w:lvlText w:val="▪"/>
      <w:lvlJc w:val="left"/>
      <w:pPr>
        <w:ind w:left="236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3A761936">
      <w:start w:val="1"/>
      <w:numFmt w:val="bullet"/>
      <w:lvlText w:val="•"/>
      <w:lvlJc w:val="left"/>
      <w:pPr>
        <w:ind w:left="308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8D4AD60">
      <w:start w:val="1"/>
      <w:numFmt w:val="bullet"/>
      <w:lvlText w:val="o"/>
      <w:lvlJc w:val="left"/>
      <w:pPr>
        <w:ind w:left="380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DE4E0672">
      <w:start w:val="1"/>
      <w:numFmt w:val="bullet"/>
      <w:lvlText w:val="▪"/>
      <w:lvlJc w:val="left"/>
      <w:pPr>
        <w:ind w:left="452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BA1E96DC">
      <w:start w:val="1"/>
      <w:numFmt w:val="bullet"/>
      <w:lvlText w:val="•"/>
      <w:lvlJc w:val="left"/>
      <w:pPr>
        <w:ind w:left="524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A3ED378">
      <w:start w:val="1"/>
      <w:numFmt w:val="bullet"/>
      <w:lvlText w:val="o"/>
      <w:lvlJc w:val="left"/>
      <w:pPr>
        <w:ind w:left="596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52DC45EC">
      <w:start w:val="1"/>
      <w:numFmt w:val="bullet"/>
      <w:lvlText w:val="▪"/>
      <w:lvlJc w:val="left"/>
      <w:pPr>
        <w:ind w:left="668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3DD54810"/>
    <w:multiLevelType w:val="hybridMultilevel"/>
    <w:tmpl w:val="8D4C044A"/>
    <w:lvl w:ilvl="0" w:tplc="06AAE7C2">
      <w:start w:val="1"/>
      <w:numFmt w:val="decimal"/>
      <w:lvlText w:val="%1-"/>
      <w:lvlJc w:val="left"/>
      <w:pPr>
        <w:ind w:left="1419"/>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88F47750">
      <w:start w:val="1"/>
      <w:numFmt w:val="lowerLetter"/>
      <w:lvlText w:val="%2"/>
      <w:lvlJc w:val="left"/>
      <w:pPr>
        <w:ind w:left="22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D7927CA4">
      <w:start w:val="1"/>
      <w:numFmt w:val="lowerRoman"/>
      <w:lvlText w:val="%3"/>
      <w:lvlJc w:val="left"/>
      <w:pPr>
        <w:ind w:left="30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1D44FC2E">
      <w:start w:val="1"/>
      <w:numFmt w:val="decimal"/>
      <w:lvlText w:val="%4"/>
      <w:lvlJc w:val="left"/>
      <w:pPr>
        <w:ind w:left="37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3014EC32">
      <w:start w:val="1"/>
      <w:numFmt w:val="lowerLetter"/>
      <w:lvlText w:val="%5"/>
      <w:lvlJc w:val="left"/>
      <w:pPr>
        <w:ind w:left="4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F8F8F7D8">
      <w:start w:val="1"/>
      <w:numFmt w:val="lowerRoman"/>
      <w:lvlText w:val="%6"/>
      <w:lvlJc w:val="left"/>
      <w:pPr>
        <w:ind w:left="5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E1622C72">
      <w:start w:val="1"/>
      <w:numFmt w:val="decimal"/>
      <w:lvlText w:val="%7"/>
      <w:lvlJc w:val="left"/>
      <w:pPr>
        <w:ind w:left="58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70C837DA">
      <w:start w:val="1"/>
      <w:numFmt w:val="lowerLetter"/>
      <w:lvlText w:val="%8"/>
      <w:lvlJc w:val="left"/>
      <w:pPr>
        <w:ind w:left="66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217269A2">
      <w:start w:val="1"/>
      <w:numFmt w:val="lowerRoman"/>
      <w:lvlText w:val="%9"/>
      <w:lvlJc w:val="left"/>
      <w:pPr>
        <w:ind w:left="73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3F2F1D5F"/>
    <w:multiLevelType w:val="multilevel"/>
    <w:tmpl w:val="11846BEE"/>
    <w:lvl w:ilvl="0">
      <w:start w:val="1"/>
      <w:numFmt w:val="upperRoman"/>
      <w:lvlText w:val="%1-"/>
      <w:lvlJc w:val="left"/>
      <w:pPr>
        <w:ind w:left="118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431"/>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4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22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93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65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3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509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81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0" w15:restartNumberingAfterBreak="0">
    <w:nsid w:val="41E402C9"/>
    <w:multiLevelType w:val="hybridMultilevel"/>
    <w:tmpl w:val="13FE75FE"/>
    <w:lvl w:ilvl="0" w:tplc="0804C0EA">
      <w:start w:val="1"/>
      <w:numFmt w:val="bullet"/>
      <w:lvlText w:val="o"/>
      <w:lvlJc w:val="left"/>
      <w:pPr>
        <w:ind w:left="207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731687BA">
      <w:start w:val="1"/>
      <w:numFmt w:val="bullet"/>
      <w:lvlText w:val="o"/>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581A6E90">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03D2CF0E">
      <w:start w:val="1"/>
      <w:numFmt w:val="bullet"/>
      <w:lvlText w:val="•"/>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5DA5B7C">
      <w:start w:val="1"/>
      <w:numFmt w:val="bullet"/>
      <w:lvlText w:val="o"/>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63612B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07D03230">
      <w:start w:val="1"/>
      <w:numFmt w:val="bullet"/>
      <w:lvlText w:val="•"/>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A184B7E">
      <w:start w:val="1"/>
      <w:numFmt w:val="bullet"/>
      <w:lvlText w:val="o"/>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72D6153C">
      <w:start w:val="1"/>
      <w:numFmt w:val="bullet"/>
      <w:lvlText w:val="▪"/>
      <w:lvlJc w:val="left"/>
      <w:pPr>
        <w:ind w:left="72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41E66604"/>
    <w:multiLevelType w:val="multilevel"/>
    <w:tmpl w:val="E14E0EAC"/>
    <w:lvl w:ilvl="0">
      <w:start w:val="28"/>
      <w:numFmt w:val="decimal"/>
      <w:lvlText w:val="%1"/>
      <w:lvlJc w:val="left"/>
      <w:pPr>
        <w:ind w:left="3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start w:val="4"/>
      <w:numFmt w:val="decimal"/>
      <w:lvlRestart w:val="0"/>
      <w:lvlText w:val="%1.%2."/>
      <w:lvlJc w:val="left"/>
      <w:pPr>
        <w:ind w:left="653"/>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2C07B08"/>
    <w:multiLevelType w:val="multilevel"/>
    <w:tmpl w:val="6E9860B0"/>
    <w:lvl w:ilvl="0">
      <w:start w:val="4"/>
      <w:numFmt w:val="upperRoman"/>
      <w:lvlText w:val="%1"/>
      <w:lvlJc w:val="left"/>
      <w:pPr>
        <w:ind w:left="10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171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Text w:val="%1-%2-%3-"/>
      <w:lvlJc w:val="left"/>
      <w:pPr>
        <w:ind w:left="25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21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8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5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2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50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7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3" w15:restartNumberingAfterBreak="0">
    <w:nsid w:val="43903541"/>
    <w:multiLevelType w:val="multilevel"/>
    <w:tmpl w:val="5C2C8498"/>
    <w:lvl w:ilvl="0">
      <w:start w:val="30"/>
      <w:numFmt w:val="decimal"/>
      <w:lvlText w:val="%1"/>
      <w:lvlJc w:val="left"/>
      <w:pPr>
        <w:ind w:left="3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start w:val="2"/>
      <w:numFmt w:val="decimal"/>
      <w:lvlRestart w:val="0"/>
      <w:lvlText w:val="%1.%2."/>
      <w:lvlJc w:val="left"/>
      <w:pPr>
        <w:ind w:left="6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64" w15:restartNumberingAfterBreak="0">
    <w:nsid w:val="447A515B"/>
    <w:multiLevelType w:val="multilevel"/>
    <w:tmpl w:val="9D7E6A86"/>
    <w:lvl w:ilvl="0">
      <w:start w:val="6"/>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65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447F0895"/>
    <w:multiLevelType w:val="hybridMultilevel"/>
    <w:tmpl w:val="CF36D9F0"/>
    <w:lvl w:ilvl="0" w:tplc="48E841AA">
      <w:start w:val="17"/>
      <w:numFmt w:val="decimal"/>
      <w:lvlText w:val="%1."/>
      <w:lvlJc w:val="left"/>
      <w:pPr>
        <w:ind w:left="708"/>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1" w:tplc="742C32C6">
      <w:start w:val="1"/>
      <w:numFmt w:val="lowerLetter"/>
      <w:lvlText w:val="%2"/>
      <w:lvlJc w:val="left"/>
      <w:pPr>
        <w:ind w:left="10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tplc="3814E41A">
      <w:start w:val="1"/>
      <w:numFmt w:val="lowerRoman"/>
      <w:lvlText w:val="%3"/>
      <w:lvlJc w:val="left"/>
      <w:pPr>
        <w:ind w:left="18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tplc="7F6498B4">
      <w:start w:val="1"/>
      <w:numFmt w:val="decimal"/>
      <w:lvlText w:val="%4"/>
      <w:lvlJc w:val="left"/>
      <w:pPr>
        <w:ind w:left="25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tplc="C37E3B66">
      <w:start w:val="1"/>
      <w:numFmt w:val="lowerLetter"/>
      <w:lvlText w:val="%5"/>
      <w:lvlJc w:val="left"/>
      <w:pPr>
        <w:ind w:left="324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tplc="49DE59F0">
      <w:start w:val="1"/>
      <w:numFmt w:val="lowerRoman"/>
      <w:lvlText w:val="%6"/>
      <w:lvlJc w:val="left"/>
      <w:pPr>
        <w:ind w:left="39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tplc="A8A43A06">
      <w:start w:val="1"/>
      <w:numFmt w:val="decimal"/>
      <w:lvlText w:val="%7"/>
      <w:lvlJc w:val="left"/>
      <w:pPr>
        <w:ind w:left="468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tplc="531240E0">
      <w:start w:val="1"/>
      <w:numFmt w:val="lowerLetter"/>
      <w:lvlText w:val="%8"/>
      <w:lvlJc w:val="left"/>
      <w:pPr>
        <w:ind w:left="540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tplc="3AC02006">
      <w:start w:val="1"/>
      <w:numFmt w:val="lowerRoman"/>
      <w:lvlText w:val="%9"/>
      <w:lvlJc w:val="left"/>
      <w:pPr>
        <w:ind w:left="612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66" w15:restartNumberingAfterBreak="0">
    <w:nsid w:val="44C612E6"/>
    <w:multiLevelType w:val="hybridMultilevel"/>
    <w:tmpl w:val="60807174"/>
    <w:lvl w:ilvl="0" w:tplc="E468F666">
      <w:start w:val="19"/>
      <w:numFmt w:val="lowerLetter"/>
      <w:lvlText w:val="%1."/>
      <w:lvlJc w:val="left"/>
      <w:pPr>
        <w:ind w:left="13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297271BA">
      <w:start w:val="1"/>
      <w:numFmt w:val="lowerLetter"/>
      <w:lvlText w:val="%2"/>
      <w:lvlJc w:val="left"/>
      <w:pPr>
        <w:ind w:left="14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68A0408">
      <w:start w:val="1"/>
      <w:numFmt w:val="lowerRoman"/>
      <w:lvlText w:val="%3"/>
      <w:lvlJc w:val="left"/>
      <w:pPr>
        <w:ind w:left="21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F2786AE2">
      <w:start w:val="1"/>
      <w:numFmt w:val="decimal"/>
      <w:lvlText w:val="%4"/>
      <w:lvlJc w:val="left"/>
      <w:pPr>
        <w:ind w:left="28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DB0A8ED0">
      <w:start w:val="1"/>
      <w:numFmt w:val="lowerLetter"/>
      <w:lvlText w:val="%5"/>
      <w:lvlJc w:val="left"/>
      <w:pPr>
        <w:ind w:left="361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40AC5FB6">
      <w:start w:val="1"/>
      <w:numFmt w:val="lowerRoman"/>
      <w:lvlText w:val="%6"/>
      <w:lvlJc w:val="left"/>
      <w:pPr>
        <w:ind w:left="43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3FCA642">
      <w:start w:val="1"/>
      <w:numFmt w:val="decimal"/>
      <w:lvlText w:val="%7"/>
      <w:lvlJc w:val="left"/>
      <w:pPr>
        <w:ind w:left="50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9FCA7A28">
      <w:start w:val="1"/>
      <w:numFmt w:val="lowerLetter"/>
      <w:lvlText w:val="%8"/>
      <w:lvlJc w:val="left"/>
      <w:pPr>
        <w:ind w:left="57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E286B2E8">
      <w:start w:val="1"/>
      <w:numFmt w:val="lowerRoman"/>
      <w:lvlText w:val="%9"/>
      <w:lvlJc w:val="left"/>
      <w:pPr>
        <w:ind w:left="64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44D13F3F"/>
    <w:multiLevelType w:val="hybridMultilevel"/>
    <w:tmpl w:val="2DE04CA0"/>
    <w:lvl w:ilvl="0" w:tplc="F69EA5F8">
      <w:start w:val="1"/>
      <w:numFmt w:val="bullet"/>
      <w:lvlText w:val="•"/>
      <w:lvlJc w:val="left"/>
      <w:pPr>
        <w:ind w:left="20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2810BE">
      <w:start w:val="1"/>
      <w:numFmt w:val="bullet"/>
      <w:lvlText w:val="o"/>
      <w:lvlJc w:val="left"/>
      <w:pPr>
        <w:ind w:left="217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38E8B0">
      <w:start w:val="1"/>
      <w:numFmt w:val="bullet"/>
      <w:lvlText w:val="▪"/>
      <w:lvlJc w:val="left"/>
      <w:pPr>
        <w:ind w:left="28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B8E25A6">
      <w:start w:val="1"/>
      <w:numFmt w:val="bullet"/>
      <w:lvlText w:val="•"/>
      <w:lvlJc w:val="left"/>
      <w:pPr>
        <w:ind w:left="36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8F19E">
      <w:start w:val="1"/>
      <w:numFmt w:val="bullet"/>
      <w:lvlText w:val="o"/>
      <w:lvlJc w:val="left"/>
      <w:pPr>
        <w:ind w:left="433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278F112">
      <w:start w:val="1"/>
      <w:numFmt w:val="bullet"/>
      <w:lvlText w:val="▪"/>
      <w:lvlJc w:val="left"/>
      <w:pPr>
        <w:ind w:left="505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CE8BE6">
      <w:start w:val="1"/>
      <w:numFmt w:val="bullet"/>
      <w:lvlText w:val="•"/>
      <w:lvlJc w:val="left"/>
      <w:pPr>
        <w:ind w:left="57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F8E632">
      <w:start w:val="1"/>
      <w:numFmt w:val="bullet"/>
      <w:lvlText w:val="o"/>
      <w:lvlJc w:val="left"/>
      <w:pPr>
        <w:ind w:left="649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E249B4">
      <w:start w:val="1"/>
      <w:numFmt w:val="bullet"/>
      <w:lvlText w:val="▪"/>
      <w:lvlJc w:val="left"/>
      <w:pPr>
        <w:ind w:left="721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44D90914"/>
    <w:multiLevelType w:val="hybridMultilevel"/>
    <w:tmpl w:val="C66C9344"/>
    <w:lvl w:ilvl="0" w:tplc="192AD766">
      <w:start w:val="1"/>
      <w:numFmt w:val="bullet"/>
      <w:lvlText w:val=""/>
      <w:lvlJc w:val="left"/>
      <w:pPr>
        <w:ind w:left="57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12E65CEA">
      <w:start w:val="1"/>
      <w:numFmt w:val="bullet"/>
      <w:lvlText w:val="o"/>
      <w:lvlJc w:val="left"/>
      <w:pPr>
        <w:ind w:left="14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E468FE68">
      <w:start w:val="1"/>
      <w:numFmt w:val="bullet"/>
      <w:lvlText w:val="▪"/>
      <w:lvlJc w:val="left"/>
      <w:pPr>
        <w:ind w:left="21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4D0E9D8">
      <w:start w:val="1"/>
      <w:numFmt w:val="bullet"/>
      <w:lvlText w:val="•"/>
      <w:lvlJc w:val="left"/>
      <w:pPr>
        <w:ind w:left="28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9962DD42">
      <w:start w:val="1"/>
      <w:numFmt w:val="bullet"/>
      <w:lvlText w:val="o"/>
      <w:lvlJc w:val="left"/>
      <w:pPr>
        <w:ind w:left="356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BC62B20A">
      <w:start w:val="1"/>
      <w:numFmt w:val="bullet"/>
      <w:lvlText w:val="▪"/>
      <w:lvlJc w:val="left"/>
      <w:pPr>
        <w:ind w:left="428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C5E1232">
      <w:start w:val="1"/>
      <w:numFmt w:val="bullet"/>
      <w:lvlText w:val="•"/>
      <w:lvlJc w:val="left"/>
      <w:pPr>
        <w:ind w:left="500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543AD0AC">
      <w:start w:val="1"/>
      <w:numFmt w:val="bullet"/>
      <w:lvlText w:val="o"/>
      <w:lvlJc w:val="left"/>
      <w:pPr>
        <w:ind w:left="57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D40EBC96">
      <w:start w:val="1"/>
      <w:numFmt w:val="bullet"/>
      <w:lvlText w:val="▪"/>
      <w:lvlJc w:val="left"/>
      <w:pPr>
        <w:ind w:left="644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46DF2755"/>
    <w:multiLevelType w:val="hybridMultilevel"/>
    <w:tmpl w:val="24BCAE60"/>
    <w:lvl w:ilvl="0" w:tplc="362A5B96">
      <w:start w:val="1"/>
      <w:numFmt w:val="lowerLetter"/>
      <w:lvlText w:val="%1."/>
      <w:lvlJc w:val="left"/>
      <w:pPr>
        <w:ind w:left="172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1AA47E2C">
      <w:start w:val="1"/>
      <w:numFmt w:val="decimal"/>
      <w:lvlText w:val="%2-"/>
      <w:lvlJc w:val="left"/>
      <w:pPr>
        <w:ind w:left="2446"/>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E03AC9E0">
      <w:start w:val="1"/>
      <w:numFmt w:val="lowerRoman"/>
      <w:lvlText w:val="%3"/>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3F562C7E">
      <w:start w:val="1"/>
      <w:numFmt w:val="decimal"/>
      <w:lvlText w:val="%4"/>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5C7C9A84">
      <w:start w:val="1"/>
      <w:numFmt w:val="lowerLetter"/>
      <w:lvlText w:val="%5"/>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27D46364">
      <w:start w:val="1"/>
      <w:numFmt w:val="lowerRoman"/>
      <w:lvlText w:val="%6"/>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6AEEC4FE">
      <w:start w:val="1"/>
      <w:numFmt w:val="decimal"/>
      <w:lvlText w:val="%7"/>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BFB6349C">
      <w:start w:val="1"/>
      <w:numFmt w:val="lowerLetter"/>
      <w:lvlText w:val="%8"/>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9FDC52D0">
      <w:start w:val="1"/>
      <w:numFmt w:val="lowerRoman"/>
      <w:lvlText w:val="%9"/>
      <w:lvlJc w:val="left"/>
      <w:pPr>
        <w:ind w:left="68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472933CF"/>
    <w:multiLevelType w:val="hybridMultilevel"/>
    <w:tmpl w:val="7960BECA"/>
    <w:lvl w:ilvl="0" w:tplc="CE621AC4">
      <w:start w:val="7"/>
      <w:numFmt w:val="decimal"/>
      <w:lvlText w:val="%1-"/>
      <w:lvlJc w:val="left"/>
      <w:pPr>
        <w:ind w:left="428"/>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1" w:tplc="5434D924">
      <w:start w:val="1"/>
      <w:numFmt w:val="lowerLetter"/>
      <w:lvlText w:val="%2"/>
      <w:lvlJc w:val="left"/>
      <w:pPr>
        <w:ind w:left="108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2" w:tplc="BCBC007E">
      <w:start w:val="1"/>
      <w:numFmt w:val="lowerRoman"/>
      <w:lvlText w:val="%3"/>
      <w:lvlJc w:val="left"/>
      <w:pPr>
        <w:ind w:left="180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3" w:tplc="50821430">
      <w:start w:val="1"/>
      <w:numFmt w:val="decimal"/>
      <w:lvlText w:val="%4"/>
      <w:lvlJc w:val="left"/>
      <w:pPr>
        <w:ind w:left="25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4" w:tplc="B5CE11EA">
      <w:start w:val="1"/>
      <w:numFmt w:val="lowerLetter"/>
      <w:lvlText w:val="%5"/>
      <w:lvlJc w:val="left"/>
      <w:pPr>
        <w:ind w:left="324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5" w:tplc="81FAC9F6">
      <w:start w:val="1"/>
      <w:numFmt w:val="lowerRoman"/>
      <w:lvlText w:val="%6"/>
      <w:lvlJc w:val="left"/>
      <w:pPr>
        <w:ind w:left="396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6" w:tplc="711CDF88">
      <w:start w:val="1"/>
      <w:numFmt w:val="decimal"/>
      <w:lvlText w:val="%7"/>
      <w:lvlJc w:val="left"/>
      <w:pPr>
        <w:ind w:left="468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7" w:tplc="0A1AD7A4">
      <w:start w:val="1"/>
      <w:numFmt w:val="lowerLetter"/>
      <w:lvlText w:val="%8"/>
      <w:lvlJc w:val="left"/>
      <w:pPr>
        <w:ind w:left="540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8" w:tplc="34064D44">
      <w:start w:val="1"/>
      <w:numFmt w:val="lowerRoman"/>
      <w:lvlText w:val="%9"/>
      <w:lvlJc w:val="left"/>
      <w:pPr>
        <w:ind w:left="61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486D45E0"/>
    <w:multiLevelType w:val="hybridMultilevel"/>
    <w:tmpl w:val="E4C4DEC8"/>
    <w:lvl w:ilvl="0" w:tplc="537639BC">
      <w:start w:val="1"/>
      <w:numFmt w:val="decimal"/>
      <w:lvlText w:val="%1"/>
      <w:lvlJc w:val="left"/>
      <w:pPr>
        <w:ind w:left="360"/>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1" w:tplc="5BCAE60E">
      <w:start w:val="1"/>
      <w:numFmt w:val="lowerLetter"/>
      <w:lvlText w:val="%2"/>
      <w:lvlJc w:val="left"/>
      <w:pPr>
        <w:ind w:left="892"/>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2" w:tplc="686A2108">
      <w:start w:val="1"/>
      <w:numFmt w:val="lowerRoman"/>
      <w:lvlText w:val="%3"/>
      <w:lvlJc w:val="left"/>
      <w:pPr>
        <w:ind w:left="1423"/>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3" w:tplc="9232360C">
      <w:start w:val="1"/>
      <w:numFmt w:val="decimal"/>
      <w:lvlText w:val="%4"/>
      <w:lvlJc w:val="left"/>
      <w:pPr>
        <w:ind w:left="1955"/>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4" w:tplc="DEE22D28">
      <w:start w:val="1"/>
      <w:numFmt w:val="lowerLetter"/>
      <w:lvlRestart w:val="0"/>
      <w:lvlText w:val="%5)"/>
      <w:lvlJc w:val="left"/>
      <w:pPr>
        <w:ind w:left="3209"/>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5" w:tplc="9CEC8A90">
      <w:start w:val="1"/>
      <w:numFmt w:val="lowerRoman"/>
      <w:lvlText w:val="%6"/>
      <w:lvlJc w:val="left"/>
      <w:pPr>
        <w:ind w:left="3207"/>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6" w:tplc="1EF86920">
      <w:start w:val="1"/>
      <w:numFmt w:val="decimal"/>
      <w:lvlText w:val="%7"/>
      <w:lvlJc w:val="left"/>
      <w:pPr>
        <w:ind w:left="3927"/>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7" w:tplc="7FD2FC3C">
      <w:start w:val="1"/>
      <w:numFmt w:val="lowerLetter"/>
      <w:lvlText w:val="%8"/>
      <w:lvlJc w:val="left"/>
      <w:pPr>
        <w:ind w:left="4647"/>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lvl w:ilvl="8" w:tplc="2B2EDD92">
      <w:start w:val="1"/>
      <w:numFmt w:val="lowerRoman"/>
      <w:lvlText w:val="%9"/>
      <w:lvlJc w:val="left"/>
      <w:pPr>
        <w:ind w:left="5367"/>
      </w:pPr>
      <w:rPr>
        <w:rFonts w:ascii="Segoe UI" w:eastAsia="Segoe UI" w:hAnsi="Segoe UI" w:cs="Segoe UI"/>
        <w:b w:val="0"/>
        <w:i/>
        <w:iCs/>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48D9708E"/>
    <w:multiLevelType w:val="hybridMultilevel"/>
    <w:tmpl w:val="9BEC4CBE"/>
    <w:lvl w:ilvl="0" w:tplc="040C0003">
      <w:start w:val="1"/>
      <w:numFmt w:val="bullet"/>
      <w:lvlText w:val="o"/>
      <w:lvlJc w:val="left"/>
      <w:pPr>
        <w:ind w:left="1484" w:hanging="360"/>
      </w:pPr>
      <w:rPr>
        <w:rFonts w:ascii="Courier New" w:hAnsi="Courier New" w:cs="Courier New" w:hint="default"/>
      </w:rPr>
    </w:lvl>
    <w:lvl w:ilvl="1" w:tplc="040C0003" w:tentative="1">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73" w15:restartNumberingAfterBreak="0">
    <w:nsid w:val="50D8429B"/>
    <w:multiLevelType w:val="multilevel"/>
    <w:tmpl w:val="E78467FE"/>
    <w:lvl w:ilvl="0">
      <w:start w:val="5"/>
      <w:numFmt w:val="decimal"/>
      <w:lvlText w:val="%1"/>
      <w:lvlJc w:val="left"/>
      <w:pPr>
        <w:ind w:left="3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53"/>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51560CA3"/>
    <w:multiLevelType w:val="hybridMultilevel"/>
    <w:tmpl w:val="E5BE2BAA"/>
    <w:lvl w:ilvl="0" w:tplc="8208D7C8">
      <w:start w:val="1"/>
      <w:numFmt w:val="decimal"/>
      <w:lvlText w:val="%1."/>
      <w:lvlJc w:val="left"/>
      <w:pPr>
        <w:ind w:left="13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A27616BC">
      <w:start w:val="1"/>
      <w:numFmt w:val="lowerLetter"/>
      <w:lvlText w:val="%2"/>
      <w:lvlJc w:val="left"/>
      <w:pPr>
        <w:ind w:left="14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1FE853C">
      <w:start w:val="1"/>
      <w:numFmt w:val="lowerRoman"/>
      <w:lvlText w:val="%3"/>
      <w:lvlJc w:val="left"/>
      <w:pPr>
        <w:ind w:left="21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F878A56A">
      <w:start w:val="1"/>
      <w:numFmt w:val="decimal"/>
      <w:lvlText w:val="%4"/>
      <w:lvlJc w:val="left"/>
      <w:pPr>
        <w:ind w:left="28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7EAA9FA8">
      <w:start w:val="1"/>
      <w:numFmt w:val="lowerLetter"/>
      <w:lvlText w:val="%5"/>
      <w:lvlJc w:val="left"/>
      <w:pPr>
        <w:ind w:left="361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8C867BE6">
      <w:start w:val="1"/>
      <w:numFmt w:val="lowerRoman"/>
      <w:lvlText w:val="%6"/>
      <w:lvlJc w:val="left"/>
      <w:pPr>
        <w:ind w:left="43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9A4A95DA">
      <w:start w:val="1"/>
      <w:numFmt w:val="decimal"/>
      <w:lvlText w:val="%7"/>
      <w:lvlJc w:val="left"/>
      <w:pPr>
        <w:ind w:left="50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5170AE30">
      <w:start w:val="1"/>
      <w:numFmt w:val="lowerLetter"/>
      <w:lvlText w:val="%8"/>
      <w:lvlJc w:val="left"/>
      <w:pPr>
        <w:ind w:left="57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003E965A">
      <w:start w:val="1"/>
      <w:numFmt w:val="lowerRoman"/>
      <w:lvlText w:val="%9"/>
      <w:lvlJc w:val="left"/>
      <w:pPr>
        <w:ind w:left="64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518942FF"/>
    <w:multiLevelType w:val="hybridMultilevel"/>
    <w:tmpl w:val="CABC3316"/>
    <w:lvl w:ilvl="0" w:tplc="2078DFE8">
      <w:start w:val="1"/>
      <w:numFmt w:val="bullet"/>
      <w:lvlText w:val="-"/>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2E03CE2">
      <w:start w:val="1"/>
      <w:numFmt w:val="bullet"/>
      <w:lvlText w:val="o"/>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E492B0">
      <w:start w:val="1"/>
      <w:numFmt w:val="bullet"/>
      <w:lvlText w:val="▪"/>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B849A8">
      <w:start w:val="1"/>
      <w:numFmt w:val="bullet"/>
      <w:lvlText w:val="•"/>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A60E63A">
      <w:start w:val="1"/>
      <w:numFmt w:val="bullet"/>
      <w:lvlText w:val="o"/>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505A66">
      <w:start w:val="1"/>
      <w:numFmt w:val="bullet"/>
      <w:lvlText w:val="▪"/>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988EB1C">
      <w:start w:val="1"/>
      <w:numFmt w:val="bullet"/>
      <w:lvlText w:val="•"/>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0E19A8">
      <w:start w:val="1"/>
      <w:numFmt w:val="bullet"/>
      <w:lvlText w:val="o"/>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286">
      <w:start w:val="1"/>
      <w:numFmt w:val="bullet"/>
      <w:lvlText w:val="▪"/>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5231797A"/>
    <w:multiLevelType w:val="hybridMultilevel"/>
    <w:tmpl w:val="FA0ADF50"/>
    <w:lvl w:ilvl="0" w:tplc="8AEE2CAA">
      <w:start w:val="1"/>
      <w:numFmt w:val="decimal"/>
      <w:lvlText w:val="%1-"/>
      <w:lvlJc w:val="left"/>
      <w:pPr>
        <w:ind w:left="170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C8001E9E">
      <w:start w:val="1"/>
      <w:numFmt w:val="lowerLetter"/>
      <w:lvlText w:val="%2"/>
      <w:lvlJc w:val="left"/>
      <w:pPr>
        <w:ind w:left="242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1652AD18">
      <w:start w:val="1"/>
      <w:numFmt w:val="lowerRoman"/>
      <w:lvlText w:val="%3"/>
      <w:lvlJc w:val="left"/>
      <w:pPr>
        <w:ind w:left="314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1822230A">
      <w:start w:val="1"/>
      <w:numFmt w:val="decimal"/>
      <w:lvlText w:val="%4"/>
      <w:lvlJc w:val="left"/>
      <w:pPr>
        <w:ind w:left="386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8E3045EA">
      <w:start w:val="1"/>
      <w:numFmt w:val="lowerLetter"/>
      <w:lvlText w:val="%5"/>
      <w:lvlJc w:val="left"/>
      <w:pPr>
        <w:ind w:left="458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76A038DC">
      <w:start w:val="1"/>
      <w:numFmt w:val="lowerRoman"/>
      <w:lvlText w:val="%6"/>
      <w:lvlJc w:val="left"/>
      <w:pPr>
        <w:ind w:left="530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C2B41BE6">
      <w:start w:val="1"/>
      <w:numFmt w:val="decimal"/>
      <w:lvlText w:val="%7"/>
      <w:lvlJc w:val="left"/>
      <w:pPr>
        <w:ind w:left="602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BE846FE6">
      <w:start w:val="1"/>
      <w:numFmt w:val="lowerLetter"/>
      <w:lvlText w:val="%8"/>
      <w:lvlJc w:val="left"/>
      <w:pPr>
        <w:ind w:left="674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6DB07D58">
      <w:start w:val="1"/>
      <w:numFmt w:val="lowerRoman"/>
      <w:lvlText w:val="%9"/>
      <w:lvlJc w:val="left"/>
      <w:pPr>
        <w:ind w:left="746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54382653"/>
    <w:multiLevelType w:val="hybridMultilevel"/>
    <w:tmpl w:val="D3CCD992"/>
    <w:lvl w:ilvl="0" w:tplc="7778B1FE">
      <w:start w:val="4"/>
      <w:numFmt w:val="decimal"/>
      <w:lvlText w:val="%1-"/>
      <w:lvlJc w:val="left"/>
      <w:pPr>
        <w:ind w:left="284"/>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1" w:tplc="D8B40574">
      <w:start w:val="1"/>
      <w:numFmt w:val="lowerLetter"/>
      <w:lvlText w:val="%2"/>
      <w:lvlJc w:val="left"/>
      <w:pPr>
        <w:ind w:left="108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2" w:tplc="874A9C60">
      <w:start w:val="1"/>
      <w:numFmt w:val="lowerRoman"/>
      <w:lvlText w:val="%3"/>
      <w:lvlJc w:val="left"/>
      <w:pPr>
        <w:ind w:left="180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3" w:tplc="89BC942C">
      <w:start w:val="1"/>
      <w:numFmt w:val="decimal"/>
      <w:lvlText w:val="%4"/>
      <w:lvlJc w:val="left"/>
      <w:pPr>
        <w:ind w:left="25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4" w:tplc="E31AF304">
      <w:start w:val="1"/>
      <w:numFmt w:val="lowerLetter"/>
      <w:lvlText w:val="%5"/>
      <w:lvlJc w:val="left"/>
      <w:pPr>
        <w:ind w:left="324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5" w:tplc="62FCBE1E">
      <w:start w:val="1"/>
      <w:numFmt w:val="lowerRoman"/>
      <w:lvlText w:val="%6"/>
      <w:lvlJc w:val="left"/>
      <w:pPr>
        <w:ind w:left="396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6" w:tplc="076054A0">
      <w:start w:val="1"/>
      <w:numFmt w:val="decimal"/>
      <w:lvlText w:val="%7"/>
      <w:lvlJc w:val="left"/>
      <w:pPr>
        <w:ind w:left="468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7" w:tplc="05CA9998">
      <w:start w:val="1"/>
      <w:numFmt w:val="lowerLetter"/>
      <w:lvlText w:val="%8"/>
      <w:lvlJc w:val="left"/>
      <w:pPr>
        <w:ind w:left="540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lvl w:ilvl="8" w:tplc="E7A0AAB0">
      <w:start w:val="1"/>
      <w:numFmt w:val="lowerRoman"/>
      <w:lvlText w:val="%9"/>
      <w:lvlJc w:val="left"/>
      <w:pPr>
        <w:ind w:left="6120"/>
      </w:pPr>
      <w:rPr>
        <w:rFonts w:ascii="Segoe UI" w:eastAsia="Segoe UI" w:hAnsi="Segoe UI" w:cs="Segoe UI"/>
        <w:b/>
        <w:bCs/>
        <w:i w:val="0"/>
        <w:strike w:val="0"/>
        <w:dstrike w:val="0"/>
        <w:color w:val="000000"/>
        <w:sz w:val="18"/>
        <w:szCs w:val="18"/>
        <w:u w:val="none" w:color="000000"/>
        <w:bdr w:val="none" w:sz="0" w:space="0" w:color="auto"/>
        <w:shd w:val="clear" w:color="auto" w:fill="auto"/>
        <w:vertAlign w:val="baseline"/>
      </w:rPr>
    </w:lvl>
  </w:abstractNum>
  <w:abstractNum w:abstractNumId="78" w15:restartNumberingAfterBreak="0">
    <w:nsid w:val="567802D6"/>
    <w:multiLevelType w:val="hybridMultilevel"/>
    <w:tmpl w:val="15E8BF28"/>
    <w:lvl w:ilvl="0" w:tplc="D2A806B0">
      <w:start w:val="1"/>
      <w:numFmt w:val="lowerLetter"/>
      <w:lvlText w:val="%1."/>
      <w:lvlJc w:val="left"/>
      <w:pPr>
        <w:ind w:left="151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D4D81730">
      <w:start w:val="1"/>
      <w:numFmt w:val="lowerRoman"/>
      <w:lvlText w:val="%2."/>
      <w:lvlJc w:val="left"/>
      <w:pPr>
        <w:ind w:left="224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D786C0A8">
      <w:start w:val="1"/>
      <w:numFmt w:val="lowerRoman"/>
      <w:lvlText w:val="%3"/>
      <w:lvlJc w:val="left"/>
      <w:pPr>
        <w:ind w:left="23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012A2E2">
      <w:start w:val="1"/>
      <w:numFmt w:val="decimal"/>
      <w:lvlText w:val="%4"/>
      <w:lvlJc w:val="left"/>
      <w:pPr>
        <w:ind w:left="31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5CFED3C2">
      <w:start w:val="1"/>
      <w:numFmt w:val="lowerLetter"/>
      <w:lvlText w:val="%5"/>
      <w:lvlJc w:val="left"/>
      <w:pPr>
        <w:ind w:left="382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77883284">
      <w:start w:val="1"/>
      <w:numFmt w:val="lowerRoman"/>
      <w:lvlText w:val="%6"/>
      <w:lvlJc w:val="left"/>
      <w:pPr>
        <w:ind w:left="454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5C6AE89A">
      <w:start w:val="1"/>
      <w:numFmt w:val="decimal"/>
      <w:lvlText w:val="%7"/>
      <w:lvlJc w:val="left"/>
      <w:pPr>
        <w:ind w:left="526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0492A9A2">
      <w:start w:val="1"/>
      <w:numFmt w:val="lowerLetter"/>
      <w:lvlText w:val="%8"/>
      <w:lvlJc w:val="left"/>
      <w:pPr>
        <w:ind w:left="598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336AB088">
      <w:start w:val="1"/>
      <w:numFmt w:val="lowerRoman"/>
      <w:lvlText w:val="%9"/>
      <w:lvlJc w:val="left"/>
      <w:pPr>
        <w:ind w:left="670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56E13889"/>
    <w:multiLevelType w:val="hybridMultilevel"/>
    <w:tmpl w:val="426A7326"/>
    <w:lvl w:ilvl="0" w:tplc="DBCA8588">
      <w:start w:val="1"/>
      <w:numFmt w:val="bullet"/>
      <w:lvlText w:val="-"/>
      <w:lvlJc w:val="left"/>
      <w:pPr>
        <w:ind w:left="12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88804AA">
      <w:start w:val="1"/>
      <w:numFmt w:val="bullet"/>
      <w:lvlText w:val="o"/>
      <w:lvlJc w:val="left"/>
      <w:pPr>
        <w:ind w:left="1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4F6C856">
      <w:start w:val="1"/>
      <w:numFmt w:val="bullet"/>
      <w:lvlText w:val="▪"/>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1B690DE">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1DA1BB2">
      <w:start w:val="1"/>
      <w:numFmt w:val="bullet"/>
      <w:lvlText w:val="o"/>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D508122">
      <w:start w:val="1"/>
      <w:numFmt w:val="bullet"/>
      <w:lvlText w:val="▪"/>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8DA05AC">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D5B2C27E">
      <w:start w:val="1"/>
      <w:numFmt w:val="bullet"/>
      <w:lvlText w:val="o"/>
      <w:lvlJc w:val="left"/>
      <w:pPr>
        <w:ind w:left="54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EC503602">
      <w:start w:val="1"/>
      <w:numFmt w:val="bullet"/>
      <w:lvlText w:val="▪"/>
      <w:lvlJc w:val="left"/>
      <w:pPr>
        <w:ind w:left="61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0" w15:restartNumberingAfterBreak="0">
    <w:nsid w:val="575772EC"/>
    <w:multiLevelType w:val="hybridMultilevel"/>
    <w:tmpl w:val="487C1614"/>
    <w:lvl w:ilvl="0" w:tplc="68F4DA18">
      <w:start w:val="1"/>
      <w:numFmt w:val="decimal"/>
      <w:lvlText w:val="%1"/>
      <w:lvlJc w:val="left"/>
      <w:pPr>
        <w:ind w:left="3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6F5A5E22">
      <w:start w:val="1"/>
      <w:numFmt w:val="lowerLetter"/>
      <w:lvlText w:val="%2"/>
      <w:lvlJc w:val="left"/>
      <w:pPr>
        <w:ind w:left="889"/>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CA4AF068">
      <w:start w:val="1"/>
      <w:numFmt w:val="lowerRoman"/>
      <w:lvlText w:val="%3"/>
      <w:lvlJc w:val="left"/>
      <w:pPr>
        <w:ind w:left="1419"/>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5C34A38E">
      <w:start w:val="3"/>
      <w:numFmt w:val="lowerRoman"/>
      <w:lvlRestart w:val="0"/>
      <w:lvlText w:val="%4."/>
      <w:lvlJc w:val="left"/>
      <w:pPr>
        <w:ind w:left="2511"/>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FEA6B09E">
      <w:start w:val="1"/>
      <w:numFmt w:val="lowerLetter"/>
      <w:lvlText w:val="%5"/>
      <w:lvlJc w:val="left"/>
      <w:pPr>
        <w:ind w:left="2668"/>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14626EBE">
      <w:start w:val="1"/>
      <w:numFmt w:val="lowerRoman"/>
      <w:lvlText w:val="%6"/>
      <w:lvlJc w:val="left"/>
      <w:pPr>
        <w:ind w:left="3388"/>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11F43A40">
      <w:start w:val="1"/>
      <w:numFmt w:val="decimal"/>
      <w:lvlText w:val="%7"/>
      <w:lvlJc w:val="left"/>
      <w:pPr>
        <w:ind w:left="4108"/>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FEF25342">
      <w:start w:val="1"/>
      <w:numFmt w:val="lowerLetter"/>
      <w:lvlText w:val="%8"/>
      <w:lvlJc w:val="left"/>
      <w:pPr>
        <w:ind w:left="4828"/>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7110D4FE">
      <w:start w:val="1"/>
      <w:numFmt w:val="lowerRoman"/>
      <w:lvlText w:val="%9"/>
      <w:lvlJc w:val="left"/>
      <w:pPr>
        <w:ind w:left="5548"/>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81" w15:restartNumberingAfterBreak="0">
    <w:nsid w:val="58C5511F"/>
    <w:multiLevelType w:val="hybridMultilevel"/>
    <w:tmpl w:val="A24A8ED0"/>
    <w:lvl w:ilvl="0" w:tplc="2F10D654">
      <w:start w:val="5"/>
      <w:numFmt w:val="upperRoman"/>
      <w:lvlText w:val="%1."/>
      <w:lvlJc w:val="left"/>
      <w:pPr>
        <w:ind w:left="128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F9561C54">
      <w:start w:val="1"/>
      <w:numFmt w:val="lowerLetter"/>
      <w:lvlText w:val="%2"/>
      <w:lvlJc w:val="left"/>
      <w:pPr>
        <w:ind w:left="12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154374C">
      <w:start w:val="1"/>
      <w:numFmt w:val="lowerRoman"/>
      <w:lvlText w:val="%3"/>
      <w:lvlJc w:val="left"/>
      <w:pPr>
        <w:ind w:left="19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D482376">
      <w:start w:val="1"/>
      <w:numFmt w:val="decimal"/>
      <w:lvlText w:val="%4"/>
      <w:lvlJc w:val="left"/>
      <w:pPr>
        <w:ind w:left="27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764982C">
      <w:start w:val="1"/>
      <w:numFmt w:val="lowerLetter"/>
      <w:lvlText w:val="%5"/>
      <w:lvlJc w:val="left"/>
      <w:pPr>
        <w:ind w:left="34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3D28AB40">
      <w:start w:val="1"/>
      <w:numFmt w:val="lowerRoman"/>
      <w:lvlText w:val="%6"/>
      <w:lvlJc w:val="left"/>
      <w:pPr>
        <w:ind w:left="415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53C3200">
      <w:start w:val="1"/>
      <w:numFmt w:val="decimal"/>
      <w:lvlText w:val="%7"/>
      <w:lvlJc w:val="left"/>
      <w:pPr>
        <w:ind w:left="487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A82417E">
      <w:start w:val="1"/>
      <w:numFmt w:val="lowerLetter"/>
      <w:lvlText w:val="%8"/>
      <w:lvlJc w:val="left"/>
      <w:pPr>
        <w:ind w:left="559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F8E2578">
      <w:start w:val="1"/>
      <w:numFmt w:val="lowerRoman"/>
      <w:lvlText w:val="%9"/>
      <w:lvlJc w:val="left"/>
      <w:pPr>
        <w:ind w:left="631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2" w15:restartNumberingAfterBreak="0">
    <w:nsid w:val="58D5334B"/>
    <w:multiLevelType w:val="hybridMultilevel"/>
    <w:tmpl w:val="EF3A36C4"/>
    <w:lvl w:ilvl="0" w:tplc="88C6AB3C">
      <w:start w:val="3"/>
      <w:numFmt w:val="upperRoman"/>
      <w:lvlText w:val="%1."/>
      <w:lvlJc w:val="left"/>
      <w:pPr>
        <w:ind w:left="128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B5A89206">
      <w:start w:val="1"/>
      <w:numFmt w:val="lowerLetter"/>
      <w:lvlText w:val="%2"/>
      <w:lvlJc w:val="left"/>
      <w:pPr>
        <w:ind w:left="14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664270D8">
      <w:start w:val="1"/>
      <w:numFmt w:val="lowerRoman"/>
      <w:lvlText w:val="%3"/>
      <w:lvlJc w:val="left"/>
      <w:pPr>
        <w:ind w:left="21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EC87A84">
      <w:start w:val="1"/>
      <w:numFmt w:val="decimal"/>
      <w:lvlText w:val="%4"/>
      <w:lvlJc w:val="left"/>
      <w:pPr>
        <w:ind w:left="28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80748386">
      <w:start w:val="1"/>
      <w:numFmt w:val="lowerLetter"/>
      <w:lvlText w:val="%5"/>
      <w:lvlJc w:val="left"/>
      <w:pPr>
        <w:ind w:left="357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77AD3CA">
      <w:start w:val="1"/>
      <w:numFmt w:val="lowerRoman"/>
      <w:lvlText w:val="%6"/>
      <w:lvlJc w:val="left"/>
      <w:pPr>
        <w:ind w:left="429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7374C654">
      <w:start w:val="1"/>
      <w:numFmt w:val="decimal"/>
      <w:lvlText w:val="%7"/>
      <w:lvlJc w:val="left"/>
      <w:pPr>
        <w:ind w:left="501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A2AA3EA">
      <w:start w:val="1"/>
      <w:numFmt w:val="lowerLetter"/>
      <w:lvlText w:val="%8"/>
      <w:lvlJc w:val="left"/>
      <w:pPr>
        <w:ind w:left="573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CF06A9D6">
      <w:start w:val="1"/>
      <w:numFmt w:val="lowerRoman"/>
      <w:lvlText w:val="%9"/>
      <w:lvlJc w:val="left"/>
      <w:pPr>
        <w:ind w:left="6459"/>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3" w15:restartNumberingAfterBreak="0">
    <w:nsid w:val="5A8F671F"/>
    <w:multiLevelType w:val="hybridMultilevel"/>
    <w:tmpl w:val="9F646742"/>
    <w:lvl w:ilvl="0" w:tplc="C8B8F476">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B06D2D4">
      <w:start w:val="1"/>
      <w:numFmt w:val="bullet"/>
      <w:lvlText w:val="o"/>
      <w:lvlJc w:val="left"/>
      <w:pPr>
        <w:ind w:left="5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92786A0E">
      <w:start w:val="1"/>
      <w:numFmt w:val="bullet"/>
      <w:lvlRestart w:val="0"/>
      <w:lvlText w:val="-"/>
      <w:lvlJc w:val="left"/>
      <w:pPr>
        <w:ind w:left="129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9FC4A76">
      <w:start w:val="1"/>
      <w:numFmt w:val="bullet"/>
      <w:lvlText w:val="•"/>
      <w:lvlJc w:val="left"/>
      <w:pPr>
        <w:ind w:left="14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E2AC5C60">
      <w:start w:val="1"/>
      <w:numFmt w:val="bullet"/>
      <w:lvlText w:val="o"/>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4B24044">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ED427EF2">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6BAFED0">
      <w:start w:val="1"/>
      <w:numFmt w:val="bullet"/>
      <w:lvlText w:val="o"/>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1194BB7A">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4" w15:restartNumberingAfterBreak="0">
    <w:nsid w:val="5B6E4600"/>
    <w:multiLevelType w:val="multilevel"/>
    <w:tmpl w:val="4A68D7BC"/>
    <w:lvl w:ilvl="0">
      <w:start w:val="5"/>
      <w:numFmt w:val="upperRoman"/>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4"/>
      <w:numFmt w:val="decimal"/>
      <w:lvlText w:val="%1.%2"/>
      <w:lvlJc w:val="left"/>
      <w:pPr>
        <w:ind w:left="48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Restart w:val="0"/>
      <w:lvlText w:val="%1.%2.%3."/>
      <w:lvlJc w:val="left"/>
      <w:pPr>
        <w:ind w:left="20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3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7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4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2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9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5" w15:restartNumberingAfterBreak="0">
    <w:nsid w:val="5CC40C0A"/>
    <w:multiLevelType w:val="multilevel"/>
    <w:tmpl w:val="177C2ECC"/>
    <w:lvl w:ilvl="0">
      <w:start w:val="15"/>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start w:val="4"/>
      <w:numFmt w:val="decimal"/>
      <w:lvlRestart w:val="0"/>
      <w:lvlText w:val="%1.%2."/>
      <w:lvlJc w:val="left"/>
      <w:pPr>
        <w:ind w:left="136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1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1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5CC5424D"/>
    <w:multiLevelType w:val="hybridMultilevel"/>
    <w:tmpl w:val="6EEE25EE"/>
    <w:lvl w:ilvl="0" w:tplc="66A2F49E">
      <w:start w:val="1"/>
      <w:numFmt w:val="bullet"/>
      <w:lvlText w:val="-"/>
      <w:lvlJc w:val="left"/>
      <w:pPr>
        <w:ind w:left="1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D268732C">
      <w:start w:val="1"/>
      <w:numFmt w:val="bullet"/>
      <w:lvlText w:val="o"/>
      <w:lvlJc w:val="left"/>
      <w:pPr>
        <w:ind w:left="11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EEF261A6">
      <w:start w:val="1"/>
      <w:numFmt w:val="bullet"/>
      <w:lvlText w:val="▪"/>
      <w:lvlJc w:val="left"/>
      <w:pPr>
        <w:ind w:left="18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B5DC65A8">
      <w:start w:val="1"/>
      <w:numFmt w:val="bullet"/>
      <w:lvlText w:val="•"/>
      <w:lvlJc w:val="left"/>
      <w:pPr>
        <w:ind w:left="26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046BDC2">
      <w:start w:val="1"/>
      <w:numFmt w:val="bullet"/>
      <w:lvlText w:val="o"/>
      <w:lvlJc w:val="left"/>
      <w:pPr>
        <w:ind w:left="333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D342C60">
      <w:start w:val="1"/>
      <w:numFmt w:val="bullet"/>
      <w:lvlText w:val="▪"/>
      <w:lvlJc w:val="left"/>
      <w:pPr>
        <w:ind w:left="405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CEFEA1C6">
      <w:start w:val="1"/>
      <w:numFmt w:val="bullet"/>
      <w:lvlText w:val="•"/>
      <w:lvlJc w:val="left"/>
      <w:pPr>
        <w:ind w:left="477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1D4BA7C">
      <w:start w:val="1"/>
      <w:numFmt w:val="bullet"/>
      <w:lvlText w:val="o"/>
      <w:lvlJc w:val="left"/>
      <w:pPr>
        <w:ind w:left="549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24A564A">
      <w:start w:val="1"/>
      <w:numFmt w:val="bullet"/>
      <w:lvlText w:val="▪"/>
      <w:lvlJc w:val="left"/>
      <w:pPr>
        <w:ind w:left="6211"/>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7" w15:restartNumberingAfterBreak="0">
    <w:nsid w:val="5DC173B7"/>
    <w:multiLevelType w:val="hybridMultilevel"/>
    <w:tmpl w:val="0666F6CA"/>
    <w:lvl w:ilvl="0" w:tplc="25360408">
      <w:start w:val="1"/>
      <w:numFmt w:val="lowerLetter"/>
      <w:lvlText w:val="(%1)"/>
      <w:lvlJc w:val="left"/>
      <w:pPr>
        <w:ind w:left="263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EC0E576E">
      <w:start w:val="1"/>
      <w:numFmt w:val="lowerRoman"/>
      <w:lvlText w:val="(%2)"/>
      <w:lvlJc w:val="left"/>
      <w:pPr>
        <w:ind w:left="317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9A36B12A">
      <w:start w:val="1"/>
      <w:numFmt w:val="lowerRoman"/>
      <w:lvlText w:val="%3"/>
      <w:lvlJc w:val="left"/>
      <w:pPr>
        <w:ind w:left="31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49A49E32">
      <w:start w:val="1"/>
      <w:numFmt w:val="decimal"/>
      <w:lvlText w:val="%4"/>
      <w:lvlJc w:val="left"/>
      <w:pPr>
        <w:ind w:left="38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70084932">
      <w:start w:val="1"/>
      <w:numFmt w:val="lowerLetter"/>
      <w:lvlText w:val="%5"/>
      <w:lvlJc w:val="left"/>
      <w:pPr>
        <w:ind w:left="45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76CE4C42">
      <w:start w:val="1"/>
      <w:numFmt w:val="lowerRoman"/>
      <w:lvlText w:val="%6"/>
      <w:lvlJc w:val="left"/>
      <w:pPr>
        <w:ind w:left="52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FE1046B8">
      <w:start w:val="1"/>
      <w:numFmt w:val="decimal"/>
      <w:lvlText w:val="%7"/>
      <w:lvlJc w:val="left"/>
      <w:pPr>
        <w:ind w:left="601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72582712">
      <w:start w:val="1"/>
      <w:numFmt w:val="lowerLetter"/>
      <w:lvlText w:val="%8"/>
      <w:lvlJc w:val="left"/>
      <w:pPr>
        <w:ind w:left="67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335A53EE">
      <w:start w:val="1"/>
      <w:numFmt w:val="lowerRoman"/>
      <w:lvlText w:val="%9"/>
      <w:lvlJc w:val="left"/>
      <w:pPr>
        <w:ind w:left="74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5E9A049D"/>
    <w:multiLevelType w:val="hybridMultilevel"/>
    <w:tmpl w:val="3C364936"/>
    <w:lvl w:ilvl="0" w:tplc="1BAE49DE">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08438D6">
      <w:start w:val="1"/>
      <w:numFmt w:val="bullet"/>
      <w:lvlText w:val="o"/>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740608">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DCA8746">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D4E960">
      <w:start w:val="1"/>
      <w:numFmt w:val="bullet"/>
      <w:lvlText w:val="o"/>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CA20EE">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1662D2A">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9CC710">
      <w:start w:val="1"/>
      <w:numFmt w:val="bullet"/>
      <w:lvlText w:val="o"/>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F21314">
      <w:start w:val="1"/>
      <w:numFmt w:val="bullet"/>
      <w:lvlText w:val="▪"/>
      <w:lvlJc w:val="left"/>
      <w:pPr>
        <w:ind w:left="64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9" w15:restartNumberingAfterBreak="0">
    <w:nsid w:val="605E474A"/>
    <w:multiLevelType w:val="multilevel"/>
    <w:tmpl w:val="49AA7E8C"/>
    <w:lvl w:ilvl="0">
      <w:start w:val="4"/>
      <w:numFmt w:val="upperRoman"/>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6"/>
      <w:numFmt w:val="decimal"/>
      <w:lvlRestart w:val="0"/>
      <w:lvlText w:val="%1.%2."/>
      <w:lvlJc w:val="left"/>
      <w:pPr>
        <w:ind w:left="1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15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22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301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7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445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517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8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0" w15:restartNumberingAfterBreak="0">
    <w:nsid w:val="60E578E9"/>
    <w:multiLevelType w:val="hybridMultilevel"/>
    <w:tmpl w:val="B1B4BB62"/>
    <w:lvl w:ilvl="0" w:tplc="45E02962">
      <w:start w:val="1"/>
      <w:numFmt w:val="bullet"/>
      <w:lvlText w:val=""/>
      <w:lvlJc w:val="left"/>
      <w:pPr>
        <w:ind w:left="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FB86E06">
      <w:start w:val="1"/>
      <w:numFmt w:val="bullet"/>
      <w:lvlText w:val="o"/>
      <w:lvlJc w:val="left"/>
      <w:pPr>
        <w:ind w:left="17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94A146">
      <w:start w:val="1"/>
      <w:numFmt w:val="bullet"/>
      <w:lvlText w:val="▪"/>
      <w:lvlJc w:val="left"/>
      <w:pPr>
        <w:ind w:left="25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323732">
      <w:start w:val="1"/>
      <w:numFmt w:val="bullet"/>
      <w:lvlText w:val="•"/>
      <w:lvlJc w:val="left"/>
      <w:pPr>
        <w:ind w:left="32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C3C2344">
      <w:start w:val="1"/>
      <w:numFmt w:val="bullet"/>
      <w:lvlText w:val="o"/>
      <w:lvlJc w:val="left"/>
      <w:pPr>
        <w:ind w:left="39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7163B06">
      <w:start w:val="1"/>
      <w:numFmt w:val="bullet"/>
      <w:lvlText w:val="▪"/>
      <w:lvlJc w:val="left"/>
      <w:pPr>
        <w:ind w:left="46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D2E2888">
      <w:start w:val="1"/>
      <w:numFmt w:val="bullet"/>
      <w:lvlText w:val="•"/>
      <w:lvlJc w:val="left"/>
      <w:pPr>
        <w:ind w:left="53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408D04">
      <w:start w:val="1"/>
      <w:numFmt w:val="bullet"/>
      <w:lvlText w:val="o"/>
      <w:lvlJc w:val="left"/>
      <w:pPr>
        <w:ind w:left="61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7FAAA50">
      <w:start w:val="1"/>
      <w:numFmt w:val="bullet"/>
      <w:lvlText w:val="▪"/>
      <w:lvlJc w:val="left"/>
      <w:pPr>
        <w:ind w:left="68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0F277DF"/>
    <w:multiLevelType w:val="hybridMultilevel"/>
    <w:tmpl w:val="F7340CE0"/>
    <w:lvl w:ilvl="0" w:tplc="4BF8C374">
      <w:start w:val="1"/>
      <w:numFmt w:val="decimal"/>
      <w:lvlText w:val="%1"/>
      <w:lvlJc w:val="left"/>
      <w:pPr>
        <w:ind w:left="360"/>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1" w:tplc="DF80F6EA">
      <w:start w:val="1"/>
      <w:numFmt w:val="lowerLetter"/>
      <w:lvlText w:val="%2"/>
      <w:lvlJc w:val="left"/>
      <w:pPr>
        <w:ind w:left="859"/>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2" w:tplc="3022F454">
      <w:start w:val="1"/>
      <w:numFmt w:val="lowerLetter"/>
      <w:lvlRestart w:val="0"/>
      <w:lvlText w:val="%3."/>
      <w:lvlJc w:val="left"/>
      <w:pPr>
        <w:ind w:left="1800"/>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3" w:tplc="D574632A">
      <w:start w:val="1"/>
      <w:numFmt w:val="decimal"/>
      <w:lvlText w:val="%4"/>
      <w:lvlJc w:val="left"/>
      <w:pPr>
        <w:ind w:left="2079"/>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4" w:tplc="C004D8EA">
      <w:start w:val="1"/>
      <w:numFmt w:val="lowerLetter"/>
      <w:lvlText w:val="%5"/>
      <w:lvlJc w:val="left"/>
      <w:pPr>
        <w:ind w:left="2799"/>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5" w:tplc="46024F5A">
      <w:start w:val="1"/>
      <w:numFmt w:val="lowerRoman"/>
      <w:lvlText w:val="%6"/>
      <w:lvlJc w:val="left"/>
      <w:pPr>
        <w:ind w:left="3519"/>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6" w:tplc="BA34FE22">
      <w:start w:val="1"/>
      <w:numFmt w:val="decimal"/>
      <w:lvlText w:val="%7"/>
      <w:lvlJc w:val="left"/>
      <w:pPr>
        <w:ind w:left="4239"/>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7" w:tplc="14E4D89E">
      <w:start w:val="1"/>
      <w:numFmt w:val="lowerLetter"/>
      <w:lvlText w:val="%8"/>
      <w:lvlJc w:val="left"/>
      <w:pPr>
        <w:ind w:left="4959"/>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lvl w:ilvl="8" w:tplc="A54E1252">
      <w:start w:val="1"/>
      <w:numFmt w:val="lowerRoman"/>
      <w:lvlText w:val="%9"/>
      <w:lvlJc w:val="left"/>
      <w:pPr>
        <w:ind w:left="5679"/>
      </w:pPr>
      <w:rPr>
        <w:rFonts w:ascii="Segoe UI" w:eastAsia="Segoe UI" w:hAnsi="Segoe UI" w:cs="Segoe UI"/>
        <w:b w:val="0"/>
        <w:i/>
        <w:iCs/>
        <w:strike w:val="0"/>
        <w:dstrike w:val="0"/>
        <w:color w:val="000000"/>
        <w:sz w:val="18"/>
        <w:szCs w:val="18"/>
        <w:u w:val="none" w:color="000000"/>
        <w:bdr w:val="none" w:sz="0" w:space="0" w:color="auto"/>
        <w:shd w:val="clear" w:color="auto" w:fill="auto"/>
        <w:vertAlign w:val="baseline"/>
      </w:rPr>
    </w:lvl>
  </w:abstractNum>
  <w:abstractNum w:abstractNumId="92" w15:restartNumberingAfterBreak="0">
    <w:nsid w:val="61B227CD"/>
    <w:multiLevelType w:val="hybridMultilevel"/>
    <w:tmpl w:val="41DCEB9E"/>
    <w:lvl w:ilvl="0" w:tplc="9DA06FBA">
      <w:start w:val="1"/>
      <w:numFmt w:val="decimal"/>
      <w:lvlText w:val="%1"/>
      <w:lvlJc w:val="left"/>
      <w:pPr>
        <w:ind w:left="3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B59EE4D4">
      <w:start w:val="1"/>
      <w:numFmt w:val="lowerLetter"/>
      <w:lvlText w:val="%2"/>
      <w:lvlJc w:val="left"/>
      <w:pPr>
        <w:ind w:left="644"/>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18FCCCEE">
      <w:start w:val="1"/>
      <w:numFmt w:val="lowerRoman"/>
      <w:lvlText w:val="%3"/>
      <w:lvlJc w:val="left"/>
      <w:pPr>
        <w:ind w:left="92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766A2C02">
      <w:start w:val="1"/>
      <w:numFmt w:val="decimal"/>
      <w:lvlText w:val="%4"/>
      <w:lvlJc w:val="left"/>
      <w:pPr>
        <w:ind w:left="1211"/>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B394B770">
      <w:start w:val="1"/>
      <w:numFmt w:val="decimal"/>
      <w:lvlRestart w:val="0"/>
      <w:lvlText w:val="%5)"/>
      <w:lvlJc w:val="left"/>
      <w:pPr>
        <w:ind w:left="1469"/>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E0F6D81A">
      <w:start w:val="1"/>
      <w:numFmt w:val="lowerRoman"/>
      <w:lvlText w:val="%6"/>
      <w:lvlJc w:val="left"/>
      <w:pPr>
        <w:ind w:left="2215"/>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DEB69F00">
      <w:start w:val="1"/>
      <w:numFmt w:val="decimal"/>
      <w:lvlText w:val="%7"/>
      <w:lvlJc w:val="left"/>
      <w:pPr>
        <w:ind w:left="2935"/>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330839DE">
      <w:start w:val="1"/>
      <w:numFmt w:val="lowerLetter"/>
      <w:lvlText w:val="%8"/>
      <w:lvlJc w:val="left"/>
      <w:pPr>
        <w:ind w:left="3655"/>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51F8FFB2">
      <w:start w:val="1"/>
      <w:numFmt w:val="lowerRoman"/>
      <w:lvlText w:val="%9"/>
      <w:lvlJc w:val="left"/>
      <w:pPr>
        <w:ind w:left="4375"/>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93" w15:restartNumberingAfterBreak="0">
    <w:nsid w:val="621B66C0"/>
    <w:multiLevelType w:val="multilevel"/>
    <w:tmpl w:val="62D63EC0"/>
    <w:lvl w:ilvl="0">
      <w:start w:val="13"/>
      <w:numFmt w:val="upperRoman"/>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Restart w:val="0"/>
      <w:lvlText w:val="%1.%2."/>
      <w:lvlJc w:val="left"/>
      <w:pPr>
        <w:ind w:left="207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lowerRoman"/>
      <w:lvlText w:val="%3"/>
      <w:lvlJc w:val="left"/>
      <w:pPr>
        <w:ind w:left="21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28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360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432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504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57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648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4" w15:restartNumberingAfterBreak="0">
    <w:nsid w:val="629E0BED"/>
    <w:multiLevelType w:val="hybridMultilevel"/>
    <w:tmpl w:val="6C8EF5D2"/>
    <w:lvl w:ilvl="0" w:tplc="387A3008">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09886C4">
      <w:start w:val="1"/>
      <w:numFmt w:val="bullet"/>
      <w:lvlRestart w:val="0"/>
      <w:lvlText w:val="-"/>
      <w:lvlJc w:val="left"/>
      <w:pPr>
        <w:ind w:left="17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8B053C6">
      <w:start w:val="1"/>
      <w:numFmt w:val="bullet"/>
      <w:lvlText w:val="▪"/>
      <w:lvlJc w:val="left"/>
      <w:pPr>
        <w:ind w:left="17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324E23C4">
      <w:start w:val="1"/>
      <w:numFmt w:val="bullet"/>
      <w:lvlText w:val="•"/>
      <w:lvlJc w:val="left"/>
      <w:pPr>
        <w:ind w:left="25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89E4E08">
      <w:start w:val="1"/>
      <w:numFmt w:val="bullet"/>
      <w:lvlText w:val="o"/>
      <w:lvlJc w:val="left"/>
      <w:pPr>
        <w:ind w:left="32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082E4454">
      <w:start w:val="1"/>
      <w:numFmt w:val="bullet"/>
      <w:lvlText w:val="▪"/>
      <w:lvlJc w:val="left"/>
      <w:pPr>
        <w:ind w:left="394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DDF6DE36">
      <w:start w:val="1"/>
      <w:numFmt w:val="bullet"/>
      <w:lvlText w:val="•"/>
      <w:lvlJc w:val="left"/>
      <w:pPr>
        <w:ind w:left="466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09AA916">
      <w:start w:val="1"/>
      <w:numFmt w:val="bullet"/>
      <w:lvlText w:val="o"/>
      <w:lvlJc w:val="left"/>
      <w:pPr>
        <w:ind w:left="538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521C4B4A">
      <w:start w:val="1"/>
      <w:numFmt w:val="bullet"/>
      <w:lvlText w:val="▪"/>
      <w:lvlJc w:val="left"/>
      <w:pPr>
        <w:ind w:left="610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95" w15:restartNumberingAfterBreak="0">
    <w:nsid w:val="654A1D06"/>
    <w:multiLevelType w:val="hybridMultilevel"/>
    <w:tmpl w:val="5BCC2286"/>
    <w:lvl w:ilvl="0" w:tplc="DCCE87C6">
      <w:start w:val="1"/>
      <w:numFmt w:val="bullet"/>
      <w:lvlText w:val="-"/>
      <w:lvlJc w:val="left"/>
      <w:pPr>
        <w:ind w:left="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0D216AC">
      <w:start w:val="1"/>
      <w:numFmt w:val="bullet"/>
      <w:lvlText w:val="o"/>
      <w:lvlJc w:val="left"/>
      <w:pPr>
        <w:ind w:left="13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CFAFF06">
      <w:start w:val="1"/>
      <w:numFmt w:val="bullet"/>
      <w:lvlText w:val="▪"/>
      <w:lvlJc w:val="left"/>
      <w:pPr>
        <w:ind w:left="20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C78A540">
      <w:start w:val="1"/>
      <w:numFmt w:val="bullet"/>
      <w:lvlText w:val="•"/>
      <w:lvlJc w:val="left"/>
      <w:pPr>
        <w:ind w:left="27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B087C1A">
      <w:start w:val="1"/>
      <w:numFmt w:val="bullet"/>
      <w:lvlText w:val="o"/>
      <w:lvlJc w:val="left"/>
      <w:pPr>
        <w:ind w:left="34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92508620">
      <w:start w:val="1"/>
      <w:numFmt w:val="bullet"/>
      <w:lvlText w:val="▪"/>
      <w:lvlJc w:val="left"/>
      <w:pPr>
        <w:ind w:left="4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7883ADA">
      <w:start w:val="1"/>
      <w:numFmt w:val="bullet"/>
      <w:lvlText w:val="•"/>
      <w:lvlJc w:val="left"/>
      <w:pPr>
        <w:ind w:left="4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E62C978">
      <w:start w:val="1"/>
      <w:numFmt w:val="bullet"/>
      <w:lvlText w:val="o"/>
      <w:lvlJc w:val="left"/>
      <w:pPr>
        <w:ind w:left="5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A205102">
      <w:start w:val="1"/>
      <w:numFmt w:val="bullet"/>
      <w:lvlText w:val="▪"/>
      <w:lvlJc w:val="left"/>
      <w:pPr>
        <w:ind w:left="6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57D3F95"/>
    <w:multiLevelType w:val="hybridMultilevel"/>
    <w:tmpl w:val="16DA088A"/>
    <w:lvl w:ilvl="0" w:tplc="DD64E0E2">
      <w:start w:val="1"/>
      <w:numFmt w:val="bullet"/>
      <w:lvlText w:val=""/>
      <w:lvlJc w:val="left"/>
      <w:pPr>
        <w:ind w:left="143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DE49F7C">
      <w:start w:val="1"/>
      <w:numFmt w:val="bullet"/>
      <w:lvlText w:val="•"/>
      <w:lvlJc w:val="left"/>
      <w:pPr>
        <w:ind w:left="2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DD0CE00">
      <w:start w:val="1"/>
      <w:numFmt w:val="bullet"/>
      <w:lvlText w:val="▪"/>
      <w:lvlJc w:val="left"/>
      <w:pPr>
        <w:ind w:left="2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74E096">
      <w:start w:val="1"/>
      <w:numFmt w:val="bullet"/>
      <w:lvlText w:val="•"/>
      <w:lvlJc w:val="left"/>
      <w:pPr>
        <w:ind w:left="32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BE49FF2">
      <w:start w:val="1"/>
      <w:numFmt w:val="bullet"/>
      <w:lvlText w:val="o"/>
      <w:lvlJc w:val="left"/>
      <w:pPr>
        <w:ind w:left="39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47A899E">
      <w:start w:val="1"/>
      <w:numFmt w:val="bullet"/>
      <w:lvlText w:val="▪"/>
      <w:lvlJc w:val="left"/>
      <w:pPr>
        <w:ind w:left="46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80A532">
      <w:start w:val="1"/>
      <w:numFmt w:val="bullet"/>
      <w:lvlText w:val="•"/>
      <w:lvlJc w:val="left"/>
      <w:pPr>
        <w:ind w:left="5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3493E2">
      <w:start w:val="1"/>
      <w:numFmt w:val="bullet"/>
      <w:lvlText w:val="o"/>
      <w:lvlJc w:val="left"/>
      <w:pPr>
        <w:ind w:left="60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F83BEA">
      <w:start w:val="1"/>
      <w:numFmt w:val="bullet"/>
      <w:lvlText w:val="▪"/>
      <w:lvlJc w:val="left"/>
      <w:pPr>
        <w:ind w:left="68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7" w15:restartNumberingAfterBreak="0">
    <w:nsid w:val="658310DE"/>
    <w:multiLevelType w:val="hybridMultilevel"/>
    <w:tmpl w:val="AE2422F0"/>
    <w:lvl w:ilvl="0" w:tplc="A182A004">
      <w:start w:val="1"/>
      <w:numFmt w:val="decimal"/>
      <w:lvlText w:val="%1"/>
      <w:lvlJc w:val="left"/>
      <w:pPr>
        <w:ind w:left="3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4EB01562">
      <w:start w:val="1"/>
      <w:numFmt w:val="lowerLetter"/>
      <w:lvlText w:val="%2"/>
      <w:lvlJc w:val="left"/>
      <w:pPr>
        <w:ind w:left="64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B5B690B0">
      <w:start w:val="1"/>
      <w:numFmt w:val="lowerRoman"/>
      <w:lvlText w:val="%3"/>
      <w:lvlJc w:val="left"/>
      <w:pPr>
        <w:ind w:left="92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5CAA4E84">
      <w:start w:val="1"/>
      <w:numFmt w:val="decimal"/>
      <w:lvlText w:val="%4"/>
      <w:lvlJc w:val="left"/>
      <w:pPr>
        <w:ind w:left="121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94249DE4">
      <w:start w:val="1"/>
      <w:numFmt w:val="decimal"/>
      <w:lvlRestart w:val="0"/>
      <w:lvlText w:val="%5)"/>
      <w:lvlJc w:val="left"/>
      <w:pPr>
        <w:ind w:left="144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DC0A0034">
      <w:start w:val="1"/>
      <w:numFmt w:val="lowerRoman"/>
      <w:lvlText w:val="%6"/>
      <w:lvlJc w:val="left"/>
      <w:pPr>
        <w:ind w:left="221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4BCC3C86">
      <w:start w:val="1"/>
      <w:numFmt w:val="decimal"/>
      <w:lvlText w:val="%7"/>
      <w:lvlJc w:val="left"/>
      <w:pPr>
        <w:ind w:left="293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64220AEE">
      <w:start w:val="1"/>
      <w:numFmt w:val="lowerLetter"/>
      <w:lvlText w:val="%8"/>
      <w:lvlJc w:val="left"/>
      <w:pPr>
        <w:ind w:left="365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CA20E1BC">
      <w:start w:val="1"/>
      <w:numFmt w:val="lowerRoman"/>
      <w:lvlText w:val="%9"/>
      <w:lvlJc w:val="left"/>
      <w:pPr>
        <w:ind w:left="4373"/>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98" w15:restartNumberingAfterBreak="0">
    <w:nsid w:val="65BB000D"/>
    <w:multiLevelType w:val="hybridMultilevel"/>
    <w:tmpl w:val="25BCEDEE"/>
    <w:lvl w:ilvl="0" w:tplc="4B80DAAA">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5CF24820">
      <w:start w:val="1"/>
      <w:numFmt w:val="bullet"/>
      <w:lvlText w:val="o"/>
      <w:lvlJc w:val="left"/>
      <w:pPr>
        <w:ind w:left="6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87AA2A22">
      <w:start w:val="1"/>
      <w:numFmt w:val="bullet"/>
      <w:lvlText w:val="▪"/>
      <w:lvlJc w:val="left"/>
      <w:pPr>
        <w:ind w:left="8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AC9A2FC8">
      <w:start w:val="1"/>
      <w:numFmt w:val="bullet"/>
      <w:lvlRestart w:val="0"/>
      <w:lvlText w:val="o"/>
      <w:lvlJc w:val="left"/>
      <w:pPr>
        <w:ind w:left="173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4" w:tplc="82D2374C">
      <w:start w:val="1"/>
      <w:numFmt w:val="bullet"/>
      <w:lvlText w:val="o"/>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D7BC07AC">
      <w:start w:val="1"/>
      <w:numFmt w:val="bullet"/>
      <w:lvlText w:val="▪"/>
      <w:lvlJc w:val="left"/>
      <w:pPr>
        <w:ind w:left="25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8C74C996">
      <w:start w:val="1"/>
      <w:numFmt w:val="bullet"/>
      <w:lvlText w:val="•"/>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A78704A">
      <w:start w:val="1"/>
      <w:numFmt w:val="bullet"/>
      <w:lvlText w:val="o"/>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4D2CE1DC">
      <w:start w:val="1"/>
      <w:numFmt w:val="bullet"/>
      <w:lvlText w:val="▪"/>
      <w:lvlJc w:val="left"/>
      <w:pPr>
        <w:ind w:left="46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99" w15:restartNumberingAfterBreak="0">
    <w:nsid w:val="679E72A8"/>
    <w:multiLevelType w:val="multilevel"/>
    <w:tmpl w:val="AD763B4C"/>
    <w:lvl w:ilvl="0">
      <w:start w:val="5"/>
      <w:numFmt w:val="upperRoman"/>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1"/>
      <w:numFmt w:val="decimal"/>
      <w:lvlText w:val="%1-%2"/>
      <w:lvlJc w:val="left"/>
      <w:pPr>
        <w:ind w:left="7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Restart w:val="0"/>
      <w:lvlText w:val="%1-%2-%3-"/>
      <w:lvlJc w:val="left"/>
      <w:pPr>
        <w:ind w:left="207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7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4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3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0" w15:restartNumberingAfterBreak="0">
    <w:nsid w:val="6897414F"/>
    <w:multiLevelType w:val="hybridMultilevel"/>
    <w:tmpl w:val="82E28A8E"/>
    <w:lvl w:ilvl="0" w:tplc="13D4205C">
      <w:start w:val="1"/>
      <w:numFmt w:val="bullet"/>
      <w:lvlText w:val="-"/>
      <w:lvlJc w:val="left"/>
      <w:pPr>
        <w:ind w:left="2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E24939C">
      <w:start w:val="1"/>
      <w:numFmt w:val="bullet"/>
      <w:lvlText w:val="o"/>
      <w:lvlJc w:val="left"/>
      <w:pPr>
        <w:ind w:left="13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3488CD2">
      <w:start w:val="1"/>
      <w:numFmt w:val="bullet"/>
      <w:lvlText w:val="▪"/>
      <w:lvlJc w:val="left"/>
      <w:pPr>
        <w:ind w:left="20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234CC2E">
      <w:start w:val="1"/>
      <w:numFmt w:val="bullet"/>
      <w:lvlText w:val="•"/>
      <w:lvlJc w:val="left"/>
      <w:pPr>
        <w:ind w:left="27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BDEFE56">
      <w:start w:val="1"/>
      <w:numFmt w:val="bullet"/>
      <w:lvlText w:val="o"/>
      <w:lvlJc w:val="left"/>
      <w:pPr>
        <w:ind w:left="34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68872C2">
      <w:start w:val="1"/>
      <w:numFmt w:val="bullet"/>
      <w:lvlText w:val="▪"/>
      <w:lvlJc w:val="left"/>
      <w:pPr>
        <w:ind w:left="41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FF784722">
      <w:start w:val="1"/>
      <w:numFmt w:val="bullet"/>
      <w:lvlText w:val="•"/>
      <w:lvlJc w:val="left"/>
      <w:pPr>
        <w:ind w:left="49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314BFEC">
      <w:start w:val="1"/>
      <w:numFmt w:val="bullet"/>
      <w:lvlText w:val="o"/>
      <w:lvlJc w:val="left"/>
      <w:pPr>
        <w:ind w:left="56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80C7B46">
      <w:start w:val="1"/>
      <w:numFmt w:val="bullet"/>
      <w:lvlText w:val="▪"/>
      <w:lvlJc w:val="left"/>
      <w:pPr>
        <w:ind w:left="63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94B2466"/>
    <w:multiLevelType w:val="hybridMultilevel"/>
    <w:tmpl w:val="21E256CE"/>
    <w:lvl w:ilvl="0" w:tplc="996C6E2C">
      <w:start w:val="1"/>
      <w:numFmt w:val="lowerLetter"/>
      <w:lvlText w:val="%1."/>
      <w:lvlJc w:val="left"/>
      <w:pPr>
        <w:ind w:left="16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F05EE858">
      <w:start w:val="1"/>
      <w:numFmt w:val="lowerLetter"/>
      <w:lvlText w:val="%2"/>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205AA306">
      <w:start w:val="1"/>
      <w:numFmt w:val="lowerRoman"/>
      <w:lvlText w:val="%3"/>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C12F2F4">
      <w:start w:val="1"/>
      <w:numFmt w:val="decimal"/>
      <w:lvlText w:val="%4"/>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252EDAAC">
      <w:start w:val="1"/>
      <w:numFmt w:val="lowerLetter"/>
      <w:lvlText w:val="%5"/>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A0183100">
      <w:start w:val="1"/>
      <w:numFmt w:val="lowerRoman"/>
      <w:lvlText w:val="%6"/>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3DB00334">
      <w:start w:val="1"/>
      <w:numFmt w:val="decimal"/>
      <w:lvlText w:val="%7"/>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621079FE">
      <w:start w:val="1"/>
      <w:numFmt w:val="lowerLetter"/>
      <w:lvlText w:val="%8"/>
      <w:lvlJc w:val="left"/>
      <w:pPr>
        <w:ind w:left="61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785847F2">
      <w:start w:val="1"/>
      <w:numFmt w:val="lowerRoman"/>
      <w:lvlText w:val="%9"/>
      <w:lvlJc w:val="left"/>
      <w:pPr>
        <w:ind w:left="68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02" w15:restartNumberingAfterBreak="0">
    <w:nsid w:val="69DF6ED6"/>
    <w:multiLevelType w:val="hybridMultilevel"/>
    <w:tmpl w:val="CFC443DE"/>
    <w:lvl w:ilvl="0" w:tplc="F0C42AD0">
      <w:start w:val="1"/>
      <w:numFmt w:val="lowerLetter"/>
      <w:lvlText w:val="%1)"/>
      <w:lvlJc w:val="left"/>
      <w:pPr>
        <w:ind w:left="151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CA3E4D1C">
      <w:start w:val="1"/>
      <w:numFmt w:val="lowerLetter"/>
      <w:lvlText w:val="%2"/>
      <w:lvlJc w:val="left"/>
      <w:pPr>
        <w:ind w:left="164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C15C56D6">
      <w:start w:val="1"/>
      <w:numFmt w:val="lowerRoman"/>
      <w:lvlText w:val="%3"/>
      <w:lvlJc w:val="left"/>
      <w:pPr>
        <w:ind w:left="236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D5361814">
      <w:start w:val="1"/>
      <w:numFmt w:val="decimal"/>
      <w:lvlText w:val="%4"/>
      <w:lvlJc w:val="left"/>
      <w:pPr>
        <w:ind w:left="308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08B43258">
      <w:start w:val="1"/>
      <w:numFmt w:val="lowerLetter"/>
      <w:lvlText w:val="%5"/>
      <w:lvlJc w:val="left"/>
      <w:pPr>
        <w:ind w:left="380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DCDEDAEA">
      <w:start w:val="1"/>
      <w:numFmt w:val="lowerRoman"/>
      <w:lvlText w:val="%6"/>
      <w:lvlJc w:val="left"/>
      <w:pPr>
        <w:ind w:left="452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98A19D4">
      <w:start w:val="1"/>
      <w:numFmt w:val="decimal"/>
      <w:lvlText w:val="%7"/>
      <w:lvlJc w:val="left"/>
      <w:pPr>
        <w:ind w:left="524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6192A56A">
      <w:start w:val="1"/>
      <w:numFmt w:val="lowerLetter"/>
      <w:lvlText w:val="%8"/>
      <w:lvlJc w:val="left"/>
      <w:pPr>
        <w:ind w:left="596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5ABAE51C">
      <w:start w:val="1"/>
      <w:numFmt w:val="lowerRoman"/>
      <w:lvlText w:val="%9"/>
      <w:lvlJc w:val="left"/>
      <w:pPr>
        <w:ind w:left="6687"/>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6BEE51FF"/>
    <w:multiLevelType w:val="hybridMultilevel"/>
    <w:tmpl w:val="DD8260CE"/>
    <w:lvl w:ilvl="0" w:tplc="5CF24820">
      <w:start w:val="1"/>
      <w:numFmt w:val="bullet"/>
      <w:lvlText w:val="o"/>
      <w:lvlJc w:val="left"/>
      <w:pPr>
        <w:ind w:left="1484" w:hanging="3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1" w:tplc="040C0003" w:tentative="1">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104" w15:restartNumberingAfterBreak="0">
    <w:nsid w:val="6C05510A"/>
    <w:multiLevelType w:val="hybridMultilevel"/>
    <w:tmpl w:val="47F60A06"/>
    <w:lvl w:ilvl="0" w:tplc="F99210DE">
      <w:start w:val="1"/>
      <w:numFmt w:val="bullet"/>
      <w:lvlText w:val="-"/>
      <w:lvlJc w:val="left"/>
      <w:pPr>
        <w:ind w:left="1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302930">
      <w:start w:val="1"/>
      <w:numFmt w:val="bullet"/>
      <w:lvlText w:val="o"/>
      <w:lvlJc w:val="left"/>
      <w:pPr>
        <w:ind w:left="1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2A8A4C">
      <w:start w:val="1"/>
      <w:numFmt w:val="bullet"/>
      <w:lvlText w:val="▪"/>
      <w:lvlJc w:val="left"/>
      <w:pPr>
        <w:ind w:left="2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6E10A6">
      <w:start w:val="1"/>
      <w:numFmt w:val="bullet"/>
      <w:lvlText w:val="•"/>
      <w:lvlJc w:val="left"/>
      <w:pPr>
        <w:ind w:left="2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B6A61A">
      <w:start w:val="1"/>
      <w:numFmt w:val="bullet"/>
      <w:lvlText w:val="o"/>
      <w:lvlJc w:val="left"/>
      <w:pPr>
        <w:ind w:left="3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2A65B38">
      <w:start w:val="1"/>
      <w:numFmt w:val="bullet"/>
      <w:lvlText w:val="▪"/>
      <w:lvlJc w:val="left"/>
      <w:pPr>
        <w:ind w:left="4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C4EFD6">
      <w:start w:val="1"/>
      <w:numFmt w:val="bullet"/>
      <w:lvlText w:val="•"/>
      <w:lvlJc w:val="left"/>
      <w:pPr>
        <w:ind w:left="5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5A3830">
      <w:start w:val="1"/>
      <w:numFmt w:val="bullet"/>
      <w:lvlText w:val="o"/>
      <w:lvlJc w:val="left"/>
      <w:pPr>
        <w:ind w:left="5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AC62660">
      <w:start w:val="1"/>
      <w:numFmt w:val="bullet"/>
      <w:lvlText w:val="▪"/>
      <w:lvlJc w:val="left"/>
      <w:pPr>
        <w:ind w:left="6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5" w15:restartNumberingAfterBreak="0">
    <w:nsid w:val="6DBD2C25"/>
    <w:multiLevelType w:val="hybridMultilevel"/>
    <w:tmpl w:val="A782A3F4"/>
    <w:lvl w:ilvl="0" w:tplc="3556724A">
      <w:start w:val="1"/>
      <w:numFmt w:val="decimal"/>
      <w:lvlText w:val="%1"/>
      <w:lvlJc w:val="left"/>
      <w:pPr>
        <w:ind w:left="3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FB5EF026">
      <w:start w:val="1"/>
      <w:numFmt w:val="lowerLetter"/>
      <w:lvlText w:val="%2"/>
      <w:lvlJc w:val="left"/>
      <w:pPr>
        <w:ind w:left="666"/>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6BFE7442">
      <w:start w:val="1"/>
      <w:numFmt w:val="lowerRoman"/>
      <w:lvlText w:val="%3"/>
      <w:lvlJc w:val="left"/>
      <w:pPr>
        <w:ind w:left="971"/>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AD6443BE">
      <w:start w:val="1"/>
      <w:numFmt w:val="decimal"/>
      <w:lvlRestart w:val="0"/>
      <w:lvlText w:val="%4-"/>
      <w:lvlJc w:val="left"/>
      <w:pPr>
        <w:ind w:left="127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520E4D64">
      <w:start w:val="1"/>
      <w:numFmt w:val="lowerLetter"/>
      <w:lvlText w:val="%5"/>
      <w:lvlJc w:val="left"/>
      <w:pPr>
        <w:ind w:left="199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6DCA3C54">
      <w:start w:val="1"/>
      <w:numFmt w:val="lowerRoman"/>
      <w:lvlText w:val="%6"/>
      <w:lvlJc w:val="left"/>
      <w:pPr>
        <w:ind w:left="271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AAD2B3AE">
      <w:start w:val="1"/>
      <w:numFmt w:val="decimal"/>
      <w:lvlText w:val="%7"/>
      <w:lvlJc w:val="left"/>
      <w:pPr>
        <w:ind w:left="343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BC187626">
      <w:start w:val="1"/>
      <w:numFmt w:val="lowerLetter"/>
      <w:lvlText w:val="%8"/>
      <w:lvlJc w:val="left"/>
      <w:pPr>
        <w:ind w:left="415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2D9E944C">
      <w:start w:val="1"/>
      <w:numFmt w:val="lowerRoman"/>
      <w:lvlText w:val="%9"/>
      <w:lvlJc w:val="left"/>
      <w:pPr>
        <w:ind w:left="4877"/>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106" w15:restartNumberingAfterBreak="0">
    <w:nsid w:val="6E1903A7"/>
    <w:multiLevelType w:val="hybridMultilevel"/>
    <w:tmpl w:val="B5DEB268"/>
    <w:lvl w:ilvl="0" w:tplc="E528F114">
      <w:start w:val="1"/>
      <w:numFmt w:val="lowerLetter"/>
      <w:lvlText w:val="%1)"/>
      <w:lvlJc w:val="left"/>
      <w:pPr>
        <w:ind w:left="2638"/>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1" w:tplc="2BD28CB2">
      <w:start w:val="1"/>
      <w:numFmt w:val="lowerLetter"/>
      <w:lvlText w:val="%2"/>
      <w:lvlJc w:val="left"/>
      <w:pPr>
        <w:ind w:left="252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2" w:tplc="F4CA7848">
      <w:start w:val="1"/>
      <w:numFmt w:val="lowerRoman"/>
      <w:lvlText w:val="%3"/>
      <w:lvlJc w:val="left"/>
      <w:pPr>
        <w:ind w:left="324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3" w:tplc="BD48122A">
      <w:start w:val="1"/>
      <w:numFmt w:val="decimal"/>
      <w:lvlText w:val="%4"/>
      <w:lvlJc w:val="left"/>
      <w:pPr>
        <w:ind w:left="39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4" w:tplc="329262F2">
      <w:start w:val="1"/>
      <w:numFmt w:val="lowerLetter"/>
      <w:lvlText w:val="%5"/>
      <w:lvlJc w:val="left"/>
      <w:pPr>
        <w:ind w:left="468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5" w:tplc="40A8BE20">
      <w:start w:val="1"/>
      <w:numFmt w:val="lowerRoman"/>
      <w:lvlText w:val="%6"/>
      <w:lvlJc w:val="left"/>
      <w:pPr>
        <w:ind w:left="540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6" w:tplc="4E2E9E00">
      <w:start w:val="1"/>
      <w:numFmt w:val="decimal"/>
      <w:lvlText w:val="%7"/>
      <w:lvlJc w:val="left"/>
      <w:pPr>
        <w:ind w:left="612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7" w:tplc="14961106">
      <w:start w:val="1"/>
      <w:numFmt w:val="lowerLetter"/>
      <w:lvlText w:val="%8"/>
      <w:lvlJc w:val="left"/>
      <w:pPr>
        <w:ind w:left="684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lvl w:ilvl="8" w:tplc="69C422A4">
      <w:start w:val="1"/>
      <w:numFmt w:val="lowerRoman"/>
      <w:lvlText w:val="%9"/>
      <w:lvlJc w:val="left"/>
      <w:pPr>
        <w:ind w:left="7560"/>
      </w:pPr>
      <w:rPr>
        <w:rFonts w:ascii="Segoe UI" w:eastAsia="Segoe UI" w:hAnsi="Segoe UI" w:cs="Segoe UI"/>
        <w:b w:val="0"/>
        <w:i w:val="0"/>
        <w:strike w:val="0"/>
        <w:dstrike w:val="0"/>
        <w:color w:val="000000"/>
        <w:sz w:val="18"/>
        <w:szCs w:val="18"/>
        <w:u w:val="none" w:color="000000"/>
        <w:bdr w:val="none" w:sz="0" w:space="0" w:color="auto"/>
        <w:shd w:val="clear" w:color="auto" w:fill="auto"/>
        <w:vertAlign w:val="baseline"/>
      </w:rPr>
    </w:lvl>
  </w:abstractNum>
  <w:abstractNum w:abstractNumId="107" w15:restartNumberingAfterBreak="0">
    <w:nsid w:val="6FE74CB6"/>
    <w:multiLevelType w:val="hybridMultilevel"/>
    <w:tmpl w:val="6E5AFDB4"/>
    <w:lvl w:ilvl="0" w:tplc="ABF68346">
      <w:start w:val="1"/>
      <w:numFmt w:val="lowerLetter"/>
      <w:lvlText w:val="%1."/>
      <w:lvlJc w:val="left"/>
      <w:pPr>
        <w:ind w:left="137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902C4A52">
      <w:start w:val="1"/>
      <w:numFmt w:val="lowerLetter"/>
      <w:lvlText w:val="%2"/>
      <w:lvlJc w:val="left"/>
      <w:pPr>
        <w:ind w:left="14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BF84BAE6">
      <w:start w:val="1"/>
      <w:numFmt w:val="lowerRoman"/>
      <w:lvlText w:val="%3"/>
      <w:lvlJc w:val="left"/>
      <w:pPr>
        <w:ind w:left="21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7062D16">
      <w:start w:val="1"/>
      <w:numFmt w:val="decimal"/>
      <w:lvlText w:val="%4"/>
      <w:lvlJc w:val="left"/>
      <w:pPr>
        <w:ind w:left="28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EC1C74D8">
      <w:start w:val="1"/>
      <w:numFmt w:val="lowerLetter"/>
      <w:lvlText w:val="%5"/>
      <w:lvlJc w:val="left"/>
      <w:pPr>
        <w:ind w:left="361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020837CA">
      <w:start w:val="1"/>
      <w:numFmt w:val="lowerRoman"/>
      <w:lvlText w:val="%6"/>
      <w:lvlJc w:val="left"/>
      <w:pPr>
        <w:ind w:left="433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A5622620">
      <w:start w:val="1"/>
      <w:numFmt w:val="decimal"/>
      <w:lvlText w:val="%7"/>
      <w:lvlJc w:val="left"/>
      <w:pPr>
        <w:ind w:left="50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F3E05C9E">
      <w:start w:val="1"/>
      <w:numFmt w:val="lowerLetter"/>
      <w:lvlText w:val="%8"/>
      <w:lvlJc w:val="left"/>
      <w:pPr>
        <w:ind w:left="577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8CD8C344">
      <w:start w:val="1"/>
      <w:numFmt w:val="lowerRoman"/>
      <w:lvlText w:val="%9"/>
      <w:lvlJc w:val="left"/>
      <w:pPr>
        <w:ind w:left="649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70F06ABB"/>
    <w:multiLevelType w:val="hybridMultilevel"/>
    <w:tmpl w:val="A1D27876"/>
    <w:lvl w:ilvl="0" w:tplc="E4B20076">
      <w:start w:val="1"/>
      <w:numFmt w:val="decimal"/>
      <w:lvlText w:val="%1-"/>
      <w:lvlJc w:val="left"/>
      <w:pPr>
        <w:ind w:left="15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18001674">
      <w:start w:val="1"/>
      <w:numFmt w:val="lowerLetter"/>
      <w:lvlText w:val="%2"/>
      <w:lvlJc w:val="left"/>
      <w:pPr>
        <w:ind w:left="235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E33C0E56">
      <w:start w:val="1"/>
      <w:numFmt w:val="lowerRoman"/>
      <w:lvlText w:val="%3"/>
      <w:lvlJc w:val="left"/>
      <w:pPr>
        <w:ind w:left="307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5C0C9BE4">
      <w:start w:val="1"/>
      <w:numFmt w:val="decimal"/>
      <w:lvlText w:val="%4"/>
      <w:lvlJc w:val="left"/>
      <w:pPr>
        <w:ind w:left="379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1ED433FE">
      <w:start w:val="1"/>
      <w:numFmt w:val="lowerLetter"/>
      <w:lvlText w:val="%5"/>
      <w:lvlJc w:val="left"/>
      <w:pPr>
        <w:ind w:left="451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19B48A7E">
      <w:start w:val="1"/>
      <w:numFmt w:val="lowerRoman"/>
      <w:lvlText w:val="%6"/>
      <w:lvlJc w:val="left"/>
      <w:pPr>
        <w:ind w:left="52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65224068">
      <w:start w:val="1"/>
      <w:numFmt w:val="decimal"/>
      <w:lvlText w:val="%7"/>
      <w:lvlJc w:val="left"/>
      <w:pPr>
        <w:ind w:left="595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3746DB88">
      <w:start w:val="1"/>
      <w:numFmt w:val="lowerLetter"/>
      <w:lvlText w:val="%8"/>
      <w:lvlJc w:val="left"/>
      <w:pPr>
        <w:ind w:left="667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93A23480">
      <w:start w:val="1"/>
      <w:numFmt w:val="lowerRoman"/>
      <w:lvlText w:val="%9"/>
      <w:lvlJc w:val="left"/>
      <w:pPr>
        <w:ind w:left="739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70FD67BF"/>
    <w:multiLevelType w:val="hybridMultilevel"/>
    <w:tmpl w:val="8D9AB882"/>
    <w:lvl w:ilvl="0" w:tplc="F7589636">
      <w:start w:val="2"/>
      <w:numFmt w:val="lowerLetter"/>
      <w:lvlText w:val="%1."/>
      <w:lvlJc w:val="left"/>
      <w:pPr>
        <w:ind w:left="1776"/>
      </w:pPr>
      <w:rPr>
        <w:rFonts w:ascii="Segoe UI" w:eastAsia="Segoe UI" w:hAnsi="Segoe UI" w:cs="Segoe UI"/>
        <w:b/>
        <w:bCs/>
        <w:i/>
        <w:iCs/>
        <w:strike w:val="0"/>
        <w:dstrike w:val="0"/>
        <w:color w:val="000000"/>
        <w:sz w:val="20"/>
        <w:szCs w:val="20"/>
        <w:u w:val="none" w:color="000000"/>
        <w:bdr w:val="none" w:sz="0" w:space="0" w:color="auto"/>
        <w:shd w:val="clear" w:color="auto" w:fill="auto"/>
        <w:vertAlign w:val="baseline"/>
      </w:rPr>
    </w:lvl>
    <w:lvl w:ilvl="1" w:tplc="195401BE">
      <w:start w:val="1"/>
      <w:numFmt w:val="decimal"/>
      <w:lvlText w:val="%2)"/>
      <w:lvlJc w:val="left"/>
      <w:pPr>
        <w:ind w:left="207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4D8A0190">
      <w:start w:val="1"/>
      <w:numFmt w:val="lowerRoman"/>
      <w:lvlText w:val="%3"/>
      <w:lvlJc w:val="left"/>
      <w:pPr>
        <w:ind w:left="221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63C61626">
      <w:start w:val="1"/>
      <w:numFmt w:val="decimal"/>
      <w:lvlText w:val="%4"/>
      <w:lvlJc w:val="left"/>
      <w:pPr>
        <w:ind w:left="293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3370B6DE">
      <w:start w:val="1"/>
      <w:numFmt w:val="lowerLetter"/>
      <w:lvlText w:val="%5"/>
      <w:lvlJc w:val="left"/>
      <w:pPr>
        <w:ind w:left="365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ED9C22F2">
      <w:start w:val="1"/>
      <w:numFmt w:val="lowerRoman"/>
      <w:lvlText w:val="%6"/>
      <w:lvlJc w:val="left"/>
      <w:pPr>
        <w:ind w:left="437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F19C9C8C">
      <w:start w:val="1"/>
      <w:numFmt w:val="decimal"/>
      <w:lvlText w:val="%7"/>
      <w:lvlJc w:val="left"/>
      <w:pPr>
        <w:ind w:left="509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55D67DC6">
      <w:start w:val="1"/>
      <w:numFmt w:val="lowerLetter"/>
      <w:lvlText w:val="%8"/>
      <w:lvlJc w:val="left"/>
      <w:pPr>
        <w:ind w:left="581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7944C768">
      <w:start w:val="1"/>
      <w:numFmt w:val="lowerRoman"/>
      <w:lvlText w:val="%9"/>
      <w:lvlJc w:val="left"/>
      <w:pPr>
        <w:ind w:left="6533"/>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71756648"/>
    <w:multiLevelType w:val="hybridMultilevel"/>
    <w:tmpl w:val="4A82E1B8"/>
    <w:lvl w:ilvl="0" w:tplc="CAC807D8">
      <w:start w:val="1"/>
      <w:numFmt w:val="bullet"/>
      <w:lvlText w:val="-"/>
      <w:lvlJc w:val="left"/>
      <w:pPr>
        <w:ind w:left="243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414AFDC0">
      <w:start w:val="1"/>
      <w:numFmt w:val="bullet"/>
      <w:lvlText w:val="o"/>
      <w:lvlJc w:val="left"/>
      <w:pPr>
        <w:ind w:left="249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3CE0AF70">
      <w:start w:val="1"/>
      <w:numFmt w:val="bullet"/>
      <w:lvlText w:val="▪"/>
      <w:lvlJc w:val="left"/>
      <w:pPr>
        <w:ind w:left="321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F710A36C">
      <w:start w:val="1"/>
      <w:numFmt w:val="bullet"/>
      <w:lvlText w:val="•"/>
      <w:lvlJc w:val="left"/>
      <w:pPr>
        <w:ind w:left="393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0AC4472C">
      <w:start w:val="1"/>
      <w:numFmt w:val="bullet"/>
      <w:lvlText w:val="o"/>
      <w:lvlJc w:val="left"/>
      <w:pPr>
        <w:ind w:left="465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C4348358">
      <w:start w:val="1"/>
      <w:numFmt w:val="bullet"/>
      <w:lvlText w:val="▪"/>
      <w:lvlJc w:val="left"/>
      <w:pPr>
        <w:ind w:left="537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5016ADF6">
      <w:start w:val="1"/>
      <w:numFmt w:val="bullet"/>
      <w:lvlText w:val="•"/>
      <w:lvlJc w:val="left"/>
      <w:pPr>
        <w:ind w:left="609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50F091DC">
      <w:start w:val="1"/>
      <w:numFmt w:val="bullet"/>
      <w:lvlText w:val="o"/>
      <w:lvlJc w:val="left"/>
      <w:pPr>
        <w:ind w:left="681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20E2C8AE">
      <w:start w:val="1"/>
      <w:numFmt w:val="bullet"/>
      <w:lvlText w:val="▪"/>
      <w:lvlJc w:val="left"/>
      <w:pPr>
        <w:ind w:left="753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1" w15:restartNumberingAfterBreak="0">
    <w:nsid w:val="73654165"/>
    <w:multiLevelType w:val="hybridMultilevel"/>
    <w:tmpl w:val="F3523F24"/>
    <w:lvl w:ilvl="0" w:tplc="B06835C0">
      <w:start w:val="1"/>
      <w:numFmt w:val="decimal"/>
      <w:lvlText w:val="%1)"/>
      <w:lvlJc w:val="left"/>
      <w:pPr>
        <w:ind w:left="2076"/>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85884C62">
      <w:start w:val="1"/>
      <w:numFmt w:val="lowerLetter"/>
      <w:lvlText w:val="%2"/>
      <w:lvlJc w:val="left"/>
      <w:pPr>
        <w:ind w:left="213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B5FE6278">
      <w:start w:val="1"/>
      <w:numFmt w:val="lowerRoman"/>
      <w:lvlText w:val="%3"/>
      <w:lvlJc w:val="left"/>
      <w:pPr>
        <w:ind w:left="285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F04894B4">
      <w:start w:val="1"/>
      <w:numFmt w:val="decimal"/>
      <w:lvlText w:val="%4"/>
      <w:lvlJc w:val="left"/>
      <w:pPr>
        <w:ind w:left="357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54B4E798">
      <w:start w:val="1"/>
      <w:numFmt w:val="lowerLetter"/>
      <w:lvlText w:val="%5"/>
      <w:lvlJc w:val="left"/>
      <w:pPr>
        <w:ind w:left="429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24465E0">
      <w:start w:val="1"/>
      <w:numFmt w:val="lowerRoman"/>
      <w:lvlText w:val="%6"/>
      <w:lvlJc w:val="left"/>
      <w:pPr>
        <w:ind w:left="501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9AC03354">
      <w:start w:val="1"/>
      <w:numFmt w:val="decimal"/>
      <w:lvlText w:val="%7"/>
      <w:lvlJc w:val="left"/>
      <w:pPr>
        <w:ind w:left="573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78B41460">
      <w:start w:val="1"/>
      <w:numFmt w:val="lowerLetter"/>
      <w:lvlText w:val="%8"/>
      <w:lvlJc w:val="left"/>
      <w:pPr>
        <w:ind w:left="645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356098E">
      <w:start w:val="1"/>
      <w:numFmt w:val="lowerRoman"/>
      <w:lvlText w:val="%9"/>
      <w:lvlJc w:val="left"/>
      <w:pPr>
        <w:ind w:left="7179"/>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2" w15:restartNumberingAfterBreak="0">
    <w:nsid w:val="7406565A"/>
    <w:multiLevelType w:val="hybridMultilevel"/>
    <w:tmpl w:val="2586FD1A"/>
    <w:lvl w:ilvl="0" w:tplc="7F068712">
      <w:start w:val="1"/>
      <w:numFmt w:val="bullet"/>
      <w:lvlText w:val=""/>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28463B2">
      <w:start w:val="1"/>
      <w:numFmt w:val="bullet"/>
      <w:lvlText w:val="o"/>
      <w:lvlJc w:val="left"/>
      <w:pPr>
        <w:ind w:left="13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E4964E">
      <w:start w:val="1"/>
      <w:numFmt w:val="bullet"/>
      <w:lvlText w:val="▪"/>
      <w:lvlJc w:val="left"/>
      <w:pPr>
        <w:ind w:left="20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362824">
      <w:start w:val="1"/>
      <w:numFmt w:val="bullet"/>
      <w:lvlText w:val="•"/>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C8068E">
      <w:start w:val="1"/>
      <w:numFmt w:val="bullet"/>
      <w:lvlText w:val="o"/>
      <w:lvlJc w:val="left"/>
      <w:pPr>
        <w:ind w:left="35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BCA090">
      <w:start w:val="1"/>
      <w:numFmt w:val="bullet"/>
      <w:lvlText w:val="▪"/>
      <w:lvlJc w:val="left"/>
      <w:pPr>
        <w:ind w:left="42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6AFDDC">
      <w:start w:val="1"/>
      <w:numFmt w:val="bullet"/>
      <w:lvlText w:val="•"/>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86113A">
      <w:start w:val="1"/>
      <w:numFmt w:val="bullet"/>
      <w:lvlText w:val="o"/>
      <w:lvlJc w:val="left"/>
      <w:pPr>
        <w:ind w:left="56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DAFB0C">
      <w:start w:val="1"/>
      <w:numFmt w:val="bullet"/>
      <w:lvlText w:val="▪"/>
      <w:lvlJc w:val="left"/>
      <w:pPr>
        <w:ind w:left="64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6850F1E"/>
    <w:multiLevelType w:val="hybridMultilevel"/>
    <w:tmpl w:val="3000F3CC"/>
    <w:lvl w:ilvl="0" w:tplc="8424E256">
      <w:start w:val="1"/>
      <w:numFmt w:val="lowerLetter"/>
      <w:lvlText w:val="%1-"/>
      <w:lvlJc w:val="left"/>
      <w:pPr>
        <w:ind w:left="122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81A2AEEA">
      <w:start w:val="1"/>
      <w:numFmt w:val="lowerLetter"/>
      <w:lvlText w:val="%2"/>
      <w:lvlJc w:val="left"/>
      <w:pPr>
        <w:ind w:left="136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C06C90B2">
      <w:start w:val="1"/>
      <w:numFmt w:val="lowerRoman"/>
      <w:lvlText w:val="%3"/>
      <w:lvlJc w:val="left"/>
      <w:pPr>
        <w:ind w:left="208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8AC2CAE8">
      <w:start w:val="1"/>
      <w:numFmt w:val="decimal"/>
      <w:lvlText w:val="%4"/>
      <w:lvlJc w:val="left"/>
      <w:pPr>
        <w:ind w:left="280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CA828F16">
      <w:start w:val="1"/>
      <w:numFmt w:val="lowerLetter"/>
      <w:lvlText w:val="%5"/>
      <w:lvlJc w:val="left"/>
      <w:pPr>
        <w:ind w:left="352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44A202C">
      <w:start w:val="1"/>
      <w:numFmt w:val="lowerRoman"/>
      <w:lvlText w:val="%6"/>
      <w:lvlJc w:val="left"/>
      <w:pPr>
        <w:ind w:left="424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B3EE41CE">
      <w:start w:val="1"/>
      <w:numFmt w:val="decimal"/>
      <w:lvlText w:val="%7"/>
      <w:lvlJc w:val="left"/>
      <w:pPr>
        <w:ind w:left="496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C9B0031E">
      <w:start w:val="1"/>
      <w:numFmt w:val="lowerLetter"/>
      <w:lvlText w:val="%8"/>
      <w:lvlJc w:val="left"/>
      <w:pPr>
        <w:ind w:left="568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D542FD1A">
      <w:start w:val="1"/>
      <w:numFmt w:val="lowerRoman"/>
      <w:lvlText w:val="%9"/>
      <w:lvlJc w:val="left"/>
      <w:pPr>
        <w:ind w:left="640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77AE194A"/>
    <w:multiLevelType w:val="hybridMultilevel"/>
    <w:tmpl w:val="C3507762"/>
    <w:lvl w:ilvl="0" w:tplc="506A6226">
      <w:start w:val="1"/>
      <w:numFmt w:val="decimal"/>
      <w:lvlText w:val="%1"/>
      <w:lvlJc w:val="left"/>
      <w:pPr>
        <w:ind w:left="3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A1BE9116">
      <w:start w:val="1"/>
      <w:numFmt w:val="lowerLetter"/>
      <w:lvlText w:val="%2"/>
      <w:lvlJc w:val="left"/>
      <w:pPr>
        <w:ind w:left="7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9B50E346">
      <w:start w:val="1"/>
      <w:numFmt w:val="lowerLetter"/>
      <w:lvlRestart w:val="0"/>
      <w:lvlText w:val="%3."/>
      <w:lvlJc w:val="left"/>
      <w:pPr>
        <w:ind w:left="1652"/>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85E8AFEA">
      <w:start w:val="1"/>
      <w:numFmt w:val="decimal"/>
      <w:lvlText w:val="%4"/>
      <w:lvlJc w:val="left"/>
      <w:pPr>
        <w:ind w:left="18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2F4AB384">
      <w:start w:val="1"/>
      <w:numFmt w:val="lowerLetter"/>
      <w:lvlText w:val="%5"/>
      <w:lvlJc w:val="left"/>
      <w:pPr>
        <w:ind w:left="25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6B38D73C">
      <w:start w:val="1"/>
      <w:numFmt w:val="lowerRoman"/>
      <w:lvlText w:val="%6"/>
      <w:lvlJc w:val="left"/>
      <w:pPr>
        <w:ind w:left="32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C4D24CBE">
      <w:start w:val="1"/>
      <w:numFmt w:val="decimal"/>
      <w:lvlText w:val="%7"/>
      <w:lvlJc w:val="left"/>
      <w:pPr>
        <w:ind w:left="39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7EBA26AE">
      <w:start w:val="1"/>
      <w:numFmt w:val="lowerLetter"/>
      <w:lvlText w:val="%8"/>
      <w:lvlJc w:val="left"/>
      <w:pPr>
        <w:ind w:left="46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58A07D92">
      <w:start w:val="1"/>
      <w:numFmt w:val="lowerRoman"/>
      <w:lvlText w:val="%9"/>
      <w:lvlJc w:val="left"/>
      <w:pPr>
        <w:ind w:left="54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5" w15:restartNumberingAfterBreak="0">
    <w:nsid w:val="79284579"/>
    <w:multiLevelType w:val="multilevel"/>
    <w:tmpl w:val="DB828352"/>
    <w:lvl w:ilvl="0">
      <w:start w:val="1"/>
      <w:numFmt w:val="upperRoman"/>
      <w:lvlText w:val="%1"/>
      <w:lvlJc w:val="left"/>
      <w:pPr>
        <w:ind w:left="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start w:val="3"/>
      <w:numFmt w:val="decimal"/>
      <w:lvlText w:val="%1-%2"/>
      <w:lvlJc w:val="left"/>
      <w:pPr>
        <w:ind w:left="46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start w:val="1"/>
      <w:numFmt w:val="decimal"/>
      <w:lvlRestart w:val="0"/>
      <w:lvlText w:val="%1-%2-%3-"/>
      <w:lvlJc w:val="left"/>
      <w:pPr>
        <w:ind w:left="1366"/>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2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00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272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44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16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488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6" w15:restartNumberingAfterBreak="0">
    <w:nsid w:val="7A532563"/>
    <w:multiLevelType w:val="multilevel"/>
    <w:tmpl w:val="1A489908"/>
    <w:lvl w:ilvl="0">
      <w:start w:val="8"/>
      <w:numFmt w:val="decimal"/>
      <w:lvlText w:val="%1"/>
      <w:lvlJc w:val="left"/>
      <w:pPr>
        <w:ind w:left="3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653"/>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A7C2AFF"/>
    <w:multiLevelType w:val="hybridMultilevel"/>
    <w:tmpl w:val="0A1C54AA"/>
    <w:lvl w:ilvl="0" w:tplc="A1A493F0">
      <w:start w:val="1"/>
      <w:numFmt w:val="lowerLetter"/>
      <w:lvlText w:val="%1-"/>
      <w:lvlJc w:val="left"/>
      <w:pPr>
        <w:ind w:left="1786" w:hanging="360"/>
      </w:pPr>
      <w:rPr>
        <w:rFonts w:hint="default"/>
      </w:rPr>
    </w:lvl>
    <w:lvl w:ilvl="1" w:tplc="040C0019" w:tentative="1">
      <w:start w:val="1"/>
      <w:numFmt w:val="lowerLetter"/>
      <w:lvlText w:val="%2."/>
      <w:lvlJc w:val="left"/>
      <w:pPr>
        <w:ind w:left="2506" w:hanging="360"/>
      </w:pPr>
    </w:lvl>
    <w:lvl w:ilvl="2" w:tplc="040C001B" w:tentative="1">
      <w:start w:val="1"/>
      <w:numFmt w:val="lowerRoman"/>
      <w:lvlText w:val="%3."/>
      <w:lvlJc w:val="right"/>
      <w:pPr>
        <w:ind w:left="3226" w:hanging="180"/>
      </w:pPr>
    </w:lvl>
    <w:lvl w:ilvl="3" w:tplc="040C000F" w:tentative="1">
      <w:start w:val="1"/>
      <w:numFmt w:val="decimal"/>
      <w:lvlText w:val="%4."/>
      <w:lvlJc w:val="left"/>
      <w:pPr>
        <w:ind w:left="3946" w:hanging="360"/>
      </w:pPr>
    </w:lvl>
    <w:lvl w:ilvl="4" w:tplc="040C0019" w:tentative="1">
      <w:start w:val="1"/>
      <w:numFmt w:val="lowerLetter"/>
      <w:lvlText w:val="%5."/>
      <w:lvlJc w:val="left"/>
      <w:pPr>
        <w:ind w:left="4666" w:hanging="360"/>
      </w:pPr>
    </w:lvl>
    <w:lvl w:ilvl="5" w:tplc="040C001B" w:tentative="1">
      <w:start w:val="1"/>
      <w:numFmt w:val="lowerRoman"/>
      <w:lvlText w:val="%6."/>
      <w:lvlJc w:val="right"/>
      <w:pPr>
        <w:ind w:left="5386" w:hanging="180"/>
      </w:pPr>
    </w:lvl>
    <w:lvl w:ilvl="6" w:tplc="040C000F" w:tentative="1">
      <w:start w:val="1"/>
      <w:numFmt w:val="decimal"/>
      <w:lvlText w:val="%7."/>
      <w:lvlJc w:val="left"/>
      <w:pPr>
        <w:ind w:left="6106" w:hanging="360"/>
      </w:pPr>
    </w:lvl>
    <w:lvl w:ilvl="7" w:tplc="040C0019" w:tentative="1">
      <w:start w:val="1"/>
      <w:numFmt w:val="lowerLetter"/>
      <w:lvlText w:val="%8."/>
      <w:lvlJc w:val="left"/>
      <w:pPr>
        <w:ind w:left="6826" w:hanging="360"/>
      </w:pPr>
    </w:lvl>
    <w:lvl w:ilvl="8" w:tplc="040C001B" w:tentative="1">
      <w:start w:val="1"/>
      <w:numFmt w:val="lowerRoman"/>
      <w:lvlText w:val="%9."/>
      <w:lvlJc w:val="right"/>
      <w:pPr>
        <w:ind w:left="7546" w:hanging="180"/>
      </w:pPr>
    </w:lvl>
  </w:abstractNum>
  <w:abstractNum w:abstractNumId="118" w15:restartNumberingAfterBreak="0">
    <w:nsid w:val="7B6641BB"/>
    <w:multiLevelType w:val="hybridMultilevel"/>
    <w:tmpl w:val="C9405A14"/>
    <w:lvl w:ilvl="0" w:tplc="0ECCE880">
      <w:start w:val="1"/>
      <w:numFmt w:val="lowerLetter"/>
      <w:lvlText w:val="%1."/>
      <w:lvlJc w:val="left"/>
      <w:pPr>
        <w:ind w:left="24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22349130">
      <w:start w:val="1"/>
      <w:numFmt w:val="lowerLetter"/>
      <w:lvlText w:val="%2"/>
      <w:lvlJc w:val="left"/>
      <w:pPr>
        <w:ind w:left="151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60368852">
      <w:start w:val="1"/>
      <w:numFmt w:val="lowerRoman"/>
      <w:lvlText w:val="%3"/>
      <w:lvlJc w:val="left"/>
      <w:pPr>
        <w:ind w:left="223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1E4A47CE">
      <w:start w:val="1"/>
      <w:numFmt w:val="decimal"/>
      <w:lvlText w:val="%4"/>
      <w:lvlJc w:val="left"/>
      <w:pPr>
        <w:ind w:left="295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26107DB0">
      <w:start w:val="1"/>
      <w:numFmt w:val="lowerLetter"/>
      <w:lvlText w:val="%5"/>
      <w:lvlJc w:val="left"/>
      <w:pPr>
        <w:ind w:left="367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5FA0E89C">
      <w:start w:val="1"/>
      <w:numFmt w:val="lowerRoman"/>
      <w:lvlText w:val="%6"/>
      <w:lvlJc w:val="left"/>
      <w:pPr>
        <w:ind w:left="439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306CA18">
      <w:start w:val="1"/>
      <w:numFmt w:val="decimal"/>
      <w:lvlText w:val="%7"/>
      <w:lvlJc w:val="left"/>
      <w:pPr>
        <w:ind w:left="511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6F3CCFAE">
      <w:start w:val="1"/>
      <w:numFmt w:val="lowerLetter"/>
      <w:lvlText w:val="%8"/>
      <w:lvlJc w:val="left"/>
      <w:pPr>
        <w:ind w:left="583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F8E4D410">
      <w:start w:val="1"/>
      <w:numFmt w:val="lowerRoman"/>
      <w:lvlText w:val="%9"/>
      <w:lvlJc w:val="left"/>
      <w:pPr>
        <w:ind w:left="6554"/>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9" w15:restartNumberingAfterBreak="0">
    <w:nsid w:val="7BF41B2C"/>
    <w:multiLevelType w:val="hybridMultilevel"/>
    <w:tmpl w:val="331629BC"/>
    <w:lvl w:ilvl="0" w:tplc="87BEE6C4">
      <w:start w:val="1"/>
      <w:numFmt w:val="decimal"/>
      <w:lvlText w:val="%1-"/>
      <w:lvlJc w:val="left"/>
      <w:pPr>
        <w:ind w:left="2998"/>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74B6DF10">
      <w:start w:val="1"/>
      <w:numFmt w:val="lowerLetter"/>
      <w:lvlText w:val="%2"/>
      <w:lvlJc w:val="left"/>
      <w:pPr>
        <w:ind w:left="30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2B2A4AAA">
      <w:start w:val="1"/>
      <w:numFmt w:val="lowerRoman"/>
      <w:lvlText w:val="%3"/>
      <w:lvlJc w:val="left"/>
      <w:pPr>
        <w:ind w:left="37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EF5A0BAA">
      <w:start w:val="1"/>
      <w:numFmt w:val="decimal"/>
      <w:lvlText w:val="%4"/>
      <w:lvlJc w:val="left"/>
      <w:pPr>
        <w:ind w:left="45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E7A8CD24">
      <w:start w:val="1"/>
      <w:numFmt w:val="lowerLetter"/>
      <w:lvlText w:val="%5"/>
      <w:lvlJc w:val="left"/>
      <w:pPr>
        <w:ind w:left="52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88C43F3A">
      <w:start w:val="1"/>
      <w:numFmt w:val="lowerRoman"/>
      <w:lvlText w:val="%6"/>
      <w:lvlJc w:val="left"/>
      <w:pPr>
        <w:ind w:left="59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F8546AF2">
      <w:start w:val="1"/>
      <w:numFmt w:val="decimal"/>
      <w:lvlText w:val="%7"/>
      <w:lvlJc w:val="left"/>
      <w:pPr>
        <w:ind w:left="66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2EB4124E">
      <w:start w:val="1"/>
      <w:numFmt w:val="lowerLetter"/>
      <w:lvlText w:val="%8"/>
      <w:lvlJc w:val="left"/>
      <w:pPr>
        <w:ind w:left="73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8B1080EC">
      <w:start w:val="1"/>
      <w:numFmt w:val="lowerRoman"/>
      <w:lvlText w:val="%9"/>
      <w:lvlJc w:val="left"/>
      <w:pPr>
        <w:ind w:left="81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20" w15:restartNumberingAfterBreak="0">
    <w:nsid w:val="7E9D1921"/>
    <w:multiLevelType w:val="hybridMultilevel"/>
    <w:tmpl w:val="99DC314E"/>
    <w:lvl w:ilvl="0" w:tplc="C30AEB9E">
      <w:start w:val="1"/>
      <w:numFmt w:val="decimal"/>
      <w:lvlText w:val="%1"/>
      <w:lvlJc w:val="left"/>
      <w:pPr>
        <w:ind w:left="360"/>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1" w:tplc="D5769048">
      <w:start w:val="1"/>
      <w:numFmt w:val="lowerLetter"/>
      <w:lvlText w:val="%2"/>
      <w:lvlJc w:val="left"/>
      <w:pPr>
        <w:ind w:left="792"/>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2" w:tplc="AFA60D1A">
      <w:start w:val="1"/>
      <w:numFmt w:val="lowerRoman"/>
      <w:lvlRestart w:val="0"/>
      <w:lvlText w:val="%3."/>
      <w:lvlJc w:val="left"/>
      <w:pPr>
        <w:ind w:left="1791"/>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3" w:tplc="DBA02138">
      <w:start w:val="1"/>
      <w:numFmt w:val="decimal"/>
      <w:lvlText w:val="%4"/>
      <w:lvlJc w:val="left"/>
      <w:pPr>
        <w:ind w:left="1944"/>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4" w:tplc="C03A1D0A">
      <w:start w:val="1"/>
      <w:numFmt w:val="lowerLetter"/>
      <w:lvlText w:val="%5"/>
      <w:lvlJc w:val="left"/>
      <w:pPr>
        <w:ind w:left="2664"/>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5" w:tplc="797AD910">
      <w:start w:val="1"/>
      <w:numFmt w:val="lowerRoman"/>
      <w:lvlText w:val="%6"/>
      <w:lvlJc w:val="left"/>
      <w:pPr>
        <w:ind w:left="3384"/>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6" w:tplc="FC584A76">
      <w:start w:val="1"/>
      <w:numFmt w:val="decimal"/>
      <w:lvlText w:val="%7"/>
      <w:lvlJc w:val="left"/>
      <w:pPr>
        <w:ind w:left="4104"/>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7" w:tplc="034AA4D2">
      <w:start w:val="1"/>
      <w:numFmt w:val="lowerLetter"/>
      <w:lvlText w:val="%8"/>
      <w:lvlJc w:val="left"/>
      <w:pPr>
        <w:ind w:left="4824"/>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lvl w:ilvl="8" w:tplc="7B805A06">
      <w:start w:val="1"/>
      <w:numFmt w:val="lowerRoman"/>
      <w:lvlText w:val="%9"/>
      <w:lvlJc w:val="left"/>
      <w:pPr>
        <w:ind w:left="5544"/>
      </w:pPr>
      <w:rPr>
        <w:rFonts w:ascii="Segoe UI" w:eastAsia="Segoe UI" w:hAnsi="Segoe UI" w:cs="Segoe UI"/>
        <w:b/>
        <w:bCs/>
        <w:i w:val="0"/>
        <w:strike w:val="0"/>
        <w:dstrike w:val="0"/>
        <w:color w:val="000000"/>
        <w:sz w:val="20"/>
        <w:szCs w:val="20"/>
        <w:u w:val="none" w:color="000000"/>
        <w:bdr w:val="none" w:sz="0" w:space="0" w:color="auto"/>
        <w:shd w:val="clear" w:color="auto" w:fill="auto"/>
        <w:vertAlign w:val="baseline"/>
      </w:rPr>
    </w:lvl>
  </w:abstractNum>
  <w:abstractNum w:abstractNumId="121" w15:restartNumberingAfterBreak="0">
    <w:nsid w:val="7F2630D6"/>
    <w:multiLevelType w:val="hybridMultilevel"/>
    <w:tmpl w:val="7DDE31FA"/>
    <w:lvl w:ilvl="0" w:tplc="AC1881E8">
      <w:start w:val="1"/>
      <w:numFmt w:val="bullet"/>
      <w:lvlText w:val="•"/>
      <w:lvlJc w:val="left"/>
      <w:pPr>
        <w:ind w:left="1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35ACB5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8E06E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98243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6E887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2AFF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70624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9CE709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948E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77"/>
  </w:num>
  <w:num w:numId="2">
    <w:abstractNumId w:val="70"/>
  </w:num>
  <w:num w:numId="3">
    <w:abstractNumId w:val="92"/>
  </w:num>
  <w:num w:numId="4">
    <w:abstractNumId w:val="105"/>
  </w:num>
  <w:num w:numId="5">
    <w:abstractNumId w:val="97"/>
  </w:num>
  <w:num w:numId="6">
    <w:abstractNumId w:val="55"/>
  </w:num>
  <w:num w:numId="7">
    <w:abstractNumId w:val="58"/>
  </w:num>
  <w:num w:numId="8">
    <w:abstractNumId w:val="108"/>
  </w:num>
  <w:num w:numId="9">
    <w:abstractNumId w:val="68"/>
  </w:num>
  <w:num w:numId="10">
    <w:abstractNumId w:val="31"/>
  </w:num>
  <w:num w:numId="11">
    <w:abstractNumId w:val="12"/>
  </w:num>
  <w:num w:numId="12">
    <w:abstractNumId w:val="76"/>
  </w:num>
  <w:num w:numId="13">
    <w:abstractNumId w:val="13"/>
  </w:num>
  <w:num w:numId="14">
    <w:abstractNumId w:val="1"/>
  </w:num>
  <w:num w:numId="15">
    <w:abstractNumId w:val="118"/>
  </w:num>
  <w:num w:numId="16">
    <w:abstractNumId w:val="120"/>
  </w:num>
  <w:num w:numId="17">
    <w:abstractNumId w:val="5"/>
  </w:num>
  <w:num w:numId="18">
    <w:abstractNumId w:val="73"/>
  </w:num>
  <w:num w:numId="19">
    <w:abstractNumId w:val="101"/>
  </w:num>
  <w:num w:numId="20">
    <w:abstractNumId w:val="74"/>
  </w:num>
  <w:num w:numId="21">
    <w:abstractNumId w:val="64"/>
  </w:num>
  <w:num w:numId="22">
    <w:abstractNumId w:val="114"/>
  </w:num>
  <w:num w:numId="23">
    <w:abstractNumId w:val="107"/>
  </w:num>
  <w:num w:numId="24">
    <w:abstractNumId w:val="66"/>
  </w:num>
  <w:num w:numId="25">
    <w:abstractNumId w:val="9"/>
  </w:num>
  <w:num w:numId="26">
    <w:abstractNumId w:val="27"/>
  </w:num>
  <w:num w:numId="27">
    <w:abstractNumId w:val="35"/>
  </w:num>
  <w:num w:numId="28">
    <w:abstractNumId w:val="34"/>
  </w:num>
  <w:num w:numId="29">
    <w:abstractNumId w:val="85"/>
  </w:num>
  <w:num w:numId="30">
    <w:abstractNumId w:val="69"/>
  </w:num>
  <w:num w:numId="31">
    <w:abstractNumId w:val="49"/>
  </w:num>
  <w:num w:numId="32">
    <w:abstractNumId w:val="61"/>
  </w:num>
  <w:num w:numId="33">
    <w:abstractNumId w:val="16"/>
  </w:num>
  <w:num w:numId="34">
    <w:abstractNumId w:val="2"/>
  </w:num>
  <w:num w:numId="35">
    <w:abstractNumId w:val="113"/>
  </w:num>
  <w:num w:numId="36">
    <w:abstractNumId w:val="33"/>
  </w:num>
  <w:num w:numId="37">
    <w:abstractNumId w:val="60"/>
  </w:num>
  <w:num w:numId="38">
    <w:abstractNumId w:val="121"/>
  </w:num>
  <w:num w:numId="39">
    <w:abstractNumId w:val="78"/>
  </w:num>
  <w:num w:numId="40">
    <w:abstractNumId w:val="102"/>
  </w:num>
  <w:num w:numId="41">
    <w:abstractNumId w:val="116"/>
  </w:num>
  <w:num w:numId="42">
    <w:abstractNumId w:val="28"/>
  </w:num>
  <w:num w:numId="43">
    <w:abstractNumId w:val="111"/>
  </w:num>
  <w:num w:numId="44">
    <w:abstractNumId w:val="0"/>
  </w:num>
  <w:num w:numId="45">
    <w:abstractNumId w:val="51"/>
  </w:num>
  <w:num w:numId="46">
    <w:abstractNumId w:val="23"/>
  </w:num>
  <w:num w:numId="47">
    <w:abstractNumId w:val="7"/>
  </w:num>
  <w:num w:numId="48">
    <w:abstractNumId w:val="40"/>
  </w:num>
  <w:num w:numId="49">
    <w:abstractNumId w:val="71"/>
  </w:num>
  <w:num w:numId="50">
    <w:abstractNumId w:val="87"/>
  </w:num>
  <w:num w:numId="51">
    <w:abstractNumId w:val="21"/>
  </w:num>
  <w:num w:numId="52">
    <w:abstractNumId w:val="50"/>
  </w:num>
  <w:num w:numId="53">
    <w:abstractNumId w:val="109"/>
  </w:num>
  <w:num w:numId="54">
    <w:abstractNumId w:val="45"/>
  </w:num>
  <w:num w:numId="55">
    <w:abstractNumId w:val="57"/>
  </w:num>
  <w:num w:numId="56">
    <w:abstractNumId w:val="106"/>
  </w:num>
  <w:num w:numId="57">
    <w:abstractNumId w:val="54"/>
  </w:num>
  <w:num w:numId="58">
    <w:abstractNumId w:val="24"/>
  </w:num>
  <w:num w:numId="59">
    <w:abstractNumId w:val="3"/>
  </w:num>
  <w:num w:numId="60">
    <w:abstractNumId w:val="80"/>
  </w:num>
  <w:num w:numId="61">
    <w:abstractNumId w:val="91"/>
  </w:num>
  <w:num w:numId="62">
    <w:abstractNumId w:val="22"/>
  </w:num>
  <w:num w:numId="63">
    <w:abstractNumId w:val="43"/>
  </w:num>
  <w:num w:numId="64">
    <w:abstractNumId w:val="119"/>
  </w:num>
  <w:num w:numId="65">
    <w:abstractNumId w:val="38"/>
  </w:num>
  <w:num w:numId="66">
    <w:abstractNumId w:val="46"/>
  </w:num>
  <w:num w:numId="67">
    <w:abstractNumId w:val="75"/>
  </w:num>
  <w:num w:numId="68">
    <w:abstractNumId w:val="42"/>
  </w:num>
  <w:num w:numId="69">
    <w:abstractNumId w:val="96"/>
  </w:num>
  <w:num w:numId="70">
    <w:abstractNumId w:val="112"/>
  </w:num>
  <w:num w:numId="71">
    <w:abstractNumId w:val="67"/>
  </w:num>
  <w:num w:numId="72">
    <w:abstractNumId w:val="10"/>
  </w:num>
  <w:num w:numId="73">
    <w:abstractNumId w:val="32"/>
  </w:num>
  <w:num w:numId="74">
    <w:abstractNumId w:val="19"/>
  </w:num>
  <w:num w:numId="75">
    <w:abstractNumId w:val="104"/>
  </w:num>
  <w:num w:numId="76">
    <w:abstractNumId w:val="63"/>
  </w:num>
  <w:num w:numId="77">
    <w:abstractNumId w:val="18"/>
  </w:num>
  <w:num w:numId="78">
    <w:abstractNumId w:val="110"/>
  </w:num>
  <w:num w:numId="79">
    <w:abstractNumId w:val="47"/>
  </w:num>
  <w:num w:numId="80">
    <w:abstractNumId w:val="6"/>
  </w:num>
  <w:num w:numId="81">
    <w:abstractNumId w:val="59"/>
  </w:num>
  <w:num w:numId="82">
    <w:abstractNumId w:val="115"/>
  </w:num>
  <w:num w:numId="83">
    <w:abstractNumId w:val="62"/>
  </w:num>
  <w:num w:numId="84">
    <w:abstractNumId w:val="99"/>
  </w:num>
  <w:num w:numId="85">
    <w:abstractNumId w:val="44"/>
  </w:num>
  <w:num w:numId="86">
    <w:abstractNumId w:val="29"/>
  </w:num>
  <w:num w:numId="87">
    <w:abstractNumId w:val="94"/>
  </w:num>
  <w:num w:numId="88">
    <w:abstractNumId w:val="82"/>
  </w:num>
  <w:num w:numId="89">
    <w:abstractNumId w:val="15"/>
  </w:num>
  <w:num w:numId="90">
    <w:abstractNumId w:val="4"/>
  </w:num>
  <w:num w:numId="91">
    <w:abstractNumId w:val="79"/>
  </w:num>
  <w:num w:numId="92">
    <w:abstractNumId w:val="56"/>
  </w:num>
  <w:num w:numId="93">
    <w:abstractNumId w:val="11"/>
  </w:num>
  <w:num w:numId="94">
    <w:abstractNumId w:val="98"/>
  </w:num>
  <w:num w:numId="95">
    <w:abstractNumId w:val="37"/>
  </w:num>
  <w:num w:numId="96">
    <w:abstractNumId w:val="83"/>
  </w:num>
  <w:num w:numId="97">
    <w:abstractNumId w:val="89"/>
  </w:num>
  <w:num w:numId="98">
    <w:abstractNumId w:val="39"/>
  </w:num>
  <w:num w:numId="99">
    <w:abstractNumId w:val="52"/>
  </w:num>
  <w:num w:numId="100">
    <w:abstractNumId w:val="81"/>
  </w:num>
  <w:num w:numId="101">
    <w:abstractNumId w:val="86"/>
  </w:num>
  <w:num w:numId="102">
    <w:abstractNumId w:val="84"/>
  </w:num>
  <w:num w:numId="103">
    <w:abstractNumId w:val="93"/>
  </w:num>
  <w:num w:numId="104">
    <w:abstractNumId w:val="88"/>
  </w:num>
  <w:num w:numId="105">
    <w:abstractNumId w:val="30"/>
  </w:num>
  <w:num w:numId="106">
    <w:abstractNumId w:val="26"/>
  </w:num>
  <w:num w:numId="107">
    <w:abstractNumId w:val="36"/>
  </w:num>
  <w:num w:numId="108">
    <w:abstractNumId w:val="53"/>
  </w:num>
  <w:num w:numId="109">
    <w:abstractNumId w:val="65"/>
  </w:num>
  <w:num w:numId="110">
    <w:abstractNumId w:val="8"/>
  </w:num>
  <w:num w:numId="111">
    <w:abstractNumId w:val="95"/>
  </w:num>
  <w:num w:numId="112">
    <w:abstractNumId w:val="14"/>
  </w:num>
  <w:num w:numId="113">
    <w:abstractNumId w:val="25"/>
  </w:num>
  <w:num w:numId="114">
    <w:abstractNumId w:val="100"/>
  </w:num>
  <w:num w:numId="115">
    <w:abstractNumId w:val="90"/>
  </w:num>
  <w:num w:numId="116">
    <w:abstractNumId w:val="20"/>
  </w:num>
  <w:num w:numId="117">
    <w:abstractNumId w:val="41"/>
  </w:num>
  <w:num w:numId="118">
    <w:abstractNumId w:val="103"/>
  </w:num>
  <w:num w:numId="119">
    <w:abstractNumId w:val="72"/>
  </w:num>
  <w:num w:numId="120">
    <w:abstractNumId w:val="17"/>
  </w:num>
  <w:num w:numId="121">
    <w:abstractNumId w:val="117"/>
  </w:num>
  <w:num w:numId="122">
    <w:abstractNumId w:val="4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069"/>
    <w:rsid w:val="00003BC7"/>
    <w:rsid w:val="000B2E6C"/>
    <w:rsid w:val="000B6AA3"/>
    <w:rsid w:val="00134736"/>
    <w:rsid w:val="00137EE4"/>
    <w:rsid w:val="00166F90"/>
    <w:rsid w:val="001C32C6"/>
    <w:rsid w:val="001D6996"/>
    <w:rsid w:val="001F3DFD"/>
    <w:rsid w:val="00201B13"/>
    <w:rsid w:val="00203587"/>
    <w:rsid w:val="00214800"/>
    <w:rsid w:val="002365C0"/>
    <w:rsid w:val="0024545D"/>
    <w:rsid w:val="00270CC6"/>
    <w:rsid w:val="002B6BB7"/>
    <w:rsid w:val="00350698"/>
    <w:rsid w:val="00372FCB"/>
    <w:rsid w:val="003A6FDC"/>
    <w:rsid w:val="004120B4"/>
    <w:rsid w:val="00453038"/>
    <w:rsid w:val="00465443"/>
    <w:rsid w:val="00485A56"/>
    <w:rsid w:val="004960CD"/>
    <w:rsid w:val="004B0ECD"/>
    <w:rsid w:val="004B7284"/>
    <w:rsid w:val="004D1564"/>
    <w:rsid w:val="004F62B3"/>
    <w:rsid w:val="005238DA"/>
    <w:rsid w:val="00584069"/>
    <w:rsid w:val="00587810"/>
    <w:rsid w:val="005D0B48"/>
    <w:rsid w:val="005E797B"/>
    <w:rsid w:val="006153B4"/>
    <w:rsid w:val="00640E03"/>
    <w:rsid w:val="00642934"/>
    <w:rsid w:val="006856AF"/>
    <w:rsid w:val="006E4C9E"/>
    <w:rsid w:val="00747F92"/>
    <w:rsid w:val="00796B0D"/>
    <w:rsid w:val="00847F20"/>
    <w:rsid w:val="00852027"/>
    <w:rsid w:val="0085221F"/>
    <w:rsid w:val="00880F88"/>
    <w:rsid w:val="00897267"/>
    <w:rsid w:val="008B2A5E"/>
    <w:rsid w:val="008E1FA0"/>
    <w:rsid w:val="008F53CD"/>
    <w:rsid w:val="009523DA"/>
    <w:rsid w:val="00967170"/>
    <w:rsid w:val="009831D8"/>
    <w:rsid w:val="009861ED"/>
    <w:rsid w:val="009A6506"/>
    <w:rsid w:val="009C1975"/>
    <w:rsid w:val="009C51B0"/>
    <w:rsid w:val="009C630B"/>
    <w:rsid w:val="009E13A8"/>
    <w:rsid w:val="00A17613"/>
    <w:rsid w:val="00A17F98"/>
    <w:rsid w:val="00A219E8"/>
    <w:rsid w:val="00A378D8"/>
    <w:rsid w:val="00A42F9A"/>
    <w:rsid w:val="00A82A94"/>
    <w:rsid w:val="00AA5FCF"/>
    <w:rsid w:val="00AC7098"/>
    <w:rsid w:val="00AE53BC"/>
    <w:rsid w:val="00B02EC9"/>
    <w:rsid w:val="00B25D42"/>
    <w:rsid w:val="00B27A1A"/>
    <w:rsid w:val="00B40272"/>
    <w:rsid w:val="00B81FC1"/>
    <w:rsid w:val="00B973F0"/>
    <w:rsid w:val="00BB2C34"/>
    <w:rsid w:val="00C031F2"/>
    <w:rsid w:val="00C03CFA"/>
    <w:rsid w:val="00C22457"/>
    <w:rsid w:val="00C2784B"/>
    <w:rsid w:val="00D43488"/>
    <w:rsid w:val="00D60F63"/>
    <w:rsid w:val="00DC2167"/>
    <w:rsid w:val="00DD09E7"/>
    <w:rsid w:val="00DF2A45"/>
    <w:rsid w:val="00E11634"/>
    <w:rsid w:val="00E11D90"/>
    <w:rsid w:val="00E2682F"/>
    <w:rsid w:val="00EA40AB"/>
    <w:rsid w:val="00EC71A3"/>
    <w:rsid w:val="00ED5B7B"/>
    <w:rsid w:val="00F04B55"/>
    <w:rsid w:val="00F57501"/>
    <w:rsid w:val="00F77462"/>
    <w:rsid w:val="00FB0A9C"/>
    <w:rsid w:val="00FC4C29"/>
    <w:rsid w:val="00FE1CD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E3410"/>
  <w15:docId w15:val="{244F0F99-659E-4E28-8291-C576E3EB5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unhideWhenUsed/>
    <w:qFormat/>
    <w:pPr>
      <w:keepNext/>
      <w:keepLines/>
      <w:spacing w:after="109" w:line="249" w:lineRule="auto"/>
      <w:ind w:left="10" w:hanging="10"/>
      <w:jc w:val="both"/>
      <w:outlineLvl w:val="0"/>
    </w:pPr>
    <w:rPr>
      <w:rFonts w:ascii="Segoe UI" w:eastAsia="Segoe UI" w:hAnsi="Segoe UI" w:cs="Segoe UI"/>
      <w:b/>
      <w:color w:val="000000"/>
      <w:sz w:val="20"/>
    </w:rPr>
  </w:style>
  <w:style w:type="paragraph" w:styleId="Titre2">
    <w:name w:val="heading 2"/>
    <w:next w:val="Normal"/>
    <w:link w:val="Titre2Car"/>
    <w:uiPriority w:val="9"/>
    <w:unhideWhenUsed/>
    <w:qFormat/>
    <w:pPr>
      <w:keepNext/>
      <w:keepLines/>
      <w:spacing w:after="109" w:line="249" w:lineRule="auto"/>
      <w:ind w:left="10" w:hanging="10"/>
      <w:jc w:val="both"/>
      <w:outlineLvl w:val="1"/>
    </w:pPr>
    <w:rPr>
      <w:rFonts w:ascii="Segoe UI" w:eastAsia="Segoe UI" w:hAnsi="Segoe UI" w:cs="Segoe UI"/>
      <w:b/>
      <w:color w:val="000000"/>
      <w:sz w:val="20"/>
    </w:rPr>
  </w:style>
  <w:style w:type="paragraph" w:styleId="Titre3">
    <w:name w:val="heading 3"/>
    <w:next w:val="Normal"/>
    <w:link w:val="Titre3Car"/>
    <w:uiPriority w:val="9"/>
    <w:unhideWhenUsed/>
    <w:qFormat/>
    <w:pPr>
      <w:keepNext/>
      <w:keepLines/>
      <w:spacing w:after="109" w:line="249" w:lineRule="auto"/>
      <w:ind w:left="10" w:hanging="10"/>
      <w:jc w:val="both"/>
      <w:outlineLvl w:val="2"/>
    </w:pPr>
    <w:rPr>
      <w:rFonts w:ascii="Segoe UI" w:eastAsia="Segoe UI" w:hAnsi="Segoe UI" w:cs="Segoe UI"/>
      <w:b/>
      <w:color w:val="000000"/>
      <w:sz w:val="20"/>
    </w:rPr>
  </w:style>
  <w:style w:type="paragraph" w:styleId="Titre4">
    <w:name w:val="heading 4"/>
    <w:next w:val="Normal"/>
    <w:link w:val="Titre4Car"/>
    <w:uiPriority w:val="9"/>
    <w:unhideWhenUsed/>
    <w:qFormat/>
    <w:pPr>
      <w:keepNext/>
      <w:keepLines/>
      <w:spacing w:after="0"/>
      <w:ind w:left="10" w:hanging="10"/>
      <w:outlineLvl w:val="3"/>
    </w:pPr>
    <w:rPr>
      <w:rFonts w:ascii="Segoe UI" w:eastAsia="Segoe UI" w:hAnsi="Segoe UI" w:cs="Segoe UI"/>
      <w:b/>
      <w:color w:val="000000"/>
    </w:rPr>
  </w:style>
  <w:style w:type="paragraph" w:styleId="Titre5">
    <w:name w:val="heading 5"/>
    <w:next w:val="Normal"/>
    <w:link w:val="Titre5Car"/>
    <w:uiPriority w:val="9"/>
    <w:unhideWhenUsed/>
    <w:qFormat/>
    <w:pPr>
      <w:keepNext/>
      <w:keepLines/>
      <w:spacing w:after="109" w:line="249" w:lineRule="auto"/>
      <w:ind w:left="10" w:hanging="10"/>
      <w:jc w:val="both"/>
      <w:outlineLvl w:val="4"/>
    </w:pPr>
    <w:rPr>
      <w:rFonts w:ascii="Segoe UI" w:eastAsia="Segoe UI" w:hAnsi="Segoe UI" w:cs="Segoe UI"/>
      <w:b/>
      <w:color w:val="000000"/>
      <w:sz w:val="20"/>
    </w:rPr>
  </w:style>
  <w:style w:type="paragraph" w:styleId="Titre6">
    <w:name w:val="heading 6"/>
    <w:next w:val="Normal"/>
    <w:link w:val="Titre6Car"/>
    <w:uiPriority w:val="9"/>
    <w:unhideWhenUsed/>
    <w:qFormat/>
    <w:pPr>
      <w:keepNext/>
      <w:keepLines/>
      <w:spacing w:after="4" w:line="250" w:lineRule="auto"/>
      <w:ind w:left="10" w:right="332" w:hanging="10"/>
      <w:jc w:val="both"/>
      <w:outlineLvl w:val="5"/>
    </w:pPr>
    <w:rPr>
      <w:rFonts w:ascii="Segoe UI" w:eastAsia="Segoe UI" w:hAnsi="Segoe UI" w:cs="Segoe UI"/>
      <w:b/>
      <w:i/>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Segoe UI" w:eastAsia="Segoe UI" w:hAnsi="Segoe UI" w:cs="Segoe UI"/>
      <w:b/>
      <w:color w:val="000000"/>
      <w:sz w:val="20"/>
    </w:rPr>
  </w:style>
  <w:style w:type="character" w:customStyle="1" w:styleId="Titre2Car">
    <w:name w:val="Titre 2 Car"/>
    <w:link w:val="Titre2"/>
    <w:rPr>
      <w:rFonts w:ascii="Segoe UI" w:eastAsia="Segoe UI" w:hAnsi="Segoe UI" w:cs="Segoe UI"/>
      <w:b/>
      <w:color w:val="000000"/>
      <w:sz w:val="20"/>
    </w:rPr>
  </w:style>
  <w:style w:type="character" w:customStyle="1" w:styleId="Titre3Car">
    <w:name w:val="Titre 3 Car"/>
    <w:link w:val="Titre3"/>
    <w:rPr>
      <w:rFonts w:ascii="Segoe UI" w:eastAsia="Segoe UI" w:hAnsi="Segoe UI" w:cs="Segoe UI"/>
      <w:b/>
      <w:color w:val="000000"/>
      <w:sz w:val="20"/>
    </w:rPr>
  </w:style>
  <w:style w:type="character" w:customStyle="1" w:styleId="Titre5Car">
    <w:name w:val="Titre 5 Car"/>
    <w:link w:val="Titre5"/>
    <w:rPr>
      <w:rFonts w:ascii="Segoe UI" w:eastAsia="Segoe UI" w:hAnsi="Segoe UI" w:cs="Segoe UI"/>
      <w:b/>
      <w:color w:val="000000"/>
      <w:sz w:val="20"/>
    </w:rPr>
  </w:style>
  <w:style w:type="character" w:customStyle="1" w:styleId="Titre6Car">
    <w:name w:val="Titre 6 Car"/>
    <w:link w:val="Titre6"/>
    <w:rPr>
      <w:rFonts w:ascii="Segoe UI" w:eastAsia="Segoe UI" w:hAnsi="Segoe UI" w:cs="Segoe UI"/>
      <w:b/>
      <w:i/>
      <w:color w:val="000000"/>
      <w:sz w:val="20"/>
    </w:rPr>
  </w:style>
  <w:style w:type="character" w:customStyle="1" w:styleId="Titre4Car">
    <w:name w:val="Titre 4 Car"/>
    <w:link w:val="Titre4"/>
    <w:rPr>
      <w:rFonts w:ascii="Segoe UI" w:eastAsia="Segoe UI" w:hAnsi="Segoe UI" w:cs="Segoe U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agraphedeliste">
    <w:name w:val="List Paragraph"/>
    <w:basedOn w:val="Normal"/>
    <w:uiPriority w:val="34"/>
    <w:qFormat/>
    <w:rsid w:val="004B72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4.xml"/><Relationship Id="rId18" Type="http://schemas.openxmlformats.org/officeDocument/2006/relationships/image" Target="media/image6.jpg"/><Relationship Id="rId26" Type="http://schemas.openxmlformats.org/officeDocument/2006/relationships/footer" Target="footer9.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footer" Target="footer15.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11.jpg"/><Relationship Id="rId28" Type="http://schemas.openxmlformats.org/officeDocument/2006/relationships/image" Target="media/image13.jpg"/><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17.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1</Pages>
  <Words>35767</Words>
  <Characters>196719</Characters>
  <Application>Microsoft Office Word</Application>
  <DocSecurity>0</DocSecurity>
  <Lines>1639</Lines>
  <Paragraphs>464</Paragraphs>
  <ScaleCrop>false</ScaleCrop>
  <HeadingPairs>
    <vt:vector size="2" baseType="variant">
      <vt:variant>
        <vt:lpstr>Titre</vt:lpstr>
      </vt:variant>
      <vt:variant>
        <vt:i4>1</vt:i4>
      </vt:variant>
    </vt:vector>
  </HeadingPairs>
  <TitlesOfParts>
    <vt:vector size="1" baseType="lpstr">
      <vt:lpstr>PIECE N°3 :</vt:lpstr>
    </vt:vector>
  </TitlesOfParts>
  <Company/>
  <LinksUpToDate>false</LinksUpToDate>
  <CharactersWithSpaces>232022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subject/>
  <dc:creator>Gilbert BIWOLE</dc:creator>
  <cp:keywords/>
  <cp:lastModifiedBy>Administrator</cp:lastModifiedBy>
  <cp:revision>166</cp:revision>
  <dcterms:created xsi:type="dcterms:W3CDTF">2025-11-06T09:58:00Z</dcterms:created>
  <dcterms:modified xsi:type="dcterms:W3CDTF">2025-11-08T10:49:00Z</dcterms:modified>
</cp:coreProperties>
</file>